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8FF" w:rsidRPr="00BC2329" w:rsidRDefault="001978FF">
      <w:pPr>
        <w:rPr>
          <w:sz w:val="32"/>
          <w:vertAlign w:val="subscript"/>
        </w:rPr>
      </w:pPr>
    </w:p>
    <w:p w:rsidR="001978FF" w:rsidRDefault="001978FF">
      <w:pPr>
        <w:jc w:val="center"/>
        <w:rPr>
          <w:sz w:val="28"/>
        </w:rPr>
      </w:pPr>
      <w:r>
        <w:rPr>
          <w:sz w:val="28"/>
        </w:rPr>
        <w:t xml:space="preserve">Stock Assessment of eastern </w:t>
      </w:r>
      <w:smartTag w:uri="urn:schemas-microsoft-com:office:smarttags" w:element="place">
        <w:r w:rsidR="00AA6BE5">
          <w:rPr>
            <w:sz w:val="28"/>
          </w:rPr>
          <w:t>Bering Sea</w:t>
        </w:r>
      </w:smartTag>
      <w:r>
        <w:rPr>
          <w:sz w:val="28"/>
        </w:rPr>
        <w:t xml:space="preserve"> snow crab</w:t>
      </w:r>
    </w:p>
    <w:p w:rsidR="001978FF" w:rsidRDefault="001978FF">
      <w:pPr>
        <w:pStyle w:val="Heading5"/>
      </w:pPr>
    </w:p>
    <w:p w:rsidR="001978FF" w:rsidRDefault="001978FF">
      <w:pPr>
        <w:pStyle w:val="Heading5"/>
      </w:pPr>
      <w:r>
        <w:t>Benjamin J. Turnock</w:t>
      </w:r>
      <w:r w:rsidR="005D65F6">
        <w:t xml:space="preserve"> and Louis J. Rugolo</w:t>
      </w:r>
    </w:p>
    <w:p w:rsidR="001978FF" w:rsidRDefault="001978FF">
      <w:pPr>
        <w:jc w:val="center"/>
        <w:rPr>
          <w:sz w:val="28"/>
        </w:rPr>
      </w:pPr>
      <w:r>
        <w:rPr>
          <w:sz w:val="28"/>
        </w:rPr>
        <w:t>National Marine Fisheries Service</w:t>
      </w:r>
    </w:p>
    <w:p w:rsidR="001978FF" w:rsidRDefault="0072063C">
      <w:pPr>
        <w:pStyle w:val="Heading3"/>
        <w:rPr>
          <w:sz w:val="28"/>
        </w:rPr>
      </w:pPr>
      <w:r>
        <w:rPr>
          <w:sz w:val="28"/>
        </w:rPr>
        <w:t xml:space="preserve">September </w:t>
      </w:r>
      <w:r w:rsidR="009D0D17">
        <w:rPr>
          <w:sz w:val="28"/>
        </w:rPr>
        <w:t>5</w:t>
      </w:r>
      <w:r w:rsidR="00553EB2">
        <w:rPr>
          <w:sz w:val="28"/>
        </w:rPr>
        <w:t>, 2013</w:t>
      </w:r>
    </w:p>
    <w:p w:rsidR="001978FF" w:rsidRDefault="001978FF">
      <w:pPr>
        <w:jc w:val="center"/>
        <w:rPr>
          <w:sz w:val="28"/>
        </w:rPr>
      </w:pPr>
    </w:p>
    <w:p w:rsidR="001978FF" w:rsidRPr="00F739BA" w:rsidRDefault="00692C83">
      <w:pPr>
        <w:jc w:val="center"/>
        <w:rPr>
          <w:rFonts w:ascii="Calibri" w:hAnsi="Calibri"/>
        </w:rPr>
      </w:pPr>
      <w:r w:rsidRPr="00F739BA">
        <w:rPr>
          <w:rFonts w:ascii="Calibri" w:hAnsi="Calibri"/>
        </w:rPr>
        <w:t>THIS INFORMATION IS DISTRIBUTED SOLELY FOR THE PURPOSE OF PREDISSEMINATION PEER REVIEW UNDER APPLICABLE INFORMA</w:t>
      </w:r>
      <w:r w:rsidR="007920ED" w:rsidRPr="00F739BA">
        <w:rPr>
          <w:rFonts w:ascii="Calibri" w:hAnsi="Calibri"/>
        </w:rPr>
        <w:t>TION QUALITY G</w:t>
      </w:r>
      <w:r w:rsidRPr="00F739BA">
        <w:rPr>
          <w:rFonts w:ascii="Calibri" w:hAnsi="Calibri"/>
        </w:rPr>
        <w:t xml:space="preserve">UIDELINES.  IT HAS </w:t>
      </w:r>
      <w:r w:rsidR="00BE72F9" w:rsidRPr="00F739BA">
        <w:rPr>
          <w:rFonts w:ascii="Calibri" w:hAnsi="Calibri"/>
        </w:rPr>
        <w:t>NOT BEEN FORMALLY DISSEMINATED BY NOAA FISHERIES/ALASKA FISHERIES SCIENCE CENTER AND SHOULD NOT BE CONSTRUED TO REPRESENT ANY AGENCY DETERMINATION OR POLICY</w:t>
      </w:r>
    </w:p>
    <w:p w:rsidR="00ED6817" w:rsidRDefault="00ED6817" w:rsidP="00ED6817">
      <w:pPr>
        <w:rPr>
          <w:sz w:val="24"/>
        </w:rPr>
      </w:pPr>
    </w:p>
    <w:p w:rsidR="00ED6817" w:rsidRDefault="00ED6817" w:rsidP="00ED6817">
      <w:pPr>
        <w:jc w:val="center"/>
        <w:rPr>
          <w:b/>
          <w:sz w:val="24"/>
        </w:rPr>
      </w:pPr>
      <w:r>
        <w:rPr>
          <w:b/>
          <w:sz w:val="24"/>
        </w:rPr>
        <w:t>EXECUTIVE SUMMARY</w:t>
      </w:r>
    </w:p>
    <w:p w:rsidR="00ED6817" w:rsidRDefault="00ED6817" w:rsidP="005F2C25">
      <w:pPr>
        <w:rPr>
          <w:sz w:val="24"/>
        </w:rPr>
      </w:pPr>
    </w:p>
    <w:p w:rsidR="006343AF" w:rsidRDefault="00ED6817" w:rsidP="00ED6817">
      <w:pPr>
        <w:rPr>
          <w:sz w:val="24"/>
          <w:szCs w:val="24"/>
        </w:rPr>
      </w:pPr>
      <w:r w:rsidRPr="00303E6F">
        <w:rPr>
          <w:sz w:val="24"/>
          <w:szCs w:val="24"/>
        </w:rPr>
        <w:t xml:space="preserve">A size based model was developed for eastern </w:t>
      </w:r>
      <w:smartTag w:uri="urn:schemas-microsoft-com:office:smarttags" w:element="place">
        <w:r w:rsidR="00AA6BE5">
          <w:rPr>
            <w:sz w:val="24"/>
            <w:szCs w:val="24"/>
          </w:rPr>
          <w:t>Bering Sea</w:t>
        </w:r>
      </w:smartTag>
      <w:r w:rsidRPr="00303E6F">
        <w:rPr>
          <w:sz w:val="24"/>
          <w:szCs w:val="24"/>
        </w:rPr>
        <w:t xml:space="preserve"> snow crab (</w:t>
      </w:r>
      <w:r w:rsidRPr="00303E6F">
        <w:rPr>
          <w:i/>
          <w:sz w:val="24"/>
          <w:szCs w:val="24"/>
        </w:rPr>
        <w:t>Chionoecetes opilio</w:t>
      </w:r>
      <w:r w:rsidRPr="00303E6F">
        <w:rPr>
          <w:sz w:val="24"/>
          <w:szCs w:val="24"/>
        </w:rPr>
        <w:t xml:space="preserve">) to estimate population biomass and harvest levels.  Model estimates of total mature biomass of snow crab increased from the early 1980’s to a peak in 1990 of about </w:t>
      </w:r>
      <w:r w:rsidR="006B6272">
        <w:rPr>
          <w:sz w:val="24"/>
          <w:szCs w:val="24"/>
        </w:rPr>
        <w:t>1,026,300</w:t>
      </w:r>
      <w:r w:rsidR="00870F1B" w:rsidRPr="00303E6F">
        <w:rPr>
          <w:sz w:val="24"/>
          <w:szCs w:val="24"/>
        </w:rPr>
        <w:t xml:space="preserve"> </w:t>
      </w:r>
      <w:r w:rsidRPr="00303E6F">
        <w:rPr>
          <w:sz w:val="24"/>
          <w:szCs w:val="24"/>
        </w:rPr>
        <w:t xml:space="preserve">t.  The total mature biomass includes all sizes of mature females and morphometrically mature males.  The stock was declared overfished in 1999 </w:t>
      </w:r>
      <w:r w:rsidR="006343AF">
        <w:rPr>
          <w:sz w:val="24"/>
          <w:szCs w:val="24"/>
        </w:rPr>
        <w:t>due to</w:t>
      </w:r>
      <w:r w:rsidRPr="00303E6F">
        <w:rPr>
          <w:sz w:val="24"/>
          <w:szCs w:val="24"/>
        </w:rPr>
        <w:t xml:space="preserve"> the survey estimate of total mature biomass (149,900 t) </w:t>
      </w:r>
      <w:r w:rsidR="006343AF">
        <w:rPr>
          <w:sz w:val="24"/>
          <w:szCs w:val="24"/>
        </w:rPr>
        <w:t>being</w:t>
      </w:r>
      <w:r w:rsidRPr="00303E6F">
        <w:rPr>
          <w:sz w:val="24"/>
          <w:szCs w:val="24"/>
        </w:rPr>
        <w:t xml:space="preserve"> below the minimum stock size threshold (MSST = 208,710 t).  A rebuilding plan was implemented in 2000.</w:t>
      </w:r>
      <w:r w:rsidR="006E26A7">
        <w:rPr>
          <w:sz w:val="24"/>
          <w:szCs w:val="24"/>
        </w:rPr>
        <w:t xml:space="preserve">  </w:t>
      </w:r>
      <w:r w:rsidRPr="00303E6F">
        <w:rPr>
          <w:sz w:val="24"/>
          <w:szCs w:val="24"/>
        </w:rPr>
        <w:t>The currency for estimating B</w:t>
      </w:r>
      <w:r w:rsidRPr="00303E6F">
        <w:rPr>
          <w:sz w:val="24"/>
          <w:szCs w:val="24"/>
          <w:vertAlign w:val="subscript"/>
        </w:rPr>
        <w:t>MSY</w:t>
      </w:r>
      <w:r w:rsidRPr="00303E6F">
        <w:rPr>
          <w:sz w:val="24"/>
          <w:szCs w:val="24"/>
        </w:rPr>
        <w:t xml:space="preserve"> changed </w:t>
      </w:r>
      <w:r w:rsidR="006E26A7" w:rsidRPr="00303E6F">
        <w:rPr>
          <w:sz w:val="24"/>
          <w:szCs w:val="24"/>
        </w:rPr>
        <w:t>during the 10 year rebuilding period</w:t>
      </w:r>
      <w:r w:rsidR="006E26A7">
        <w:rPr>
          <w:sz w:val="24"/>
          <w:szCs w:val="24"/>
        </w:rPr>
        <w:t xml:space="preserve"> from total mature survey biomass to model estimated mature male biomass at mating (MMB) as well as assessment model structure</w:t>
      </w:r>
      <w:r w:rsidRPr="00303E6F">
        <w:rPr>
          <w:sz w:val="24"/>
          <w:szCs w:val="24"/>
        </w:rPr>
        <w:t>.  Using the current definitions for estimating B</w:t>
      </w:r>
      <w:r w:rsidRPr="00303E6F">
        <w:rPr>
          <w:sz w:val="24"/>
          <w:szCs w:val="24"/>
          <w:vertAlign w:val="subscript"/>
        </w:rPr>
        <w:t>MSY</w:t>
      </w:r>
      <w:r w:rsidRPr="00303E6F">
        <w:rPr>
          <w:sz w:val="24"/>
          <w:szCs w:val="24"/>
        </w:rPr>
        <w:t>,</w:t>
      </w:r>
      <w:r w:rsidR="00FC1831">
        <w:rPr>
          <w:sz w:val="24"/>
          <w:szCs w:val="24"/>
        </w:rPr>
        <w:t xml:space="preserve"> </w:t>
      </w:r>
      <w:r w:rsidR="006E26A7">
        <w:rPr>
          <w:sz w:val="24"/>
          <w:szCs w:val="24"/>
        </w:rPr>
        <w:t>MMB at mating was above B35% in 2010/11 and the stock was declared rebuilt in 2011.</w:t>
      </w:r>
      <w:r w:rsidRPr="00303E6F">
        <w:rPr>
          <w:sz w:val="24"/>
          <w:szCs w:val="24"/>
        </w:rPr>
        <w:t xml:space="preserve">  </w:t>
      </w:r>
      <w:r w:rsidR="00C61441">
        <w:rPr>
          <w:sz w:val="24"/>
          <w:szCs w:val="24"/>
        </w:rPr>
        <w:t>The total mature</w:t>
      </w:r>
      <w:r w:rsidR="009C23D7">
        <w:rPr>
          <w:sz w:val="24"/>
          <w:szCs w:val="24"/>
        </w:rPr>
        <w:t xml:space="preserve"> observed</w:t>
      </w:r>
      <w:r w:rsidR="00C61441">
        <w:rPr>
          <w:sz w:val="24"/>
          <w:szCs w:val="24"/>
        </w:rPr>
        <w:t xml:space="preserve"> survey biomass in </w:t>
      </w:r>
      <w:r w:rsidR="006343AF">
        <w:rPr>
          <w:sz w:val="24"/>
          <w:szCs w:val="24"/>
        </w:rPr>
        <w:t xml:space="preserve">2011 was 447,400 t </w:t>
      </w:r>
      <w:r w:rsidR="006E26A7">
        <w:rPr>
          <w:sz w:val="24"/>
          <w:szCs w:val="24"/>
        </w:rPr>
        <w:t>which was</w:t>
      </w:r>
      <w:r w:rsidR="00C61441">
        <w:rPr>
          <w:sz w:val="24"/>
          <w:szCs w:val="24"/>
        </w:rPr>
        <w:t xml:space="preserve"> also </w:t>
      </w:r>
      <w:r w:rsidR="006343AF">
        <w:rPr>
          <w:sz w:val="24"/>
          <w:szCs w:val="24"/>
        </w:rPr>
        <w:t>above</w:t>
      </w:r>
      <w:r w:rsidR="00151855">
        <w:rPr>
          <w:sz w:val="24"/>
          <w:szCs w:val="24"/>
        </w:rPr>
        <w:t xml:space="preserve"> </w:t>
      </w:r>
      <w:r w:rsidR="00C61441">
        <w:rPr>
          <w:sz w:val="24"/>
          <w:szCs w:val="24"/>
        </w:rPr>
        <w:t>the</w:t>
      </w:r>
      <w:r w:rsidR="006343AF">
        <w:rPr>
          <w:sz w:val="24"/>
          <w:szCs w:val="24"/>
        </w:rPr>
        <w:t xml:space="preserve"> </w:t>
      </w:r>
      <w:r w:rsidR="00C61441">
        <w:rPr>
          <w:sz w:val="24"/>
          <w:szCs w:val="24"/>
        </w:rPr>
        <w:t xml:space="preserve">Bmsy(418,150 t) in place under the rebuilding plan implemented in 2000. </w:t>
      </w:r>
      <w:r w:rsidR="00402679">
        <w:rPr>
          <w:sz w:val="24"/>
          <w:szCs w:val="24"/>
        </w:rPr>
        <w:t xml:space="preserve"> The increase in total mature biomass was mainly due to a large increase in </w:t>
      </w:r>
      <w:r w:rsidR="00832325">
        <w:rPr>
          <w:sz w:val="24"/>
          <w:szCs w:val="24"/>
        </w:rPr>
        <w:t xml:space="preserve">observed </w:t>
      </w:r>
      <w:r w:rsidR="00402679">
        <w:rPr>
          <w:sz w:val="24"/>
          <w:szCs w:val="24"/>
        </w:rPr>
        <w:t>female mature biomass in 2011.</w:t>
      </w:r>
      <w:r w:rsidR="006E26A7">
        <w:rPr>
          <w:sz w:val="24"/>
          <w:szCs w:val="24"/>
        </w:rPr>
        <w:t xml:space="preserve">  </w:t>
      </w:r>
    </w:p>
    <w:p w:rsidR="00104773" w:rsidRPr="00303E6F" w:rsidRDefault="00104773" w:rsidP="00ED6817">
      <w:pPr>
        <w:rPr>
          <w:sz w:val="24"/>
          <w:szCs w:val="24"/>
        </w:rPr>
      </w:pPr>
    </w:p>
    <w:p w:rsidR="00ED6817" w:rsidRDefault="00ED6817" w:rsidP="00ED6817">
      <w:pPr>
        <w:rPr>
          <w:sz w:val="24"/>
          <w:szCs w:val="24"/>
        </w:rPr>
      </w:pPr>
      <w:r w:rsidRPr="00303E6F">
        <w:rPr>
          <w:sz w:val="24"/>
          <w:szCs w:val="24"/>
        </w:rPr>
        <w:t>Observ</w:t>
      </w:r>
      <w:r w:rsidR="006E26A7">
        <w:rPr>
          <w:sz w:val="24"/>
          <w:szCs w:val="24"/>
        </w:rPr>
        <w:t>ed survey mature male biomass de</w:t>
      </w:r>
      <w:r w:rsidRPr="00303E6F">
        <w:rPr>
          <w:sz w:val="24"/>
          <w:szCs w:val="24"/>
        </w:rPr>
        <w:t xml:space="preserve">creased from </w:t>
      </w:r>
      <w:r w:rsidR="00104773">
        <w:rPr>
          <w:sz w:val="24"/>
          <w:szCs w:val="24"/>
        </w:rPr>
        <w:t>120,800 t in 2012 to 96,100 t in 2013</w:t>
      </w:r>
      <w:r w:rsidRPr="00303E6F">
        <w:rPr>
          <w:sz w:val="24"/>
          <w:szCs w:val="24"/>
        </w:rPr>
        <w:t>.  Observed surv</w:t>
      </w:r>
      <w:r w:rsidR="006E26A7">
        <w:rPr>
          <w:sz w:val="24"/>
          <w:szCs w:val="24"/>
        </w:rPr>
        <w:t>ey mature female biomass also de</w:t>
      </w:r>
      <w:r w:rsidRPr="00303E6F">
        <w:rPr>
          <w:sz w:val="24"/>
          <w:szCs w:val="24"/>
        </w:rPr>
        <w:t xml:space="preserve">creased from </w:t>
      </w:r>
      <w:r w:rsidR="00104773">
        <w:rPr>
          <w:sz w:val="24"/>
          <w:szCs w:val="24"/>
        </w:rPr>
        <w:t>220,600 t in 2012</w:t>
      </w:r>
      <w:r w:rsidR="00405B23">
        <w:rPr>
          <w:sz w:val="24"/>
          <w:szCs w:val="24"/>
        </w:rPr>
        <w:t xml:space="preserve"> </w:t>
      </w:r>
      <w:r w:rsidR="00104773">
        <w:rPr>
          <w:sz w:val="24"/>
          <w:szCs w:val="24"/>
        </w:rPr>
        <w:t>to 195,100 t in 2013</w:t>
      </w:r>
      <w:r w:rsidRPr="00303E6F">
        <w:rPr>
          <w:sz w:val="24"/>
          <w:szCs w:val="24"/>
        </w:rPr>
        <w:t>.  The 201</w:t>
      </w:r>
      <w:r w:rsidR="00104773">
        <w:rPr>
          <w:sz w:val="24"/>
          <w:szCs w:val="24"/>
        </w:rPr>
        <w:t>3</w:t>
      </w:r>
      <w:r w:rsidRPr="00303E6F">
        <w:rPr>
          <w:sz w:val="24"/>
          <w:szCs w:val="24"/>
        </w:rPr>
        <w:t xml:space="preserve"> estimate of males greater than 101 mm </w:t>
      </w:r>
      <w:r w:rsidR="00104773">
        <w:rPr>
          <w:sz w:val="24"/>
          <w:szCs w:val="24"/>
        </w:rPr>
        <w:t>decreased to 73.6</w:t>
      </w:r>
      <w:r w:rsidR="006E26A7">
        <w:rPr>
          <w:sz w:val="24"/>
          <w:szCs w:val="24"/>
        </w:rPr>
        <w:t xml:space="preserve"> million crab from</w:t>
      </w:r>
      <w:r w:rsidR="00104773">
        <w:rPr>
          <w:sz w:val="24"/>
          <w:szCs w:val="24"/>
        </w:rPr>
        <w:t>87.0</w:t>
      </w:r>
      <w:r w:rsidR="00405B23">
        <w:rPr>
          <w:sz w:val="24"/>
          <w:szCs w:val="24"/>
        </w:rPr>
        <w:t xml:space="preserve"> million</w:t>
      </w:r>
      <w:r w:rsidR="00104773">
        <w:rPr>
          <w:sz w:val="24"/>
          <w:szCs w:val="24"/>
        </w:rPr>
        <w:t xml:space="preserve"> in 2012</w:t>
      </w:r>
      <w:r w:rsidRPr="00303E6F">
        <w:rPr>
          <w:sz w:val="24"/>
          <w:szCs w:val="24"/>
        </w:rPr>
        <w:t xml:space="preserve">.  </w:t>
      </w:r>
    </w:p>
    <w:p w:rsidR="006E26A7" w:rsidRPr="00303E6F" w:rsidRDefault="006E26A7" w:rsidP="00ED6817">
      <w:pPr>
        <w:rPr>
          <w:sz w:val="24"/>
          <w:szCs w:val="24"/>
        </w:rPr>
      </w:pPr>
    </w:p>
    <w:p w:rsidR="00ED6817" w:rsidRPr="00303E6F" w:rsidRDefault="006E26A7" w:rsidP="00ED6817">
      <w:pPr>
        <w:rPr>
          <w:sz w:val="24"/>
          <w:szCs w:val="24"/>
        </w:rPr>
      </w:pPr>
      <w:r>
        <w:rPr>
          <w:sz w:val="24"/>
          <w:szCs w:val="24"/>
        </w:rPr>
        <w:t>Base m</w:t>
      </w:r>
      <w:r w:rsidR="00ED6817" w:rsidRPr="00303E6F">
        <w:rPr>
          <w:sz w:val="24"/>
          <w:szCs w:val="24"/>
        </w:rPr>
        <w:t>odel estimates</w:t>
      </w:r>
      <w:r w:rsidR="003C38ED">
        <w:rPr>
          <w:sz w:val="24"/>
          <w:szCs w:val="24"/>
        </w:rPr>
        <w:t xml:space="preserve"> </w:t>
      </w:r>
      <w:r w:rsidR="00ED6817" w:rsidRPr="00303E6F">
        <w:rPr>
          <w:sz w:val="24"/>
          <w:szCs w:val="24"/>
        </w:rPr>
        <w:t xml:space="preserve">of mature male biomass at mating </w:t>
      </w:r>
      <w:r w:rsidR="00F075B5">
        <w:rPr>
          <w:sz w:val="24"/>
          <w:szCs w:val="24"/>
        </w:rPr>
        <w:t>de</w:t>
      </w:r>
      <w:r w:rsidR="00ED6817" w:rsidRPr="00303E6F">
        <w:rPr>
          <w:sz w:val="24"/>
          <w:szCs w:val="24"/>
        </w:rPr>
        <w:t xml:space="preserve">creased from </w:t>
      </w:r>
      <w:r w:rsidR="00104773">
        <w:rPr>
          <w:sz w:val="24"/>
          <w:szCs w:val="24"/>
        </w:rPr>
        <w:t>185,3</w:t>
      </w:r>
      <w:r w:rsidR="001D426E">
        <w:rPr>
          <w:sz w:val="24"/>
          <w:szCs w:val="24"/>
        </w:rPr>
        <w:t>00</w:t>
      </w:r>
      <w:r w:rsidR="00104773">
        <w:rPr>
          <w:sz w:val="24"/>
          <w:szCs w:val="24"/>
        </w:rPr>
        <w:t xml:space="preserve"> t in 2011/12</w:t>
      </w:r>
      <w:r w:rsidR="00F075B5">
        <w:rPr>
          <w:sz w:val="24"/>
          <w:szCs w:val="24"/>
        </w:rPr>
        <w:t xml:space="preserve"> to </w:t>
      </w:r>
      <w:r w:rsidR="00104773">
        <w:rPr>
          <w:sz w:val="24"/>
          <w:szCs w:val="24"/>
        </w:rPr>
        <w:t>170,1</w:t>
      </w:r>
      <w:r w:rsidR="001D426E">
        <w:rPr>
          <w:sz w:val="24"/>
          <w:szCs w:val="24"/>
        </w:rPr>
        <w:t>00</w:t>
      </w:r>
      <w:r w:rsidR="00F075B5">
        <w:rPr>
          <w:sz w:val="24"/>
          <w:szCs w:val="24"/>
        </w:rPr>
        <w:t xml:space="preserve"> t</w:t>
      </w:r>
      <w:r w:rsidR="00ED6817" w:rsidRPr="00303E6F">
        <w:rPr>
          <w:sz w:val="24"/>
          <w:szCs w:val="24"/>
        </w:rPr>
        <w:t xml:space="preserve"> in 20</w:t>
      </w:r>
      <w:r w:rsidR="00104773">
        <w:rPr>
          <w:sz w:val="24"/>
          <w:szCs w:val="24"/>
        </w:rPr>
        <w:t>12</w:t>
      </w:r>
      <w:r w:rsidR="00ED6817" w:rsidRPr="00303E6F">
        <w:rPr>
          <w:sz w:val="24"/>
          <w:szCs w:val="24"/>
        </w:rPr>
        <w:t>/1</w:t>
      </w:r>
      <w:r w:rsidR="00104773">
        <w:rPr>
          <w:sz w:val="24"/>
          <w:szCs w:val="24"/>
        </w:rPr>
        <w:t>3</w:t>
      </w:r>
      <w:r w:rsidR="00ED6817" w:rsidRPr="00303E6F">
        <w:rPr>
          <w:sz w:val="24"/>
          <w:szCs w:val="24"/>
        </w:rPr>
        <w:t xml:space="preserve"> (</w:t>
      </w:r>
      <w:r w:rsidR="00104773">
        <w:rPr>
          <w:sz w:val="24"/>
          <w:szCs w:val="24"/>
        </w:rPr>
        <w:t>110</w:t>
      </w:r>
      <w:r w:rsidR="00ED6817" w:rsidRPr="00303E6F">
        <w:rPr>
          <w:sz w:val="24"/>
          <w:szCs w:val="24"/>
        </w:rPr>
        <w:t>% of B35%</w:t>
      </w:r>
      <w:r w:rsidR="00C902B1">
        <w:rPr>
          <w:sz w:val="24"/>
          <w:szCs w:val="24"/>
        </w:rPr>
        <w:t xml:space="preserve"> </w:t>
      </w:r>
      <w:r w:rsidR="00402679">
        <w:rPr>
          <w:sz w:val="24"/>
          <w:szCs w:val="24"/>
        </w:rPr>
        <w:t>(</w:t>
      </w:r>
      <w:r w:rsidR="00104773">
        <w:rPr>
          <w:sz w:val="24"/>
          <w:szCs w:val="24"/>
        </w:rPr>
        <w:t>154,167</w:t>
      </w:r>
      <w:r w:rsidR="0062336D">
        <w:rPr>
          <w:sz w:val="24"/>
          <w:szCs w:val="24"/>
        </w:rPr>
        <w:t xml:space="preserve"> t)</w:t>
      </w:r>
      <w:r w:rsidR="00ED6817" w:rsidRPr="00303E6F">
        <w:rPr>
          <w:sz w:val="24"/>
          <w:szCs w:val="24"/>
        </w:rPr>
        <w:t xml:space="preserve">).  </w:t>
      </w:r>
    </w:p>
    <w:p w:rsidR="00ED6817" w:rsidRPr="00303E6F" w:rsidRDefault="00ED6817" w:rsidP="00ED6817">
      <w:pPr>
        <w:rPr>
          <w:sz w:val="24"/>
          <w:szCs w:val="24"/>
        </w:rPr>
      </w:pPr>
      <w:r w:rsidRPr="00303E6F">
        <w:rPr>
          <w:sz w:val="24"/>
          <w:szCs w:val="24"/>
        </w:rPr>
        <w:t xml:space="preserve"> </w:t>
      </w:r>
    </w:p>
    <w:p w:rsidR="00ED6817" w:rsidRPr="00303E6F" w:rsidRDefault="00ED6817" w:rsidP="00ED6817">
      <w:pPr>
        <w:rPr>
          <w:sz w:val="24"/>
          <w:szCs w:val="24"/>
        </w:rPr>
      </w:pPr>
      <w:r w:rsidRPr="00303E6F">
        <w:rPr>
          <w:sz w:val="24"/>
          <w:szCs w:val="24"/>
        </w:rPr>
        <w:t>Catch</w:t>
      </w:r>
      <w:r w:rsidR="001D426E">
        <w:rPr>
          <w:sz w:val="24"/>
          <w:szCs w:val="24"/>
        </w:rPr>
        <w:t xml:space="preserve"> trends</w:t>
      </w:r>
      <w:r w:rsidR="00E47BBE">
        <w:rPr>
          <w:sz w:val="24"/>
          <w:szCs w:val="24"/>
        </w:rPr>
        <w:t xml:space="preserve"> historically</w:t>
      </w:r>
      <w:r w:rsidRPr="00303E6F">
        <w:rPr>
          <w:sz w:val="24"/>
          <w:szCs w:val="24"/>
        </w:rPr>
        <w:t xml:space="preserve"> followed survey abundance estimates of large males, </w:t>
      </w:r>
      <w:r w:rsidR="001D426E">
        <w:rPr>
          <w:sz w:val="24"/>
          <w:szCs w:val="24"/>
        </w:rPr>
        <w:t xml:space="preserve">as </w:t>
      </w:r>
      <w:r w:rsidR="00E47BBE">
        <w:rPr>
          <w:sz w:val="24"/>
          <w:szCs w:val="24"/>
        </w:rPr>
        <w:t>the survey estimates were</w:t>
      </w:r>
      <w:r w:rsidRPr="00303E6F">
        <w:rPr>
          <w:sz w:val="24"/>
          <w:szCs w:val="24"/>
        </w:rPr>
        <w:t xml:space="preserve"> the basis for calculating the GHL (Guideline Harvest Level for retained catch).  </w:t>
      </w:r>
      <w:r w:rsidR="00E47BBE">
        <w:rPr>
          <w:sz w:val="24"/>
          <w:szCs w:val="24"/>
        </w:rPr>
        <w:t xml:space="preserve">A TAC is currently set (from 2009) by ADFG using the ADFG harvest strategy.  </w:t>
      </w:r>
      <w:r w:rsidRPr="00303E6F">
        <w:rPr>
          <w:sz w:val="24"/>
          <w:szCs w:val="24"/>
        </w:rPr>
        <w:t xml:space="preserve">Retained catches increased from about 3,040 t at the beginning of the directed fishery in 1973 to a peak of 149,110 t in 1991, declined thereafter, then increased to another peak of 110,410 t in 1998.  Retained catch in the 1999/2000 fishery was reduced to 15,200 t due to the low abundance estimated by the 1999 survey.  A harvest strategy (Zheng et al. 2002) was developed using a simulation model previous to the development </w:t>
      </w:r>
      <w:r w:rsidRPr="00303E6F">
        <w:rPr>
          <w:sz w:val="24"/>
          <w:szCs w:val="24"/>
        </w:rPr>
        <w:lastRenderedPageBreak/>
        <w:t>of the current stock assessment model</w:t>
      </w:r>
      <w:r w:rsidR="00402679">
        <w:rPr>
          <w:sz w:val="24"/>
          <w:szCs w:val="24"/>
        </w:rPr>
        <w:t>,</w:t>
      </w:r>
      <w:r w:rsidRPr="00303E6F">
        <w:rPr>
          <w:sz w:val="24"/>
          <w:szCs w:val="24"/>
        </w:rPr>
        <w:t xml:space="preserve"> that has been used to set the GHL</w:t>
      </w:r>
      <w:r w:rsidR="00166A5F">
        <w:rPr>
          <w:sz w:val="24"/>
          <w:szCs w:val="24"/>
        </w:rPr>
        <w:t xml:space="preserve"> (TAC since 2009)</w:t>
      </w:r>
      <w:r w:rsidRPr="00303E6F">
        <w:rPr>
          <w:sz w:val="24"/>
          <w:szCs w:val="24"/>
        </w:rPr>
        <w:t xml:space="preserve"> since the 2000/01 fishery.  Retained catch in the</w:t>
      </w:r>
      <w:r w:rsidR="001D426E">
        <w:rPr>
          <w:sz w:val="24"/>
          <w:szCs w:val="24"/>
        </w:rPr>
        <w:t xml:space="preserve"> 2011/1</w:t>
      </w:r>
      <w:r w:rsidR="00DE34D5">
        <w:rPr>
          <w:sz w:val="24"/>
          <w:szCs w:val="24"/>
        </w:rPr>
        <w:t>2 fishery increased to 40,500 t, an</w:t>
      </w:r>
      <w:r w:rsidR="001D426E">
        <w:rPr>
          <w:sz w:val="24"/>
          <w:szCs w:val="24"/>
        </w:rPr>
        <w:t xml:space="preserve"> increase from the 2010</w:t>
      </w:r>
      <w:r w:rsidR="00330CB7">
        <w:rPr>
          <w:sz w:val="24"/>
          <w:szCs w:val="24"/>
        </w:rPr>
        <w:t xml:space="preserve">/11 fishery </w:t>
      </w:r>
      <w:r w:rsidR="001D426E">
        <w:rPr>
          <w:sz w:val="24"/>
          <w:szCs w:val="24"/>
        </w:rPr>
        <w:t>retained catch of</w:t>
      </w:r>
      <w:r w:rsidR="00330CB7">
        <w:rPr>
          <w:sz w:val="24"/>
          <w:szCs w:val="24"/>
        </w:rPr>
        <w:t xml:space="preserve"> 24,670</w:t>
      </w:r>
      <w:r w:rsidR="00330CB7" w:rsidRPr="00303E6F">
        <w:rPr>
          <w:sz w:val="24"/>
          <w:szCs w:val="24"/>
        </w:rPr>
        <w:t xml:space="preserve"> t</w:t>
      </w:r>
      <w:r w:rsidRPr="00303E6F">
        <w:rPr>
          <w:sz w:val="24"/>
          <w:szCs w:val="24"/>
        </w:rPr>
        <w:t>.  The total catch in the 20</w:t>
      </w:r>
      <w:r w:rsidR="001D426E">
        <w:rPr>
          <w:sz w:val="24"/>
          <w:szCs w:val="24"/>
        </w:rPr>
        <w:t>11</w:t>
      </w:r>
      <w:r w:rsidRPr="00303E6F">
        <w:rPr>
          <w:sz w:val="24"/>
          <w:szCs w:val="24"/>
        </w:rPr>
        <w:t>/1</w:t>
      </w:r>
      <w:r w:rsidR="001D426E">
        <w:rPr>
          <w:sz w:val="24"/>
          <w:szCs w:val="24"/>
        </w:rPr>
        <w:t>2</w:t>
      </w:r>
      <w:r w:rsidRPr="00303E6F">
        <w:rPr>
          <w:sz w:val="24"/>
          <w:szCs w:val="24"/>
        </w:rPr>
        <w:t xml:space="preserve"> fishery was estimated at </w:t>
      </w:r>
      <w:r w:rsidR="001D426E">
        <w:rPr>
          <w:sz w:val="24"/>
          <w:szCs w:val="24"/>
        </w:rPr>
        <w:t>44,600 t</w:t>
      </w:r>
      <w:r w:rsidRPr="00303E6F">
        <w:rPr>
          <w:sz w:val="24"/>
          <w:szCs w:val="24"/>
        </w:rPr>
        <w:t xml:space="preserve"> below the OFL of </w:t>
      </w:r>
      <w:r w:rsidR="001D426E">
        <w:rPr>
          <w:sz w:val="24"/>
          <w:szCs w:val="24"/>
        </w:rPr>
        <w:t>73,800</w:t>
      </w:r>
      <w:r w:rsidRPr="00303E6F">
        <w:rPr>
          <w:sz w:val="24"/>
          <w:szCs w:val="24"/>
        </w:rPr>
        <w:t xml:space="preserve"> t. </w:t>
      </w:r>
      <w:r w:rsidR="00166A5F">
        <w:rPr>
          <w:sz w:val="24"/>
          <w:szCs w:val="24"/>
        </w:rPr>
        <w:t xml:space="preserve"> The TAC and retained catch for the 2012/13 fishery was 30,060 t.   Discard in the directed fishery was 7,350 t (no mortality applied).</w:t>
      </w:r>
    </w:p>
    <w:p w:rsidR="00ED6817" w:rsidRPr="00303E6F" w:rsidRDefault="00ED6817" w:rsidP="00ED6817">
      <w:pPr>
        <w:rPr>
          <w:sz w:val="24"/>
          <w:szCs w:val="24"/>
        </w:rPr>
      </w:pPr>
    </w:p>
    <w:p w:rsidR="00ED6817" w:rsidRDefault="00ED6817" w:rsidP="00ED6817">
      <w:pPr>
        <w:rPr>
          <w:sz w:val="24"/>
          <w:szCs w:val="24"/>
        </w:rPr>
      </w:pPr>
      <w:r w:rsidRPr="00303E6F">
        <w:rPr>
          <w:sz w:val="24"/>
          <w:szCs w:val="24"/>
        </w:rPr>
        <w:t>Estimated discard mortality (mostly undersized males and old shell males) in the directed pot</w:t>
      </w:r>
      <w:r w:rsidR="00166A5F">
        <w:rPr>
          <w:sz w:val="24"/>
          <w:szCs w:val="24"/>
        </w:rPr>
        <w:t xml:space="preserve"> fishery has averaged about 31% (no</w:t>
      </w:r>
      <w:r w:rsidR="00684312">
        <w:rPr>
          <w:sz w:val="24"/>
          <w:szCs w:val="24"/>
        </w:rPr>
        <w:t xml:space="preserve"> </w:t>
      </w:r>
      <w:r w:rsidR="00166A5F">
        <w:rPr>
          <w:sz w:val="24"/>
          <w:szCs w:val="24"/>
        </w:rPr>
        <w:t>mortality applied</w:t>
      </w:r>
      <w:r w:rsidRPr="00303E6F">
        <w:rPr>
          <w:sz w:val="24"/>
          <w:szCs w:val="24"/>
        </w:rPr>
        <w:t xml:space="preserve">) of the retained catch biomass since 1992 when observers were first placed on crab vessels.  Discards prior to 1992 were estimated based on fishery selectivities estimated for the period with observer data and the full selection fishing mortality estimated using the retained catch and retained fishery selectivities. </w:t>
      </w:r>
    </w:p>
    <w:p w:rsidR="00684312" w:rsidRPr="00303E6F" w:rsidRDefault="00684312" w:rsidP="00ED6817">
      <w:pPr>
        <w:rPr>
          <w:sz w:val="24"/>
          <w:szCs w:val="24"/>
        </w:rPr>
      </w:pPr>
    </w:p>
    <w:p w:rsidR="00ED6817" w:rsidRDefault="0049041A" w:rsidP="00ED6817">
      <w:pPr>
        <w:rPr>
          <w:sz w:val="24"/>
          <w:szCs w:val="24"/>
        </w:rPr>
      </w:pPr>
      <w:r w:rsidRPr="00303E6F">
        <w:rPr>
          <w:sz w:val="24"/>
          <w:szCs w:val="24"/>
        </w:rPr>
        <w:t>The assessment model used for th</w:t>
      </w:r>
      <w:r>
        <w:rPr>
          <w:sz w:val="24"/>
          <w:szCs w:val="24"/>
        </w:rPr>
        <w:t>e</w:t>
      </w:r>
      <w:r w:rsidRPr="00303E6F">
        <w:rPr>
          <w:sz w:val="24"/>
          <w:szCs w:val="24"/>
        </w:rPr>
        <w:t xml:space="preserve"> </w:t>
      </w:r>
      <w:r>
        <w:rPr>
          <w:sz w:val="24"/>
          <w:szCs w:val="24"/>
        </w:rPr>
        <w:t>September 2</w:t>
      </w:r>
      <w:r w:rsidR="00166A5F">
        <w:rPr>
          <w:sz w:val="24"/>
          <w:szCs w:val="24"/>
        </w:rPr>
        <w:t>012</w:t>
      </w:r>
      <w:r>
        <w:rPr>
          <w:sz w:val="24"/>
          <w:szCs w:val="24"/>
        </w:rPr>
        <w:t xml:space="preserve"> </w:t>
      </w:r>
      <w:r w:rsidRPr="00303E6F">
        <w:rPr>
          <w:sz w:val="24"/>
          <w:szCs w:val="24"/>
        </w:rPr>
        <w:t xml:space="preserve">assessment </w:t>
      </w:r>
      <w:r>
        <w:rPr>
          <w:sz w:val="24"/>
          <w:szCs w:val="24"/>
        </w:rPr>
        <w:t>was</w:t>
      </w:r>
      <w:r w:rsidRPr="00303E6F">
        <w:rPr>
          <w:sz w:val="24"/>
          <w:szCs w:val="24"/>
        </w:rPr>
        <w:t xml:space="preserve"> the </w:t>
      </w:r>
      <w:r w:rsidR="00166A5F">
        <w:rPr>
          <w:sz w:val="24"/>
          <w:szCs w:val="24"/>
        </w:rPr>
        <w:t xml:space="preserve">same </w:t>
      </w:r>
      <w:r w:rsidRPr="00303E6F">
        <w:rPr>
          <w:sz w:val="24"/>
          <w:szCs w:val="24"/>
        </w:rPr>
        <w:t>model</w:t>
      </w:r>
      <w:r w:rsidR="00166A5F">
        <w:rPr>
          <w:sz w:val="24"/>
          <w:szCs w:val="24"/>
        </w:rPr>
        <w:t xml:space="preserve"> used in September 2011 and</w:t>
      </w:r>
      <w:r w:rsidRPr="00303E6F">
        <w:rPr>
          <w:sz w:val="24"/>
          <w:szCs w:val="24"/>
        </w:rPr>
        <w:t xml:space="preserve"> recommended by the CPT </w:t>
      </w:r>
      <w:r>
        <w:rPr>
          <w:sz w:val="24"/>
          <w:szCs w:val="24"/>
        </w:rPr>
        <w:t>in May 2011 and the SSC in June 2011 (“Model 6</w:t>
      </w:r>
      <w:r w:rsidRPr="00303E6F">
        <w:rPr>
          <w:sz w:val="24"/>
          <w:szCs w:val="24"/>
        </w:rPr>
        <w:t>”</w:t>
      </w:r>
      <w:r>
        <w:rPr>
          <w:sz w:val="24"/>
          <w:szCs w:val="24"/>
        </w:rPr>
        <w:t>)</w:t>
      </w:r>
      <w:r w:rsidRPr="00303E6F">
        <w:rPr>
          <w:sz w:val="24"/>
          <w:szCs w:val="24"/>
        </w:rPr>
        <w:t>.</w:t>
      </w:r>
      <w:r>
        <w:rPr>
          <w:sz w:val="24"/>
          <w:szCs w:val="24"/>
        </w:rPr>
        <w:t xml:space="preserve">  The model structure of the Base model in the current assessment is the same as the </w:t>
      </w:r>
      <w:r w:rsidR="00166A5F">
        <w:rPr>
          <w:sz w:val="24"/>
          <w:szCs w:val="24"/>
        </w:rPr>
        <w:t>September 2012</w:t>
      </w:r>
      <w:r>
        <w:rPr>
          <w:sz w:val="24"/>
          <w:szCs w:val="24"/>
        </w:rPr>
        <w:t xml:space="preserve"> assessment</w:t>
      </w:r>
      <w:r w:rsidR="00166A5F">
        <w:rPr>
          <w:sz w:val="24"/>
          <w:szCs w:val="24"/>
        </w:rPr>
        <w:t xml:space="preserve">, except discard mortality was changed to 30%, and growth data from the 2011 growth study (Somerton 2012) was fit </w:t>
      </w:r>
      <w:r w:rsidR="00365C99">
        <w:rPr>
          <w:sz w:val="24"/>
          <w:szCs w:val="24"/>
        </w:rPr>
        <w:t xml:space="preserve">by sex </w:t>
      </w:r>
      <w:r w:rsidR="00166A5F">
        <w:rPr>
          <w:sz w:val="24"/>
          <w:szCs w:val="24"/>
        </w:rPr>
        <w:t>in the model to estimate growth parameters</w:t>
      </w:r>
      <w:r>
        <w:rPr>
          <w:sz w:val="24"/>
          <w:szCs w:val="24"/>
        </w:rPr>
        <w:t>.</w:t>
      </w:r>
      <w:r w:rsidR="00166A5F">
        <w:rPr>
          <w:sz w:val="24"/>
          <w:szCs w:val="24"/>
        </w:rPr>
        <w:t xml:space="preserve">  </w:t>
      </w:r>
      <w:r w:rsidR="00B62F6F">
        <w:rPr>
          <w:sz w:val="24"/>
          <w:szCs w:val="24"/>
        </w:rPr>
        <w:t>Three a</w:t>
      </w:r>
      <w:r w:rsidR="006C4E27">
        <w:rPr>
          <w:sz w:val="24"/>
          <w:szCs w:val="24"/>
        </w:rPr>
        <w:t>lternative Model scenario</w:t>
      </w:r>
      <w:r w:rsidR="00166A5F">
        <w:rPr>
          <w:sz w:val="24"/>
          <w:szCs w:val="24"/>
        </w:rPr>
        <w:t>s include</w:t>
      </w:r>
      <w:r w:rsidR="00B62F6F">
        <w:rPr>
          <w:sz w:val="24"/>
          <w:szCs w:val="24"/>
        </w:rPr>
        <w:t xml:space="preserve"> fitting </w:t>
      </w:r>
      <w:r w:rsidR="00166A5F">
        <w:rPr>
          <w:sz w:val="24"/>
          <w:szCs w:val="24"/>
        </w:rPr>
        <w:t xml:space="preserve">new growth data except 50% discard mortality, and the same model as the 2012 assessment </w:t>
      </w:r>
      <w:r w:rsidR="00B62F6F">
        <w:rPr>
          <w:sz w:val="24"/>
          <w:szCs w:val="24"/>
        </w:rPr>
        <w:t>(</w:t>
      </w:r>
      <w:r w:rsidR="00166A5F">
        <w:rPr>
          <w:sz w:val="24"/>
          <w:szCs w:val="24"/>
        </w:rPr>
        <w:t>without the new growth data</w:t>
      </w:r>
      <w:r w:rsidR="00B62F6F">
        <w:rPr>
          <w:sz w:val="24"/>
          <w:szCs w:val="24"/>
        </w:rPr>
        <w:t>)</w:t>
      </w:r>
      <w:r w:rsidR="00166A5F">
        <w:rPr>
          <w:sz w:val="24"/>
          <w:szCs w:val="24"/>
        </w:rPr>
        <w:t xml:space="preserve">, with discard mortality at 30% and 50%.  </w:t>
      </w:r>
    </w:p>
    <w:p w:rsidR="005477FE" w:rsidRPr="00303E6F" w:rsidRDefault="005477FE" w:rsidP="00ED6817">
      <w:pPr>
        <w:rPr>
          <w:sz w:val="24"/>
          <w:szCs w:val="24"/>
        </w:rPr>
      </w:pPr>
    </w:p>
    <w:p w:rsidR="00F23D84" w:rsidRDefault="00ED6817" w:rsidP="00ED6817">
      <w:pPr>
        <w:rPr>
          <w:sz w:val="24"/>
          <w:szCs w:val="24"/>
        </w:rPr>
      </w:pPr>
      <w:r w:rsidRPr="00303E6F">
        <w:rPr>
          <w:sz w:val="24"/>
          <w:szCs w:val="24"/>
        </w:rPr>
        <w:t xml:space="preserve">The OFL for </w:t>
      </w:r>
      <w:r w:rsidR="00617F25">
        <w:rPr>
          <w:sz w:val="24"/>
          <w:szCs w:val="24"/>
        </w:rPr>
        <w:t>2013/14</w:t>
      </w:r>
      <w:r w:rsidR="000A79BA">
        <w:rPr>
          <w:sz w:val="24"/>
          <w:szCs w:val="24"/>
        </w:rPr>
        <w:t xml:space="preserve"> </w:t>
      </w:r>
      <w:r w:rsidR="00617F25">
        <w:rPr>
          <w:sz w:val="24"/>
          <w:szCs w:val="24"/>
        </w:rPr>
        <w:t>for the Base model was 78,1</w:t>
      </w:r>
      <w:r w:rsidR="006C4E27">
        <w:rPr>
          <w:sz w:val="24"/>
          <w:szCs w:val="24"/>
        </w:rPr>
        <w:t>00</w:t>
      </w:r>
      <w:r w:rsidR="00F23D84">
        <w:rPr>
          <w:sz w:val="24"/>
          <w:szCs w:val="24"/>
        </w:rPr>
        <w:t xml:space="preserve"> t,</w:t>
      </w:r>
      <w:r w:rsidR="000A79BA">
        <w:rPr>
          <w:sz w:val="24"/>
          <w:szCs w:val="24"/>
        </w:rPr>
        <w:t xml:space="preserve"> </w:t>
      </w:r>
      <w:r w:rsidR="006C4E27">
        <w:rPr>
          <w:sz w:val="24"/>
          <w:szCs w:val="24"/>
        </w:rPr>
        <w:t>a</w:t>
      </w:r>
      <w:r w:rsidR="00617F25">
        <w:rPr>
          <w:sz w:val="24"/>
          <w:szCs w:val="24"/>
        </w:rPr>
        <w:t>n increase from the 2012/13</w:t>
      </w:r>
      <w:r w:rsidR="00A17845">
        <w:rPr>
          <w:sz w:val="24"/>
          <w:szCs w:val="24"/>
        </w:rPr>
        <w:t xml:space="preserve"> OFL of </w:t>
      </w:r>
      <w:r w:rsidR="00617F25">
        <w:rPr>
          <w:sz w:val="24"/>
          <w:szCs w:val="24"/>
        </w:rPr>
        <w:t>67,800</w:t>
      </w:r>
      <w:r w:rsidR="006C4E27">
        <w:rPr>
          <w:sz w:val="24"/>
          <w:szCs w:val="24"/>
        </w:rPr>
        <w:t xml:space="preserve"> t due to a</w:t>
      </w:r>
      <w:r w:rsidR="00617F25">
        <w:rPr>
          <w:sz w:val="24"/>
          <w:szCs w:val="24"/>
        </w:rPr>
        <w:t>n</w:t>
      </w:r>
      <w:r w:rsidR="006C4E27">
        <w:rPr>
          <w:sz w:val="24"/>
          <w:szCs w:val="24"/>
        </w:rPr>
        <w:t xml:space="preserve"> </w:t>
      </w:r>
      <w:r w:rsidR="00617F25">
        <w:rPr>
          <w:sz w:val="24"/>
          <w:szCs w:val="24"/>
        </w:rPr>
        <w:t>increase</w:t>
      </w:r>
      <w:r w:rsidR="006C4E27">
        <w:rPr>
          <w:sz w:val="24"/>
          <w:szCs w:val="24"/>
        </w:rPr>
        <w:t xml:space="preserve"> in</w:t>
      </w:r>
      <w:r w:rsidR="003E515E">
        <w:rPr>
          <w:sz w:val="24"/>
          <w:szCs w:val="24"/>
        </w:rPr>
        <w:t xml:space="preserve"> model estimated mature male</w:t>
      </w:r>
      <w:r w:rsidR="006C4E27">
        <w:rPr>
          <w:sz w:val="24"/>
          <w:szCs w:val="24"/>
        </w:rPr>
        <w:t xml:space="preserve"> biomass</w:t>
      </w:r>
      <w:r w:rsidR="00617F25">
        <w:rPr>
          <w:sz w:val="24"/>
          <w:szCs w:val="24"/>
        </w:rPr>
        <w:t xml:space="preserve"> and an increase in F35%</w:t>
      </w:r>
      <w:r w:rsidR="006C4E27">
        <w:rPr>
          <w:sz w:val="24"/>
          <w:szCs w:val="24"/>
        </w:rPr>
        <w:t>.</w:t>
      </w:r>
      <w:r w:rsidR="00617F25">
        <w:rPr>
          <w:sz w:val="24"/>
          <w:szCs w:val="24"/>
        </w:rPr>
        <w:t xml:space="preserve">  </w:t>
      </w:r>
      <w:r w:rsidR="003E515E">
        <w:rPr>
          <w:sz w:val="24"/>
          <w:szCs w:val="24"/>
        </w:rPr>
        <w:t>The increase in F35% was due to the change in growth and reduction in discard mortality.</w:t>
      </w:r>
      <w:r w:rsidR="006C4E27">
        <w:rPr>
          <w:sz w:val="24"/>
          <w:szCs w:val="24"/>
        </w:rPr>
        <w:t xml:space="preserve"> </w:t>
      </w:r>
    </w:p>
    <w:p w:rsidR="006C4E27" w:rsidRPr="00303E6F" w:rsidRDefault="006C4E27" w:rsidP="00ED6817">
      <w:pPr>
        <w:rPr>
          <w:sz w:val="24"/>
          <w:szCs w:val="24"/>
        </w:rPr>
      </w:pPr>
    </w:p>
    <w:p w:rsidR="00ED6817" w:rsidRDefault="00ED6817" w:rsidP="00ED6817">
      <w:pPr>
        <w:rPr>
          <w:sz w:val="24"/>
          <w:szCs w:val="24"/>
        </w:rPr>
      </w:pPr>
      <w:r w:rsidRPr="00303E6F">
        <w:rPr>
          <w:sz w:val="24"/>
          <w:szCs w:val="24"/>
        </w:rPr>
        <w:t xml:space="preserve">The MMB </w:t>
      </w:r>
      <w:r w:rsidR="00C142F1">
        <w:rPr>
          <w:sz w:val="24"/>
          <w:szCs w:val="24"/>
        </w:rPr>
        <w:t xml:space="preserve">at mating </w:t>
      </w:r>
      <w:r w:rsidRPr="00303E6F">
        <w:rPr>
          <w:sz w:val="24"/>
          <w:szCs w:val="24"/>
        </w:rPr>
        <w:t>projected for 201</w:t>
      </w:r>
      <w:r w:rsidR="00617F25">
        <w:rPr>
          <w:sz w:val="24"/>
          <w:szCs w:val="24"/>
        </w:rPr>
        <w:t>3</w:t>
      </w:r>
      <w:r w:rsidRPr="00303E6F">
        <w:rPr>
          <w:sz w:val="24"/>
          <w:szCs w:val="24"/>
        </w:rPr>
        <w:t>/1</w:t>
      </w:r>
      <w:r w:rsidR="00617F25">
        <w:rPr>
          <w:sz w:val="24"/>
          <w:szCs w:val="24"/>
        </w:rPr>
        <w:t>4</w:t>
      </w:r>
      <w:r w:rsidRPr="00303E6F">
        <w:rPr>
          <w:sz w:val="24"/>
          <w:szCs w:val="24"/>
        </w:rPr>
        <w:t xml:space="preserve"> </w:t>
      </w:r>
      <w:r w:rsidR="00D33E8D">
        <w:rPr>
          <w:sz w:val="24"/>
          <w:szCs w:val="24"/>
        </w:rPr>
        <w:t xml:space="preserve">when </w:t>
      </w:r>
      <w:r w:rsidRPr="00303E6F">
        <w:rPr>
          <w:sz w:val="24"/>
          <w:szCs w:val="24"/>
        </w:rPr>
        <w:t xml:space="preserve">fishing at </w:t>
      </w:r>
      <w:r w:rsidR="001335D9">
        <w:rPr>
          <w:sz w:val="24"/>
          <w:szCs w:val="24"/>
        </w:rPr>
        <w:t xml:space="preserve">the </w:t>
      </w:r>
      <w:r w:rsidRPr="00303E6F">
        <w:rPr>
          <w:sz w:val="24"/>
          <w:szCs w:val="24"/>
        </w:rPr>
        <w:t xml:space="preserve">F35% </w:t>
      </w:r>
      <w:r w:rsidR="001335D9">
        <w:rPr>
          <w:sz w:val="24"/>
          <w:szCs w:val="24"/>
        </w:rPr>
        <w:t>control rule</w:t>
      </w:r>
      <w:r w:rsidR="00C142F1">
        <w:rPr>
          <w:sz w:val="24"/>
          <w:szCs w:val="24"/>
        </w:rPr>
        <w:t xml:space="preserve"> (OFL)</w:t>
      </w:r>
      <w:r w:rsidR="003E515E">
        <w:rPr>
          <w:sz w:val="24"/>
          <w:szCs w:val="24"/>
        </w:rPr>
        <w:t xml:space="preserve"> was </w:t>
      </w:r>
      <w:r w:rsidR="00617F25">
        <w:rPr>
          <w:sz w:val="24"/>
          <w:szCs w:val="24"/>
        </w:rPr>
        <w:t>100.2</w:t>
      </w:r>
      <w:r w:rsidR="00C142F1">
        <w:rPr>
          <w:sz w:val="24"/>
          <w:szCs w:val="24"/>
        </w:rPr>
        <w:t>% of B35%</w:t>
      </w:r>
      <w:r w:rsidRPr="00303E6F">
        <w:rPr>
          <w:sz w:val="24"/>
          <w:szCs w:val="24"/>
        </w:rPr>
        <w:t>.</w:t>
      </w:r>
      <w:r w:rsidR="00D33E8D">
        <w:rPr>
          <w:sz w:val="24"/>
          <w:szCs w:val="24"/>
        </w:rPr>
        <w:t xml:space="preserve">  </w:t>
      </w:r>
      <w:r w:rsidR="00617F25">
        <w:rPr>
          <w:sz w:val="24"/>
          <w:szCs w:val="24"/>
        </w:rPr>
        <w:t>The ACL was estimated at 78,030</w:t>
      </w:r>
      <w:r w:rsidR="006A0D68">
        <w:rPr>
          <w:sz w:val="24"/>
          <w:szCs w:val="24"/>
        </w:rPr>
        <w:t xml:space="preserve"> t using a p*=0.49.  The total catch estimated at 90% of OFL (the ACL</w:t>
      </w:r>
      <w:r w:rsidR="00617F25">
        <w:rPr>
          <w:sz w:val="24"/>
          <w:szCs w:val="24"/>
        </w:rPr>
        <w:t xml:space="preserve"> recommended by the SSC for 2012/13) was 70,290</w:t>
      </w:r>
      <w:r w:rsidR="006A0D68">
        <w:rPr>
          <w:sz w:val="24"/>
          <w:szCs w:val="24"/>
        </w:rPr>
        <w:t xml:space="preserve"> t.  </w:t>
      </w:r>
      <w:r w:rsidRPr="00303E6F">
        <w:rPr>
          <w:sz w:val="24"/>
          <w:szCs w:val="24"/>
        </w:rPr>
        <w:t>The MMB projected for 201</w:t>
      </w:r>
      <w:r w:rsidR="00617F25">
        <w:rPr>
          <w:sz w:val="24"/>
          <w:szCs w:val="24"/>
        </w:rPr>
        <w:t>3</w:t>
      </w:r>
      <w:r w:rsidRPr="00303E6F">
        <w:rPr>
          <w:sz w:val="24"/>
          <w:szCs w:val="24"/>
        </w:rPr>
        <w:t>/1</w:t>
      </w:r>
      <w:r w:rsidR="00617F25">
        <w:rPr>
          <w:sz w:val="24"/>
          <w:szCs w:val="24"/>
        </w:rPr>
        <w:t>4</w:t>
      </w:r>
      <w:r w:rsidR="00D33E8D">
        <w:rPr>
          <w:sz w:val="24"/>
          <w:szCs w:val="24"/>
        </w:rPr>
        <w:t xml:space="preserve"> when</w:t>
      </w:r>
      <w:r w:rsidRPr="00303E6F">
        <w:rPr>
          <w:sz w:val="24"/>
          <w:szCs w:val="24"/>
        </w:rPr>
        <w:t xml:space="preserve"> fishing at</w:t>
      </w:r>
      <w:r w:rsidR="00D33E8D">
        <w:rPr>
          <w:sz w:val="24"/>
          <w:szCs w:val="24"/>
        </w:rPr>
        <w:t xml:space="preserve"> </w:t>
      </w:r>
      <w:r w:rsidR="006C4E27">
        <w:rPr>
          <w:sz w:val="24"/>
          <w:szCs w:val="24"/>
        </w:rPr>
        <w:t xml:space="preserve">90% of the OFL catch </w:t>
      </w:r>
      <w:r w:rsidR="00C66649">
        <w:rPr>
          <w:sz w:val="24"/>
          <w:szCs w:val="24"/>
        </w:rPr>
        <w:t>was 104.5</w:t>
      </w:r>
      <w:r w:rsidR="00C142F1">
        <w:rPr>
          <w:sz w:val="24"/>
          <w:szCs w:val="24"/>
        </w:rPr>
        <w:t>% of B35</w:t>
      </w:r>
      <w:r w:rsidR="007D50AA">
        <w:rPr>
          <w:sz w:val="24"/>
          <w:szCs w:val="24"/>
        </w:rPr>
        <w:t>%.</w:t>
      </w:r>
      <w:r w:rsidR="000A79BA">
        <w:rPr>
          <w:sz w:val="24"/>
          <w:szCs w:val="24"/>
        </w:rPr>
        <w:t xml:space="preserve"> </w:t>
      </w:r>
      <w:r w:rsidR="00E01F65">
        <w:rPr>
          <w:sz w:val="24"/>
          <w:szCs w:val="24"/>
        </w:rPr>
        <w:t xml:space="preserve">  B35% for the Bas</w:t>
      </w:r>
      <w:r w:rsidR="00C66649">
        <w:rPr>
          <w:sz w:val="24"/>
          <w:szCs w:val="24"/>
        </w:rPr>
        <w:t xml:space="preserve">e model was estimated at 154,170 t and F35% </w:t>
      </w:r>
      <w:r w:rsidR="00754AB7">
        <w:rPr>
          <w:sz w:val="24"/>
          <w:szCs w:val="24"/>
        </w:rPr>
        <w:t xml:space="preserve">was estimated at </w:t>
      </w:r>
      <w:r w:rsidR="00C66649">
        <w:rPr>
          <w:sz w:val="24"/>
          <w:szCs w:val="24"/>
        </w:rPr>
        <w:t>1.58</w:t>
      </w:r>
      <w:r w:rsidR="00E01F65">
        <w:rPr>
          <w:sz w:val="24"/>
          <w:szCs w:val="24"/>
        </w:rPr>
        <w:t>.</w:t>
      </w:r>
    </w:p>
    <w:p w:rsidR="00984416" w:rsidRDefault="00984416" w:rsidP="00ED6817">
      <w:pPr>
        <w:rPr>
          <w:sz w:val="24"/>
          <w:szCs w:val="24"/>
        </w:rPr>
      </w:pPr>
    </w:p>
    <w:tbl>
      <w:tblPr>
        <w:tblStyle w:val="TableClassic2"/>
        <w:tblW w:w="5000" w:type="pct"/>
        <w:tblLook w:val="0000" w:firstRow="0" w:lastRow="0" w:firstColumn="0" w:lastColumn="0" w:noHBand="0" w:noVBand="0"/>
      </w:tblPr>
      <w:tblGrid>
        <w:gridCol w:w="938"/>
        <w:gridCol w:w="965"/>
        <w:gridCol w:w="980"/>
        <w:gridCol w:w="1049"/>
        <w:gridCol w:w="1020"/>
        <w:gridCol w:w="1231"/>
        <w:gridCol w:w="1231"/>
        <w:gridCol w:w="1226"/>
      </w:tblGrid>
      <w:tr w:rsidR="00B62854" w:rsidRPr="00251DEC" w:rsidTr="00526C22">
        <w:trPr>
          <w:trHeight w:val="437"/>
        </w:trPr>
        <w:tc>
          <w:tcPr>
            <w:tcW w:w="530" w:type="pct"/>
            <w:tcBorders>
              <w:top w:val="single" w:sz="12" w:space="0" w:color="000000"/>
              <w:bottom w:val="single" w:sz="12" w:space="0" w:color="auto"/>
            </w:tcBorders>
          </w:tcPr>
          <w:p w:rsidR="00B62854" w:rsidRPr="00251DEC" w:rsidRDefault="00B62854" w:rsidP="00EA3B27">
            <w:pPr>
              <w:keepNext/>
              <w:jc w:val="center"/>
              <w:rPr>
                <w:b/>
                <w:bCs/>
                <w:szCs w:val="22"/>
              </w:rPr>
            </w:pPr>
            <w:r w:rsidRPr="00251DEC">
              <w:rPr>
                <w:b/>
                <w:bCs/>
                <w:szCs w:val="22"/>
              </w:rPr>
              <w:t>Year</w:t>
            </w:r>
          </w:p>
        </w:tc>
        <w:tc>
          <w:tcPr>
            <w:tcW w:w="561" w:type="pct"/>
            <w:tcBorders>
              <w:top w:val="single" w:sz="12" w:space="0" w:color="000000"/>
              <w:bottom w:val="single" w:sz="12" w:space="0" w:color="auto"/>
            </w:tcBorders>
          </w:tcPr>
          <w:p w:rsidR="00B62854" w:rsidRPr="00251DEC" w:rsidRDefault="00B62854" w:rsidP="00EA3B27">
            <w:pPr>
              <w:keepNext/>
              <w:jc w:val="center"/>
              <w:rPr>
                <w:b/>
                <w:bCs/>
                <w:szCs w:val="22"/>
              </w:rPr>
            </w:pPr>
            <w:r w:rsidRPr="00251DEC">
              <w:rPr>
                <w:b/>
                <w:bCs/>
                <w:szCs w:val="22"/>
              </w:rPr>
              <w:t>MSST</w:t>
            </w:r>
          </w:p>
        </w:tc>
        <w:tc>
          <w:tcPr>
            <w:tcW w:w="569" w:type="pct"/>
            <w:tcBorders>
              <w:top w:val="single" w:sz="12" w:space="0" w:color="000000"/>
              <w:bottom w:val="single" w:sz="12" w:space="0" w:color="auto"/>
            </w:tcBorders>
          </w:tcPr>
          <w:p w:rsidR="00B62854" w:rsidRPr="00251DEC" w:rsidRDefault="00B62854" w:rsidP="00EA3B27">
            <w:pPr>
              <w:keepNext/>
              <w:jc w:val="center"/>
              <w:rPr>
                <w:b/>
                <w:bCs/>
                <w:szCs w:val="22"/>
              </w:rPr>
            </w:pPr>
            <w:r w:rsidRPr="00251DEC">
              <w:rPr>
                <w:b/>
                <w:bCs/>
                <w:szCs w:val="22"/>
              </w:rPr>
              <w:t>Biomass (MMB)</w:t>
            </w:r>
            <w:r w:rsidR="00DB7FCC" w:rsidRPr="00EA3B27">
              <w:rPr>
                <w:sz w:val="22"/>
                <w:szCs w:val="22"/>
                <w:vertAlign w:val="superscript"/>
              </w:rPr>
              <w:t>A</w:t>
            </w:r>
          </w:p>
        </w:tc>
        <w:tc>
          <w:tcPr>
            <w:tcW w:w="609" w:type="pct"/>
            <w:tcBorders>
              <w:top w:val="single" w:sz="12" w:space="0" w:color="000000"/>
              <w:bottom w:val="single" w:sz="12" w:space="0" w:color="auto"/>
            </w:tcBorders>
          </w:tcPr>
          <w:p w:rsidR="00B62854" w:rsidRPr="00251DEC" w:rsidRDefault="00B62854" w:rsidP="00EA3B27">
            <w:pPr>
              <w:keepNext/>
              <w:jc w:val="center"/>
              <w:rPr>
                <w:b/>
                <w:bCs/>
                <w:szCs w:val="22"/>
              </w:rPr>
            </w:pPr>
            <w:r w:rsidRPr="00251DEC">
              <w:rPr>
                <w:b/>
                <w:bCs/>
                <w:szCs w:val="22"/>
              </w:rPr>
              <w:t>TAC</w:t>
            </w:r>
          </w:p>
        </w:tc>
        <w:tc>
          <w:tcPr>
            <w:tcW w:w="592" w:type="pct"/>
            <w:tcBorders>
              <w:top w:val="single" w:sz="12" w:space="0" w:color="000000"/>
              <w:bottom w:val="single" w:sz="12" w:space="0" w:color="auto"/>
            </w:tcBorders>
          </w:tcPr>
          <w:p w:rsidR="00B62854" w:rsidRPr="00251DEC" w:rsidRDefault="00B62854" w:rsidP="00EA3B27">
            <w:pPr>
              <w:keepNext/>
              <w:jc w:val="center"/>
              <w:rPr>
                <w:b/>
                <w:bCs/>
                <w:szCs w:val="22"/>
              </w:rPr>
            </w:pPr>
            <w:r w:rsidRPr="00251DEC">
              <w:rPr>
                <w:b/>
                <w:bCs/>
                <w:szCs w:val="22"/>
              </w:rPr>
              <w:t>Retained Catch</w:t>
            </w:r>
          </w:p>
        </w:tc>
        <w:tc>
          <w:tcPr>
            <w:tcW w:w="714" w:type="pct"/>
            <w:tcBorders>
              <w:top w:val="single" w:sz="12" w:space="0" w:color="000000"/>
              <w:bottom w:val="single" w:sz="12" w:space="0" w:color="auto"/>
            </w:tcBorders>
          </w:tcPr>
          <w:p w:rsidR="00B62854" w:rsidRPr="00251DEC" w:rsidRDefault="00B62854" w:rsidP="00EA3B27">
            <w:pPr>
              <w:keepNext/>
              <w:jc w:val="center"/>
              <w:rPr>
                <w:b/>
                <w:bCs/>
                <w:szCs w:val="22"/>
              </w:rPr>
            </w:pPr>
            <w:r w:rsidRPr="00251DEC">
              <w:rPr>
                <w:b/>
                <w:bCs/>
                <w:szCs w:val="22"/>
              </w:rPr>
              <w:t>Total Catch</w:t>
            </w:r>
          </w:p>
        </w:tc>
        <w:tc>
          <w:tcPr>
            <w:tcW w:w="714" w:type="pct"/>
            <w:tcBorders>
              <w:top w:val="single" w:sz="12" w:space="0" w:color="000000"/>
              <w:bottom w:val="single" w:sz="12" w:space="0" w:color="auto"/>
            </w:tcBorders>
          </w:tcPr>
          <w:p w:rsidR="00B62854" w:rsidRPr="00251DEC" w:rsidRDefault="00B62854" w:rsidP="00EA3B27">
            <w:pPr>
              <w:keepNext/>
              <w:jc w:val="center"/>
              <w:rPr>
                <w:b/>
                <w:bCs/>
                <w:szCs w:val="22"/>
              </w:rPr>
            </w:pPr>
            <w:r w:rsidRPr="00251DEC">
              <w:rPr>
                <w:b/>
                <w:bCs/>
                <w:szCs w:val="22"/>
              </w:rPr>
              <w:t>OFL</w:t>
            </w:r>
          </w:p>
        </w:tc>
        <w:tc>
          <w:tcPr>
            <w:tcW w:w="713" w:type="pct"/>
            <w:tcBorders>
              <w:top w:val="single" w:sz="12" w:space="0" w:color="000000"/>
              <w:bottom w:val="single" w:sz="12" w:space="0" w:color="auto"/>
            </w:tcBorders>
          </w:tcPr>
          <w:p w:rsidR="00B62854" w:rsidRPr="00251DEC" w:rsidRDefault="00B62854" w:rsidP="00EA3B27">
            <w:pPr>
              <w:keepNext/>
              <w:jc w:val="center"/>
              <w:rPr>
                <w:b/>
                <w:bCs/>
                <w:szCs w:val="22"/>
              </w:rPr>
            </w:pPr>
            <w:r w:rsidRPr="00251DEC">
              <w:rPr>
                <w:b/>
                <w:bCs/>
                <w:szCs w:val="22"/>
              </w:rPr>
              <w:t>ABC</w:t>
            </w:r>
          </w:p>
        </w:tc>
      </w:tr>
      <w:tr w:rsidR="00EA3B27" w:rsidRPr="000A0DCA" w:rsidTr="00526C22">
        <w:trPr>
          <w:trHeight w:val="279"/>
        </w:trPr>
        <w:tc>
          <w:tcPr>
            <w:tcW w:w="530" w:type="pct"/>
            <w:tcBorders>
              <w:top w:val="single" w:sz="12" w:space="0" w:color="auto"/>
            </w:tcBorders>
          </w:tcPr>
          <w:p w:rsidR="00EA3B27" w:rsidRPr="00EA3B27" w:rsidRDefault="00EA3B27" w:rsidP="00EA3B27">
            <w:pPr>
              <w:keepNext/>
              <w:jc w:val="center"/>
              <w:rPr>
                <w:sz w:val="22"/>
                <w:szCs w:val="22"/>
              </w:rPr>
            </w:pPr>
            <w:r w:rsidRPr="00EA3B27">
              <w:rPr>
                <w:sz w:val="22"/>
                <w:szCs w:val="22"/>
              </w:rPr>
              <w:t>2007/08</w:t>
            </w:r>
          </w:p>
        </w:tc>
        <w:tc>
          <w:tcPr>
            <w:tcW w:w="561" w:type="pct"/>
            <w:tcBorders>
              <w:top w:val="single" w:sz="12" w:space="0" w:color="auto"/>
            </w:tcBorders>
          </w:tcPr>
          <w:p w:rsidR="00EA3B27" w:rsidRPr="00EA3B27" w:rsidRDefault="00EA3B27" w:rsidP="00EA3B27">
            <w:pPr>
              <w:jc w:val="center"/>
              <w:rPr>
                <w:sz w:val="22"/>
                <w:szCs w:val="22"/>
              </w:rPr>
            </w:pPr>
            <w:r w:rsidRPr="00EA3B27">
              <w:rPr>
                <w:sz w:val="22"/>
                <w:szCs w:val="22"/>
              </w:rPr>
              <w:t>72.1</w:t>
            </w:r>
          </w:p>
        </w:tc>
        <w:tc>
          <w:tcPr>
            <w:tcW w:w="569" w:type="pct"/>
            <w:tcBorders>
              <w:top w:val="single" w:sz="12" w:space="0" w:color="auto"/>
            </w:tcBorders>
          </w:tcPr>
          <w:p w:rsidR="00EA3B27" w:rsidRPr="00EA3B27" w:rsidRDefault="00EA3B27" w:rsidP="00EA3B27">
            <w:pPr>
              <w:keepNext/>
              <w:jc w:val="center"/>
              <w:rPr>
                <w:sz w:val="22"/>
                <w:szCs w:val="22"/>
              </w:rPr>
            </w:pPr>
            <w:r w:rsidRPr="00EA3B27">
              <w:rPr>
                <w:sz w:val="22"/>
                <w:szCs w:val="22"/>
              </w:rPr>
              <w:t>98.9</w:t>
            </w:r>
          </w:p>
        </w:tc>
        <w:tc>
          <w:tcPr>
            <w:tcW w:w="609" w:type="pct"/>
            <w:tcBorders>
              <w:top w:val="single" w:sz="12" w:space="0" w:color="auto"/>
            </w:tcBorders>
          </w:tcPr>
          <w:p w:rsidR="00EA3B27" w:rsidRPr="00EA3B27" w:rsidRDefault="00EA3B27" w:rsidP="00EA3B27">
            <w:pPr>
              <w:jc w:val="center"/>
              <w:rPr>
                <w:sz w:val="22"/>
                <w:szCs w:val="22"/>
              </w:rPr>
            </w:pPr>
            <w:r w:rsidRPr="00EA3B27">
              <w:rPr>
                <w:sz w:val="22"/>
                <w:szCs w:val="22"/>
              </w:rPr>
              <w:t>28.6</w:t>
            </w:r>
          </w:p>
        </w:tc>
        <w:tc>
          <w:tcPr>
            <w:tcW w:w="592" w:type="pct"/>
            <w:tcBorders>
              <w:top w:val="single" w:sz="12" w:space="0" w:color="auto"/>
            </w:tcBorders>
          </w:tcPr>
          <w:p w:rsidR="00EA3B27" w:rsidRPr="00EA3B27" w:rsidRDefault="00EA3B27" w:rsidP="00EA3B27">
            <w:pPr>
              <w:jc w:val="center"/>
              <w:rPr>
                <w:sz w:val="22"/>
                <w:szCs w:val="22"/>
              </w:rPr>
            </w:pPr>
            <w:r w:rsidRPr="00EA3B27">
              <w:rPr>
                <w:sz w:val="22"/>
                <w:szCs w:val="22"/>
              </w:rPr>
              <w:t>28.6</w:t>
            </w:r>
          </w:p>
        </w:tc>
        <w:tc>
          <w:tcPr>
            <w:tcW w:w="714" w:type="pct"/>
            <w:tcBorders>
              <w:top w:val="single" w:sz="12" w:space="0" w:color="auto"/>
            </w:tcBorders>
          </w:tcPr>
          <w:p w:rsidR="00EA3B27" w:rsidRPr="00EA3B27" w:rsidRDefault="00EA3B27" w:rsidP="00EA3B27">
            <w:pPr>
              <w:jc w:val="center"/>
              <w:rPr>
                <w:sz w:val="22"/>
                <w:szCs w:val="22"/>
              </w:rPr>
            </w:pPr>
            <w:r w:rsidRPr="00EA3B27">
              <w:rPr>
                <w:sz w:val="22"/>
                <w:szCs w:val="22"/>
              </w:rPr>
              <w:t>35.0</w:t>
            </w:r>
          </w:p>
        </w:tc>
        <w:tc>
          <w:tcPr>
            <w:tcW w:w="714" w:type="pct"/>
            <w:tcBorders>
              <w:top w:val="single" w:sz="12" w:space="0" w:color="auto"/>
            </w:tcBorders>
          </w:tcPr>
          <w:p w:rsidR="00EA3B27" w:rsidRPr="00EA3B27" w:rsidRDefault="00EA3B27" w:rsidP="00EA3B27">
            <w:pPr>
              <w:keepNext/>
              <w:jc w:val="center"/>
              <w:rPr>
                <w:sz w:val="22"/>
                <w:szCs w:val="22"/>
              </w:rPr>
            </w:pPr>
          </w:p>
        </w:tc>
        <w:tc>
          <w:tcPr>
            <w:tcW w:w="713" w:type="pct"/>
            <w:tcBorders>
              <w:top w:val="single" w:sz="12" w:space="0" w:color="auto"/>
            </w:tcBorders>
          </w:tcPr>
          <w:p w:rsidR="00EA3B27" w:rsidRPr="00EA3B27" w:rsidRDefault="00EA3B27" w:rsidP="00EA3B27">
            <w:pPr>
              <w:keepNext/>
              <w:jc w:val="center"/>
              <w:rPr>
                <w:sz w:val="22"/>
                <w:szCs w:val="22"/>
              </w:rPr>
            </w:pPr>
          </w:p>
        </w:tc>
      </w:tr>
      <w:tr w:rsidR="00EA3B27" w:rsidRPr="000A0DCA" w:rsidTr="00526C22">
        <w:trPr>
          <w:trHeight w:val="279"/>
        </w:trPr>
        <w:tc>
          <w:tcPr>
            <w:tcW w:w="530" w:type="pct"/>
          </w:tcPr>
          <w:p w:rsidR="00EA3B27" w:rsidRPr="00EA3B27" w:rsidRDefault="00EA3B27" w:rsidP="00EA3B27">
            <w:pPr>
              <w:keepNext/>
              <w:jc w:val="center"/>
              <w:rPr>
                <w:sz w:val="22"/>
                <w:szCs w:val="22"/>
              </w:rPr>
            </w:pPr>
            <w:r w:rsidRPr="00EA3B27">
              <w:rPr>
                <w:sz w:val="22"/>
                <w:szCs w:val="22"/>
              </w:rPr>
              <w:t>2008/09</w:t>
            </w:r>
          </w:p>
        </w:tc>
        <w:tc>
          <w:tcPr>
            <w:tcW w:w="561" w:type="pct"/>
          </w:tcPr>
          <w:p w:rsidR="00EA3B27" w:rsidRPr="00EA3B27" w:rsidRDefault="00EA3B27" w:rsidP="00EA3B27">
            <w:pPr>
              <w:jc w:val="center"/>
              <w:rPr>
                <w:sz w:val="22"/>
                <w:szCs w:val="22"/>
              </w:rPr>
            </w:pPr>
            <w:r w:rsidRPr="00EA3B27">
              <w:rPr>
                <w:sz w:val="22"/>
                <w:szCs w:val="22"/>
              </w:rPr>
              <w:t>74.1</w:t>
            </w:r>
          </w:p>
        </w:tc>
        <w:tc>
          <w:tcPr>
            <w:tcW w:w="569" w:type="pct"/>
          </w:tcPr>
          <w:p w:rsidR="00EA3B27" w:rsidRPr="00EA3B27" w:rsidRDefault="00EA3B27" w:rsidP="00EA3B27">
            <w:pPr>
              <w:keepNext/>
              <w:jc w:val="center"/>
              <w:rPr>
                <w:sz w:val="22"/>
                <w:szCs w:val="22"/>
              </w:rPr>
            </w:pPr>
            <w:r w:rsidRPr="00EA3B27">
              <w:rPr>
                <w:sz w:val="22"/>
                <w:szCs w:val="22"/>
              </w:rPr>
              <w:t>109.</w:t>
            </w:r>
            <w:r w:rsidR="000325D2">
              <w:rPr>
                <w:sz w:val="22"/>
                <w:szCs w:val="22"/>
              </w:rPr>
              <w:t>3</w:t>
            </w:r>
          </w:p>
        </w:tc>
        <w:tc>
          <w:tcPr>
            <w:tcW w:w="609" w:type="pct"/>
          </w:tcPr>
          <w:p w:rsidR="00EA3B27" w:rsidRPr="00EA3B27" w:rsidRDefault="00EA3B27" w:rsidP="00EA3B27">
            <w:pPr>
              <w:jc w:val="center"/>
              <w:rPr>
                <w:sz w:val="22"/>
                <w:szCs w:val="22"/>
              </w:rPr>
            </w:pPr>
            <w:r w:rsidRPr="00EA3B27">
              <w:rPr>
                <w:sz w:val="22"/>
                <w:szCs w:val="22"/>
              </w:rPr>
              <w:t>26.6</w:t>
            </w:r>
          </w:p>
        </w:tc>
        <w:tc>
          <w:tcPr>
            <w:tcW w:w="592" w:type="pct"/>
          </w:tcPr>
          <w:p w:rsidR="00EA3B27" w:rsidRPr="00EA3B27" w:rsidRDefault="00EA3B27" w:rsidP="00EA3B27">
            <w:pPr>
              <w:jc w:val="center"/>
              <w:rPr>
                <w:sz w:val="22"/>
                <w:szCs w:val="22"/>
              </w:rPr>
            </w:pPr>
            <w:r w:rsidRPr="00EA3B27">
              <w:rPr>
                <w:sz w:val="22"/>
                <w:szCs w:val="22"/>
              </w:rPr>
              <w:t>26.5</w:t>
            </w:r>
          </w:p>
        </w:tc>
        <w:tc>
          <w:tcPr>
            <w:tcW w:w="714" w:type="pct"/>
          </w:tcPr>
          <w:p w:rsidR="00EA3B27" w:rsidRPr="00EA3B27" w:rsidRDefault="00EA3B27" w:rsidP="00EA3B27">
            <w:pPr>
              <w:jc w:val="center"/>
              <w:rPr>
                <w:sz w:val="22"/>
                <w:szCs w:val="22"/>
              </w:rPr>
            </w:pPr>
            <w:r w:rsidRPr="00EA3B27">
              <w:rPr>
                <w:sz w:val="22"/>
                <w:szCs w:val="22"/>
              </w:rPr>
              <w:t>31.5</w:t>
            </w:r>
          </w:p>
        </w:tc>
        <w:tc>
          <w:tcPr>
            <w:tcW w:w="714" w:type="pct"/>
          </w:tcPr>
          <w:p w:rsidR="00EA3B27" w:rsidRPr="00EA3B27" w:rsidRDefault="00EA3B27" w:rsidP="00EA3B27">
            <w:pPr>
              <w:jc w:val="center"/>
              <w:rPr>
                <w:sz w:val="22"/>
                <w:szCs w:val="22"/>
              </w:rPr>
            </w:pPr>
            <w:r w:rsidRPr="00EA3B27">
              <w:rPr>
                <w:sz w:val="22"/>
                <w:szCs w:val="22"/>
              </w:rPr>
              <w:t>35.1</w:t>
            </w:r>
          </w:p>
        </w:tc>
        <w:tc>
          <w:tcPr>
            <w:tcW w:w="713" w:type="pct"/>
          </w:tcPr>
          <w:p w:rsidR="00EA3B27" w:rsidRPr="00EA3B27" w:rsidRDefault="00EA3B27" w:rsidP="00EA3B27">
            <w:pPr>
              <w:keepNext/>
              <w:jc w:val="center"/>
              <w:rPr>
                <w:sz w:val="22"/>
                <w:szCs w:val="22"/>
              </w:rPr>
            </w:pPr>
          </w:p>
        </w:tc>
      </w:tr>
      <w:tr w:rsidR="00EA3B27" w:rsidRPr="000A0DCA" w:rsidTr="00526C22">
        <w:trPr>
          <w:trHeight w:val="279"/>
        </w:trPr>
        <w:tc>
          <w:tcPr>
            <w:tcW w:w="530" w:type="pct"/>
          </w:tcPr>
          <w:p w:rsidR="00EA3B27" w:rsidRPr="00EA3B27" w:rsidRDefault="00EA3B27" w:rsidP="00EA3B27">
            <w:pPr>
              <w:keepNext/>
              <w:jc w:val="center"/>
              <w:rPr>
                <w:sz w:val="22"/>
                <w:szCs w:val="22"/>
              </w:rPr>
            </w:pPr>
            <w:r w:rsidRPr="00EA3B27">
              <w:rPr>
                <w:sz w:val="22"/>
                <w:szCs w:val="22"/>
              </w:rPr>
              <w:t>2009/10</w:t>
            </w:r>
          </w:p>
        </w:tc>
        <w:tc>
          <w:tcPr>
            <w:tcW w:w="561" w:type="pct"/>
          </w:tcPr>
          <w:p w:rsidR="00EA3B27" w:rsidRPr="00EA3B27" w:rsidRDefault="00EA3B27" w:rsidP="00EA3B27">
            <w:pPr>
              <w:jc w:val="center"/>
              <w:rPr>
                <w:sz w:val="22"/>
                <w:szCs w:val="22"/>
              </w:rPr>
            </w:pPr>
            <w:r w:rsidRPr="00EA3B27">
              <w:rPr>
                <w:sz w:val="22"/>
                <w:szCs w:val="22"/>
              </w:rPr>
              <w:t>66.6</w:t>
            </w:r>
          </w:p>
        </w:tc>
        <w:tc>
          <w:tcPr>
            <w:tcW w:w="569" w:type="pct"/>
          </w:tcPr>
          <w:p w:rsidR="00EA3B27" w:rsidRPr="00EA3B27" w:rsidRDefault="00EA3B27" w:rsidP="00EA3B27">
            <w:pPr>
              <w:keepNext/>
              <w:jc w:val="center"/>
              <w:rPr>
                <w:sz w:val="22"/>
                <w:szCs w:val="22"/>
              </w:rPr>
            </w:pPr>
            <w:r w:rsidRPr="00EA3B27">
              <w:rPr>
                <w:sz w:val="22"/>
                <w:szCs w:val="22"/>
              </w:rPr>
              <w:t>127.7</w:t>
            </w:r>
          </w:p>
        </w:tc>
        <w:tc>
          <w:tcPr>
            <w:tcW w:w="609" w:type="pct"/>
          </w:tcPr>
          <w:p w:rsidR="00EA3B27" w:rsidRPr="00EA3B27" w:rsidRDefault="00EA3B27" w:rsidP="00EA3B27">
            <w:pPr>
              <w:jc w:val="center"/>
              <w:rPr>
                <w:sz w:val="22"/>
                <w:szCs w:val="22"/>
              </w:rPr>
            </w:pPr>
            <w:r w:rsidRPr="00EA3B27">
              <w:rPr>
                <w:sz w:val="22"/>
                <w:szCs w:val="22"/>
              </w:rPr>
              <w:t>21.8</w:t>
            </w:r>
          </w:p>
        </w:tc>
        <w:tc>
          <w:tcPr>
            <w:tcW w:w="592" w:type="pct"/>
          </w:tcPr>
          <w:p w:rsidR="00EA3B27" w:rsidRPr="00EA3B27" w:rsidRDefault="00EA3B27" w:rsidP="00EA3B27">
            <w:pPr>
              <w:jc w:val="center"/>
              <w:rPr>
                <w:sz w:val="22"/>
                <w:szCs w:val="22"/>
              </w:rPr>
            </w:pPr>
            <w:r w:rsidRPr="00EA3B27">
              <w:rPr>
                <w:sz w:val="22"/>
                <w:szCs w:val="22"/>
              </w:rPr>
              <w:t>21.8</w:t>
            </w:r>
          </w:p>
        </w:tc>
        <w:tc>
          <w:tcPr>
            <w:tcW w:w="714" w:type="pct"/>
          </w:tcPr>
          <w:p w:rsidR="00EA3B27" w:rsidRPr="00EA3B27" w:rsidRDefault="00EA3B27" w:rsidP="00EA3B27">
            <w:pPr>
              <w:jc w:val="center"/>
              <w:rPr>
                <w:sz w:val="22"/>
                <w:szCs w:val="22"/>
              </w:rPr>
            </w:pPr>
            <w:r w:rsidRPr="00EA3B27">
              <w:rPr>
                <w:sz w:val="22"/>
                <w:szCs w:val="22"/>
              </w:rPr>
              <w:t>23.9</w:t>
            </w:r>
          </w:p>
        </w:tc>
        <w:tc>
          <w:tcPr>
            <w:tcW w:w="714" w:type="pct"/>
          </w:tcPr>
          <w:p w:rsidR="00EA3B27" w:rsidRPr="00EA3B27" w:rsidRDefault="00EA3B27" w:rsidP="00EA3B27">
            <w:pPr>
              <w:jc w:val="center"/>
              <w:rPr>
                <w:sz w:val="22"/>
                <w:szCs w:val="22"/>
              </w:rPr>
            </w:pPr>
            <w:r w:rsidRPr="00EA3B27">
              <w:rPr>
                <w:sz w:val="22"/>
                <w:szCs w:val="22"/>
              </w:rPr>
              <w:t>33.1</w:t>
            </w:r>
          </w:p>
        </w:tc>
        <w:tc>
          <w:tcPr>
            <w:tcW w:w="713" w:type="pct"/>
          </w:tcPr>
          <w:p w:rsidR="00EA3B27" w:rsidRPr="00EA3B27" w:rsidRDefault="00EA3B27" w:rsidP="00EA3B27">
            <w:pPr>
              <w:keepNext/>
              <w:jc w:val="center"/>
              <w:rPr>
                <w:sz w:val="22"/>
                <w:szCs w:val="22"/>
              </w:rPr>
            </w:pPr>
          </w:p>
        </w:tc>
      </w:tr>
      <w:tr w:rsidR="00EA3B27" w:rsidRPr="000A0DCA" w:rsidTr="00526C22">
        <w:trPr>
          <w:trHeight w:val="279"/>
        </w:trPr>
        <w:tc>
          <w:tcPr>
            <w:tcW w:w="530" w:type="pct"/>
          </w:tcPr>
          <w:p w:rsidR="00EA3B27" w:rsidRPr="00EA3B27" w:rsidRDefault="00EA3B27" w:rsidP="00EA3B27">
            <w:pPr>
              <w:keepNext/>
              <w:jc w:val="center"/>
              <w:rPr>
                <w:sz w:val="22"/>
                <w:szCs w:val="22"/>
              </w:rPr>
            </w:pPr>
            <w:r w:rsidRPr="00EA3B27">
              <w:rPr>
                <w:sz w:val="22"/>
                <w:szCs w:val="22"/>
              </w:rPr>
              <w:t>2010/11</w:t>
            </w:r>
          </w:p>
        </w:tc>
        <w:tc>
          <w:tcPr>
            <w:tcW w:w="561" w:type="pct"/>
          </w:tcPr>
          <w:p w:rsidR="00EA3B27" w:rsidRPr="00EA3B27" w:rsidRDefault="00EA3B27" w:rsidP="00EA3B27">
            <w:pPr>
              <w:jc w:val="center"/>
              <w:rPr>
                <w:sz w:val="22"/>
                <w:szCs w:val="22"/>
              </w:rPr>
            </w:pPr>
            <w:r w:rsidRPr="00EA3B27">
              <w:rPr>
                <w:sz w:val="22"/>
                <w:szCs w:val="22"/>
              </w:rPr>
              <w:t>73.7</w:t>
            </w:r>
          </w:p>
        </w:tc>
        <w:tc>
          <w:tcPr>
            <w:tcW w:w="569" w:type="pct"/>
          </w:tcPr>
          <w:p w:rsidR="00EA3B27" w:rsidRPr="00EA3B27" w:rsidRDefault="00EA3B27" w:rsidP="00EA3B27">
            <w:pPr>
              <w:keepNext/>
              <w:jc w:val="center"/>
              <w:rPr>
                <w:sz w:val="22"/>
                <w:szCs w:val="22"/>
              </w:rPr>
            </w:pPr>
            <w:r w:rsidRPr="00EA3B27">
              <w:rPr>
                <w:sz w:val="22"/>
                <w:szCs w:val="22"/>
              </w:rPr>
              <w:t>196.6</w:t>
            </w:r>
          </w:p>
        </w:tc>
        <w:tc>
          <w:tcPr>
            <w:tcW w:w="609" w:type="pct"/>
          </w:tcPr>
          <w:p w:rsidR="00EA3B27" w:rsidRPr="00EA3B27" w:rsidRDefault="00EA3B27" w:rsidP="00EA3B27">
            <w:pPr>
              <w:jc w:val="center"/>
              <w:rPr>
                <w:color w:val="000000"/>
                <w:sz w:val="22"/>
                <w:szCs w:val="22"/>
              </w:rPr>
            </w:pPr>
            <w:r w:rsidRPr="00EA3B27">
              <w:rPr>
                <w:color w:val="000000"/>
                <w:sz w:val="22"/>
                <w:szCs w:val="22"/>
              </w:rPr>
              <w:t>24.6</w:t>
            </w:r>
          </w:p>
        </w:tc>
        <w:tc>
          <w:tcPr>
            <w:tcW w:w="592" w:type="pct"/>
          </w:tcPr>
          <w:p w:rsidR="00EA3B27" w:rsidRPr="00EA3B27" w:rsidRDefault="00EA3B27" w:rsidP="00EA3B27">
            <w:pPr>
              <w:jc w:val="center"/>
              <w:rPr>
                <w:color w:val="000000"/>
                <w:sz w:val="22"/>
                <w:szCs w:val="22"/>
              </w:rPr>
            </w:pPr>
            <w:r w:rsidRPr="00EA3B27">
              <w:rPr>
                <w:color w:val="000000"/>
                <w:sz w:val="22"/>
                <w:szCs w:val="22"/>
              </w:rPr>
              <w:t>24.7</w:t>
            </w:r>
          </w:p>
        </w:tc>
        <w:tc>
          <w:tcPr>
            <w:tcW w:w="714" w:type="pct"/>
          </w:tcPr>
          <w:p w:rsidR="00EA3B27" w:rsidRPr="00EA3B27" w:rsidRDefault="00EA3B27" w:rsidP="00EA3B27">
            <w:pPr>
              <w:jc w:val="center"/>
              <w:rPr>
                <w:sz w:val="22"/>
                <w:szCs w:val="22"/>
              </w:rPr>
            </w:pPr>
            <w:r w:rsidRPr="00EA3B27">
              <w:rPr>
                <w:sz w:val="22"/>
                <w:szCs w:val="22"/>
              </w:rPr>
              <w:t>26.7</w:t>
            </w:r>
          </w:p>
        </w:tc>
        <w:tc>
          <w:tcPr>
            <w:tcW w:w="714" w:type="pct"/>
          </w:tcPr>
          <w:p w:rsidR="00EA3B27" w:rsidRPr="00EA3B27" w:rsidRDefault="00EA3B27" w:rsidP="00EA3B27">
            <w:pPr>
              <w:jc w:val="center"/>
              <w:rPr>
                <w:sz w:val="22"/>
                <w:szCs w:val="22"/>
              </w:rPr>
            </w:pPr>
            <w:r w:rsidRPr="00EA3B27">
              <w:rPr>
                <w:sz w:val="22"/>
                <w:szCs w:val="22"/>
              </w:rPr>
              <w:t>44.4</w:t>
            </w:r>
          </w:p>
        </w:tc>
        <w:tc>
          <w:tcPr>
            <w:tcW w:w="713" w:type="pct"/>
          </w:tcPr>
          <w:p w:rsidR="00EA3B27" w:rsidRPr="00EA3B27" w:rsidRDefault="00EA3B27" w:rsidP="00EA3B27">
            <w:pPr>
              <w:keepNext/>
              <w:jc w:val="center"/>
              <w:rPr>
                <w:sz w:val="22"/>
                <w:szCs w:val="22"/>
              </w:rPr>
            </w:pPr>
          </w:p>
        </w:tc>
      </w:tr>
      <w:tr w:rsidR="00EA3B27" w:rsidRPr="000A0DCA" w:rsidTr="00526C22">
        <w:trPr>
          <w:trHeight w:val="291"/>
        </w:trPr>
        <w:tc>
          <w:tcPr>
            <w:tcW w:w="530" w:type="pct"/>
          </w:tcPr>
          <w:p w:rsidR="00EA3B27" w:rsidRPr="00EA3B27" w:rsidRDefault="00EA3B27" w:rsidP="00EA3B27">
            <w:pPr>
              <w:keepNext/>
              <w:jc w:val="center"/>
              <w:rPr>
                <w:sz w:val="22"/>
                <w:szCs w:val="22"/>
              </w:rPr>
            </w:pPr>
            <w:r w:rsidRPr="00EA3B27">
              <w:rPr>
                <w:sz w:val="22"/>
                <w:szCs w:val="22"/>
              </w:rPr>
              <w:t>2011/12</w:t>
            </w:r>
          </w:p>
        </w:tc>
        <w:tc>
          <w:tcPr>
            <w:tcW w:w="561" w:type="pct"/>
          </w:tcPr>
          <w:p w:rsidR="00EA3B27" w:rsidRPr="00EA3B27" w:rsidRDefault="00EA3B27" w:rsidP="00EA3B27">
            <w:pPr>
              <w:keepNext/>
              <w:jc w:val="center"/>
              <w:rPr>
                <w:sz w:val="22"/>
                <w:szCs w:val="22"/>
              </w:rPr>
            </w:pPr>
            <w:r w:rsidRPr="00EA3B27">
              <w:rPr>
                <w:sz w:val="22"/>
                <w:szCs w:val="22"/>
              </w:rPr>
              <w:t>77.3</w:t>
            </w:r>
            <w:r w:rsidR="00921035">
              <w:rPr>
                <w:sz w:val="22"/>
                <w:szCs w:val="22"/>
                <w:vertAlign w:val="superscript"/>
              </w:rPr>
              <w:t>E</w:t>
            </w:r>
          </w:p>
        </w:tc>
        <w:tc>
          <w:tcPr>
            <w:tcW w:w="569" w:type="pct"/>
          </w:tcPr>
          <w:p w:rsidR="00EA3B27" w:rsidRPr="00EA3B27" w:rsidRDefault="00EA3B27" w:rsidP="00EA3B27">
            <w:pPr>
              <w:keepNext/>
              <w:jc w:val="center"/>
              <w:rPr>
                <w:sz w:val="22"/>
                <w:szCs w:val="22"/>
              </w:rPr>
            </w:pPr>
            <w:r w:rsidRPr="00EA3B27">
              <w:rPr>
                <w:sz w:val="22"/>
                <w:szCs w:val="22"/>
              </w:rPr>
              <w:t>165.2</w:t>
            </w:r>
          </w:p>
        </w:tc>
        <w:tc>
          <w:tcPr>
            <w:tcW w:w="609" w:type="pct"/>
          </w:tcPr>
          <w:p w:rsidR="00EA3B27" w:rsidRPr="00EA3B27" w:rsidRDefault="00EA3B27" w:rsidP="00EA3B27">
            <w:pPr>
              <w:jc w:val="center"/>
              <w:rPr>
                <w:sz w:val="22"/>
                <w:szCs w:val="22"/>
              </w:rPr>
            </w:pPr>
            <w:r w:rsidRPr="00EA3B27">
              <w:rPr>
                <w:sz w:val="22"/>
                <w:szCs w:val="22"/>
              </w:rPr>
              <w:t>40.3</w:t>
            </w:r>
          </w:p>
        </w:tc>
        <w:tc>
          <w:tcPr>
            <w:tcW w:w="592" w:type="pct"/>
          </w:tcPr>
          <w:p w:rsidR="00EA3B27" w:rsidRPr="00EA3B27" w:rsidRDefault="00EA3B27" w:rsidP="00EA3B27">
            <w:pPr>
              <w:jc w:val="center"/>
              <w:rPr>
                <w:sz w:val="22"/>
                <w:szCs w:val="22"/>
              </w:rPr>
            </w:pPr>
            <w:r w:rsidRPr="00EA3B27">
              <w:rPr>
                <w:sz w:val="22"/>
                <w:szCs w:val="22"/>
              </w:rPr>
              <w:t>40.3</w:t>
            </w:r>
          </w:p>
        </w:tc>
        <w:tc>
          <w:tcPr>
            <w:tcW w:w="714" w:type="pct"/>
          </w:tcPr>
          <w:p w:rsidR="00EA3B27" w:rsidRPr="00EA3B27" w:rsidRDefault="00EA3B27" w:rsidP="00EA3B27">
            <w:pPr>
              <w:jc w:val="center"/>
              <w:rPr>
                <w:sz w:val="22"/>
                <w:szCs w:val="22"/>
              </w:rPr>
            </w:pPr>
            <w:r w:rsidRPr="00EA3B27">
              <w:rPr>
                <w:sz w:val="22"/>
                <w:szCs w:val="22"/>
              </w:rPr>
              <w:t>44.7</w:t>
            </w:r>
          </w:p>
        </w:tc>
        <w:tc>
          <w:tcPr>
            <w:tcW w:w="714" w:type="pct"/>
          </w:tcPr>
          <w:p w:rsidR="00EA3B27" w:rsidRPr="00EA3B27" w:rsidRDefault="00EA3B27" w:rsidP="00EA3B27">
            <w:pPr>
              <w:jc w:val="center"/>
              <w:rPr>
                <w:sz w:val="22"/>
                <w:szCs w:val="22"/>
              </w:rPr>
            </w:pPr>
            <w:r w:rsidRPr="00EA3B27">
              <w:rPr>
                <w:sz w:val="22"/>
                <w:szCs w:val="22"/>
              </w:rPr>
              <w:t>73.5</w:t>
            </w:r>
          </w:p>
        </w:tc>
        <w:tc>
          <w:tcPr>
            <w:tcW w:w="713" w:type="pct"/>
          </w:tcPr>
          <w:p w:rsidR="00EA3B27" w:rsidRPr="00EA3B27" w:rsidRDefault="005B334A" w:rsidP="00EA3B27">
            <w:pPr>
              <w:keepNext/>
              <w:jc w:val="center"/>
              <w:rPr>
                <w:sz w:val="22"/>
                <w:szCs w:val="22"/>
              </w:rPr>
            </w:pPr>
            <w:r>
              <w:rPr>
                <w:sz w:val="22"/>
                <w:szCs w:val="22"/>
              </w:rPr>
              <w:t>66.</w:t>
            </w:r>
            <w:r w:rsidR="00476416">
              <w:rPr>
                <w:sz w:val="22"/>
                <w:szCs w:val="22"/>
              </w:rPr>
              <w:t>2</w:t>
            </w:r>
          </w:p>
        </w:tc>
      </w:tr>
      <w:tr w:rsidR="00B62854" w:rsidRPr="000A0DCA" w:rsidTr="00526C22">
        <w:trPr>
          <w:trHeight w:val="291"/>
        </w:trPr>
        <w:tc>
          <w:tcPr>
            <w:tcW w:w="530" w:type="pct"/>
          </w:tcPr>
          <w:p w:rsidR="00B62854" w:rsidRPr="00EA3B27" w:rsidRDefault="00B62854" w:rsidP="00EA3B27">
            <w:pPr>
              <w:keepNext/>
              <w:jc w:val="center"/>
              <w:rPr>
                <w:sz w:val="22"/>
                <w:szCs w:val="22"/>
              </w:rPr>
            </w:pPr>
            <w:r w:rsidRPr="00EA3B27">
              <w:rPr>
                <w:sz w:val="22"/>
                <w:szCs w:val="22"/>
              </w:rPr>
              <w:t>2012/13</w:t>
            </w:r>
          </w:p>
        </w:tc>
        <w:tc>
          <w:tcPr>
            <w:tcW w:w="561" w:type="pct"/>
          </w:tcPr>
          <w:p w:rsidR="00B62854" w:rsidRPr="00EA3B27" w:rsidRDefault="002805DD" w:rsidP="00EA3B27">
            <w:pPr>
              <w:keepNext/>
              <w:jc w:val="center"/>
              <w:rPr>
                <w:sz w:val="22"/>
                <w:szCs w:val="22"/>
              </w:rPr>
            </w:pPr>
            <w:r>
              <w:rPr>
                <w:sz w:val="22"/>
                <w:szCs w:val="22"/>
              </w:rPr>
              <w:t>77.1</w:t>
            </w:r>
          </w:p>
        </w:tc>
        <w:tc>
          <w:tcPr>
            <w:tcW w:w="569" w:type="pct"/>
          </w:tcPr>
          <w:p w:rsidR="00B62854" w:rsidRPr="00EA3B27" w:rsidRDefault="00804F33" w:rsidP="00EA3B27">
            <w:pPr>
              <w:keepNext/>
              <w:jc w:val="center"/>
              <w:rPr>
                <w:sz w:val="22"/>
                <w:szCs w:val="22"/>
              </w:rPr>
            </w:pPr>
            <w:r>
              <w:rPr>
                <w:sz w:val="22"/>
                <w:szCs w:val="22"/>
              </w:rPr>
              <w:t>1</w:t>
            </w:r>
            <w:r w:rsidR="001C2431">
              <w:rPr>
                <w:sz w:val="22"/>
                <w:szCs w:val="22"/>
              </w:rPr>
              <w:t>70.1</w:t>
            </w:r>
            <w:r w:rsidRPr="00EA3B27">
              <w:rPr>
                <w:sz w:val="22"/>
                <w:szCs w:val="22"/>
                <w:vertAlign w:val="superscript"/>
              </w:rPr>
              <w:t xml:space="preserve"> </w:t>
            </w:r>
          </w:p>
        </w:tc>
        <w:tc>
          <w:tcPr>
            <w:tcW w:w="609" w:type="pct"/>
          </w:tcPr>
          <w:p w:rsidR="00B62854" w:rsidRPr="00EA3B27" w:rsidRDefault="002805DD" w:rsidP="00EA3B27">
            <w:pPr>
              <w:keepNext/>
              <w:jc w:val="center"/>
              <w:rPr>
                <w:sz w:val="22"/>
                <w:szCs w:val="22"/>
              </w:rPr>
            </w:pPr>
            <w:r>
              <w:rPr>
                <w:sz w:val="22"/>
                <w:szCs w:val="22"/>
              </w:rPr>
              <w:t>30.1</w:t>
            </w:r>
          </w:p>
        </w:tc>
        <w:tc>
          <w:tcPr>
            <w:tcW w:w="592" w:type="pct"/>
          </w:tcPr>
          <w:p w:rsidR="00B62854" w:rsidRPr="00EA3B27" w:rsidRDefault="002805DD" w:rsidP="00EA3B27">
            <w:pPr>
              <w:keepNext/>
              <w:jc w:val="center"/>
              <w:rPr>
                <w:sz w:val="22"/>
                <w:szCs w:val="22"/>
              </w:rPr>
            </w:pPr>
            <w:r>
              <w:rPr>
                <w:sz w:val="22"/>
                <w:szCs w:val="22"/>
              </w:rPr>
              <w:t>30.1</w:t>
            </w:r>
          </w:p>
        </w:tc>
        <w:tc>
          <w:tcPr>
            <w:tcW w:w="714" w:type="pct"/>
          </w:tcPr>
          <w:p w:rsidR="00B62854" w:rsidRPr="00EA3B27" w:rsidRDefault="002805DD" w:rsidP="00EA3B27">
            <w:pPr>
              <w:keepNext/>
              <w:jc w:val="center"/>
              <w:rPr>
                <w:sz w:val="22"/>
                <w:szCs w:val="22"/>
              </w:rPr>
            </w:pPr>
            <w:r>
              <w:rPr>
                <w:sz w:val="22"/>
                <w:szCs w:val="22"/>
              </w:rPr>
              <w:t>32.4</w:t>
            </w:r>
          </w:p>
        </w:tc>
        <w:tc>
          <w:tcPr>
            <w:tcW w:w="714" w:type="pct"/>
          </w:tcPr>
          <w:p w:rsidR="00B62854" w:rsidRPr="00EA3B27" w:rsidRDefault="00EA3B27" w:rsidP="00EA3B27">
            <w:pPr>
              <w:keepNext/>
              <w:jc w:val="center"/>
              <w:rPr>
                <w:sz w:val="22"/>
                <w:szCs w:val="22"/>
              </w:rPr>
            </w:pPr>
            <w:r w:rsidRPr="00EA3B27">
              <w:rPr>
                <w:sz w:val="22"/>
                <w:szCs w:val="22"/>
              </w:rPr>
              <w:t>67.8</w:t>
            </w:r>
          </w:p>
        </w:tc>
        <w:tc>
          <w:tcPr>
            <w:tcW w:w="713" w:type="pct"/>
          </w:tcPr>
          <w:p w:rsidR="00B62854" w:rsidRPr="00EA3B27" w:rsidRDefault="00EA3B27" w:rsidP="00EA3B27">
            <w:pPr>
              <w:keepNext/>
              <w:jc w:val="center"/>
              <w:rPr>
                <w:sz w:val="22"/>
                <w:szCs w:val="22"/>
              </w:rPr>
            </w:pPr>
            <w:r w:rsidRPr="00EA3B27">
              <w:rPr>
                <w:sz w:val="22"/>
                <w:szCs w:val="22"/>
              </w:rPr>
              <w:t>60.8</w:t>
            </w:r>
          </w:p>
        </w:tc>
      </w:tr>
      <w:tr w:rsidR="002805DD" w:rsidRPr="000A0DCA" w:rsidTr="00526C22">
        <w:trPr>
          <w:trHeight w:val="291"/>
        </w:trPr>
        <w:tc>
          <w:tcPr>
            <w:tcW w:w="530" w:type="pct"/>
          </w:tcPr>
          <w:p w:rsidR="002805DD" w:rsidRPr="00EA3B27" w:rsidRDefault="002805DD" w:rsidP="00EA3B27">
            <w:pPr>
              <w:keepNext/>
              <w:jc w:val="center"/>
              <w:rPr>
                <w:sz w:val="22"/>
                <w:szCs w:val="22"/>
              </w:rPr>
            </w:pPr>
            <w:r>
              <w:rPr>
                <w:sz w:val="22"/>
                <w:szCs w:val="22"/>
              </w:rPr>
              <w:t>2013/14</w:t>
            </w:r>
          </w:p>
        </w:tc>
        <w:tc>
          <w:tcPr>
            <w:tcW w:w="561" w:type="pct"/>
          </w:tcPr>
          <w:p w:rsidR="002805DD" w:rsidRPr="00EA3B27" w:rsidRDefault="002805DD" w:rsidP="00EA3B27">
            <w:pPr>
              <w:keepNext/>
              <w:jc w:val="center"/>
              <w:rPr>
                <w:sz w:val="22"/>
                <w:szCs w:val="22"/>
              </w:rPr>
            </w:pPr>
          </w:p>
        </w:tc>
        <w:tc>
          <w:tcPr>
            <w:tcW w:w="569" w:type="pct"/>
          </w:tcPr>
          <w:p w:rsidR="002805DD" w:rsidRDefault="002805DD" w:rsidP="00EA3B27">
            <w:pPr>
              <w:keepNext/>
              <w:jc w:val="center"/>
              <w:rPr>
                <w:sz w:val="22"/>
                <w:szCs w:val="22"/>
              </w:rPr>
            </w:pPr>
            <w:r>
              <w:rPr>
                <w:sz w:val="22"/>
                <w:szCs w:val="22"/>
              </w:rPr>
              <w:t>157.6</w:t>
            </w:r>
            <w:r w:rsidR="00DB7FCC">
              <w:rPr>
                <w:sz w:val="22"/>
                <w:szCs w:val="22"/>
                <w:vertAlign w:val="superscript"/>
              </w:rPr>
              <w:t>B</w:t>
            </w:r>
          </w:p>
        </w:tc>
        <w:tc>
          <w:tcPr>
            <w:tcW w:w="609" w:type="pct"/>
          </w:tcPr>
          <w:p w:rsidR="002805DD" w:rsidRDefault="002805DD" w:rsidP="00EA3B27">
            <w:pPr>
              <w:keepNext/>
              <w:jc w:val="center"/>
              <w:rPr>
                <w:sz w:val="22"/>
                <w:szCs w:val="22"/>
              </w:rPr>
            </w:pPr>
          </w:p>
        </w:tc>
        <w:tc>
          <w:tcPr>
            <w:tcW w:w="592" w:type="pct"/>
          </w:tcPr>
          <w:p w:rsidR="002805DD" w:rsidRDefault="002805DD" w:rsidP="00EA3B27">
            <w:pPr>
              <w:keepNext/>
              <w:jc w:val="center"/>
              <w:rPr>
                <w:sz w:val="22"/>
                <w:szCs w:val="22"/>
              </w:rPr>
            </w:pPr>
          </w:p>
        </w:tc>
        <w:tc>
          <w:tcPr>
            <w:tcW w:w="714" w:type="pct"/>
          </w:tcPr>
          <w:p w:rsidR="002805DD" w:rsidRPr="00EA3B27" w:rsidRDefault="002805DD" w:rsidP="00EA3B27">
            <w:pPr>
              <w:keepNext/>
              <w:jc w:val="center"/>
              <w:rPr>
                <w:sz w:val="22"/>
                <w:szCs w:val="22"/>
              </w:rPr>
            </w:pPr>
          </w:p>
        </w:tc>
        <w:tc>
          <w:tcPr>
            <w:tcW w:w="714" w:type="pct"/>
          </w:tcPr>
          <w:p w:rsidR="002805DD" w:rsidRPr="00EA3B27" w:rsidRDefault="005E6AAD" w:rsidP="00EA3B27">
            <w:pPr>
              <w:keepNext/>
              <w:jc w:val="center"/>
              <w:rPr>
                <w:sz w:val="22"/>
                <w:szCs w:val="22"/>
              </w:rPr>
            </w:pPr>
            <w:r>
              <w:rPr>
                <w:sz w:val="22"/>
                <w:szCs w:val="22"/>
              </w:rPr>
              <w:t>78.1</w:t>
            </w:r>
          </w:p>
        </w:tc>
        <w:tc>
          <w:tcPr>
            <w:tcW w:w="713" w:type="pct"/>
          </w:tcPr>
          <w:p w:rsidR="002805DD" w:rsidRPr="00EA3B27" w:rsidRDefault="005E6AAD" w:rsidP="00EA3B27">
            <w:pPr>
              <w:keepNext/>
              <w:jc w:val="center"/>
              <w:rPr>
                <w:sz w:val="22"/>
                <w:szCs w:val="22"/>
              </w:rPr>
            </w:pPr>
            <w:r>
              <w:rPr>
                <w:sz w:val="22"/>
                <w:szCs w:val="22"/>
              </w:rPr>
              <w:t>70.3</w:t>
            </w:r>
          </w:p>
        </w:tc>
      </w:tr>
    </w:tbl>
    <w:p w:rsidR="00B62854" w:rsidRDefault="00B62854" w:rsidP="00B62854">
      <w:r>
        <w:t>Th</w:t>
      </w:r>
      <w:r w:rsidR="00EA3B27">
        <w:t>e stock was above MSST in 201</w:t>
      </w:r>
      <w:r w:rsidR="00DB7FCC">
        <w:t>2</w:t>
      </w:r>
      <w:r w:rsidR="00EA3B27">
        <w:t>/1</w:t>
      </w:r>
      <w:r w:rsidR="00DB7FCC">
        <w:t>3</w:t>
      </w:r>
      <w:r>
        <w:t xml:space="preserve"> and is hence not overfished. Overfishi</w:t>
      </w:r>
      <w:r w:rsidR="00EA3B27">
        <w:t>ng did not occur during the 201</w:t>
      </w:r>
      <w:r w:rsidR="00DB7FCC">
        <w:t>2</w:t>
      </w:r>
      <w:r w:rsidR="00EA3B27">
        <w:t>/1</w:t>
      </w:r>
      <w:r w:rsidR="00DB7FCC">
        <w:t>3</w:t>
      </w:r>
      <w:r>
        <w:t xml:space="preserve"> fishing year.</w:t>
      </w:r>
    </w:p>
    <w:p w:rsidR="00B62854" w:rsidRDefault="00B62854" w:rsidP="00B62854"/>
    <w:p w:rsidR="00B62854" w:rsidRPr="0074393A" w:rsidRDefault="00B62854" w:rsidP="00B62854">
      <w:pPr>
        <w:rPr>
          <w:sz w:val="18"/>
          <w:szCs w:val="18"/>
        </w:rPr>
      </w:pPr>
      <w:r w:rsidRPr="0074393A">
        <w:rPr>
          <w:sz w:val="18"/>
          <w:szCs w:val="18"/>
        </w:rPr>
        <w:lastRenderedPageBreak/>
        <w:t>Notes:</w:t>
      </w:r>
    </w:p>
    <w:p w:rsidR="00B62854" w:rsidRPr="0074393A" w:rsidRDefault="00B62854" w:rsidP="00B62854">
      <w:pPr>
        <w:rPr>
          <w:sz w:val="18"/>
          <w:szCs w:val="18"/>
        </w:rPr>
      </w:pPr>
      <w:r w:rsidRPr="0074393A">
        <w:rPr>
          <w:sz w:val="18"/>
          <w:szCs w:val="18"/>
        </w:rPr>
        <w:t xml:space="preserve">A – Calculated from the assessment reviewed by the </w:t>
      </w:r>
      <w:r w:rsidR="00EA3B27">
        <w:rPr>
          <w:sz w:val="18"/>
          <w:szCs w:val="18"/>
        </w:rPr>
        <w:t xml:space="preserve">Crab Plan Team in September </w:t>
      </w:r>
      <w:r w:rsidR="00DB7FCC">
        <w:rPr>
          <w:sz w:val="18"/>
          <w:szCs w:val="18"/>
        </w:rPr>
        <w:t>of the next year</w:t>
      </w:r>
    </w:p>
    <w:p w:rsidR="001C2431" w:rsidRDefault="00DB7FCC" w:rsidP="001C2431">
      <w:pPr>
        <w:rPr>
          <w:sz w:val="18"/>
          <w:szCs w:val="18"/>
        </w:rPr>
      </w:pPr>
      <w:r>
        <w:rPr>
          <w:sz w:val="18"/>
          <w:szCs w:val="18"/>
        </w:rPr>
        <w:t>B</w:t>
      </w:r>
      <w:r w:rsidR="001C2431">
        <w:rPr>
          <w:sz w:val="18"/>
          <w:szCs w:val="18"/>
        </w:rPr>
        <w:t xml:space="preserve"> </w:t>
      </w:r>
      <w:r w:rsidR="001C2431" w:rsidRPr="0074393A">
        <w:rPr>
          <w:sz w:val="18"/>
          <w:szCs w:val="18"/>
        </w:rPr>
        <w:t>–</w:t>
      </w:r>
      <w:r w:rsidR="001C2431">
        <w:rPr>
          <w:sz w:val="18"/>
          <w:szCs w:val="18"/>
        </w:rPr>
        <w:t xml:space="preserve"> Projected MMB at mating fishing at the OFL in 2013/14</w:t>
      </w:r>
    </w:p>
    <w:p w:rsidR="00FC4069" w:rsidRDefault="00FC4069" w:rsidP="00AA326A">
      <w:pPr>
        <w:rPr>
          <w:sz w:val="24"/>
        </w:rPr>
      </w:pPr>
    </w:p>
    <w:p w:rsidR="00B732DF" w:rsidRDefault="00B732DF" w:rsidP="00F77F99"/>
    <w:p w:rsidR="00EF7101" w:rsidRPr="00DD75F9" w:rsidRDefault="00EF7101" w:rsidP="00EF7101">
      <w:pPr>
        <w:rPr>
          <w:b/>
          <w:sz w:val="24"/>
        </w:rPr>
      </w:pPr>
      <w:r w:rsidRPr="00DD75F9">
        <w:rPr>
          <w:b/>
          <w:sz w:val="24"/>
        </w:rPr>
        <w:t>Changes to the Model</w:t>
      </w:r>
      <w:r>
        <w:rPr>
          <w:b/>
          <w:sz w:val="24"/>
        </w:rPr>
        <w:t xml:space="preserve"> </w:t>
      </w:r>
    </w:p>
    <w:p w:rsidR="00EF7101" w:rsidRDefault="00EF7101" w:rsidP="00EF7101">
      <w:pPr>
        <w:rPr>
          <w:sz w:val="24"/>
        </w:rPr>
      </w:pPr>
    </w:p>
    <w:p w:rsidR="00DC1178" w:rsidRDefault="00DC1178" w:rsidP="00EF7101">
      <w:pPr>
        <w:rPr>
          <w:sz w:val="24"/>
        </w:rPr>
      </w:pPr>
      <w:r>
        <w:rPr>
          <w:sz w:val="24"/>
        </w:rPr>
        <w:t xml:space="preserve">The Base model was changed to include a likelihood component fitting </w:t>
      </w:r>
      <w:r w:rsidR="00754AB7">
        <w:rPr>
          <w:sz w:val="24"/>
        </w:rPr>
        <w:t xml:space="preserve">a linear model to </w:t>
      </w:r>
      <w:r>
        <w:rPr>
          <w:sz w:val="24"/>
        </w:rPr>
        <w:t>the 2011 growth study data in the model separately for males and females</w:t>
      </w:r>
      <w:r w:rsidR="00754AB7">
        <w:rPr>
          <w:sz w:val="24"/>
        </w:rPr>
        <w:t xml:space="preserve">.  In addition </w:t>
      </w:r>
      <w:r>
        <w:rPr>
          <w:sz w:val="24"/>
        </w:rPr>
        <w:t xml:space="preserve">the directed fishery discard mortality </w:t>
      </w:r>
      <w:r w:rsidR="00754AB7">
        <w:rPr>
          <w:sz w:val="24"/>
        </w:rPr>
        <w:t xml:space="preserve">was reduced </w:t>
      </w:r>
      <w:r>
        <w:rPr>
          <w:sz w:val="24"/>
        </w:rPr>
        <w:t xml:space="preserve">from 0.5 to 0.3.  </w:t>
      </w:r>
    </w:p>
    <w:p w:rsidR="00DC1178" w:rsidRDefault="00DC1178" w:rsidP="00EF7101">
      <w:pPr>
        <w:rPr>
          <w:sz w:val="24"/>
        </w:rPr>
      </w:pPr>
    </w:p>
    <w:p w:rsidR="00EF7101" w:rsidRPr="0040665D" w:rsidRDefault="00EF7101" w:rsidP="00EF7101">
      <w:pPr>
        <w:rPr>
          <w:rFonts w:ascii="Times New Roman Bold" w:hAnsi="Times New Roman Bold"/>
          <w:b/>
          <w:sz w:val="24"/>
        </w:rPr>
      </w:pPr>
      <w:r w:rsidRPr="0040665D">
        <w:rPr>
          <w:rFonts w:ascii="Times New Roman Bold" w:hAnsi="Times New Roman Bold"/>
          <w:b/>
          <w:sz w:val="24"/>
        </w:rPr>
        <w:t>Changes to the Data</w:t>
      </w:r>
    </w:p>
    <w:p w:rsidR="00EF7101" w:rsidRDefault="00EF7101" w:rsidP="00EF7101">
      <w:pPr>
        <w:rPr>
          <w:sz w:val="24"/>
        </w:rPr>
      </w:pPr>
    </w:p>
    <w:p w:rsidR="004B44DA" w:rsidRPr="00583616" w:rsidRDefault="00DC1178" w:rsidP="00EF7101">
      <w:pPr>
        <w:rPr>
          <w:sz w:val="24"/>
          <w:szCs w:val="24"/>
        </w:rPr>
      </w:pPr>
      <w:r>
        <w:rPr>
          <w:sz w:val="24"/>
          <w:szCs w:val="24"/>
        </w:rPr>
        <w:t>2013</w:t>
      </w:r>
      <w:r w:rsidR="003B3617" w:rsidRPr="00583616">
        <w:rPr>
          <w:sz w:val="24"/>
          <w:szCs w:val="24"/>
        </w:rPr>
        <w:t xml:space="preserve"> </w:t>
      </w:r>
      <w:r w:rsidR="00583616" w:rsidRPr="00583616">
        <w:rPr>
          <w:sz w:val="24"/>
          <w:szCs w:val="24"/>
        </w:rPr>
        <w:t xml:space="preserve">Bering Sea </w:t>
      </w:r>
      <w:r w:rsidR="003B3617" w:rsidRPr="00583616">
        <w:rPr>
          <w:sz w:val="24"/>
          <w:szCs w:val="24"/>
        </w:rPr>
        <w:t>survey biomass and length frequenc</w:t>
      </w:r>
      <w:r>
        <w:rPr>
          <w:sz w:val="24"/>
          <w:szCs w:val="24"/>
        </w:rPr>
        <w:t>y data added to the model.  2012/13</w:t>
      </w:r>
      <w:r w:rsidR="003B3617" w:rsidRPr="00583616">
        <w:rPr>
          <w:sz w:val="24"/>
          <w:szCs w:val="24"/>
        </w:rPr>
        <w:t xml:space="preserve"> directed fishery retained and discard catch and length frequencies</w:t>
      </w:r>
      <w:r>
        <w:rPr>
          <w:sz w:val="24"/>
          <w:szCs w:val="24"/>
        </w:rPr>
        <w:t xml:space="preserve"> for retained and discard catch were added to the model</w:t>
      </w:r>
      <w:r w:rsidR="003B3617" w:rsidRPr="00583616">
        <w:rPr>
          <w:sz w:val="24"/>
          <w:szCs w:val="24"/>
        </w:rPr>
        <w:t>.  Groundfish di</w:t>
      </w:r>
      <w:r w:rsidR="00900126">
        <w:rPr>
          <w:sz w:val="24"/>
          <w:szCs w:val="24"/>
        </w:rPr>
        <w:t>scard length frequency and discard catc</w:t>
      </w:r>
      <w:r w:rsidR="00754AB7">
        <w:rPr>
          <w:sz w:val="24"/>
          <w:szCs w:val="24"/>
        </w:rPr>
        <w:t>h</w:t>
      </w:r>
      <w:r w:rsidR="00900126">
        <w:rPr>
          <w:sz w:val="24"/>
          <w:szCs w:val="24"/>
        </w:rPr>
        <w:t xml:space="preserve"> from 2012/13 were</w:t>
      </w:r>
      <w:r w:rsidR="004E0EE9">
        <w:rPr>
          <w:sz w:val="24"/>
          <w:szCs w:val="24"/>
        </w:rPr>
        <w:t xml:space="preserve"> added</w:t>
      </w:r>
      <w:r w:rsidR="00900126">
        <w:rPr>
          <w:sz w:val="24"/>
          <w:szCs w:val="24"/>
        </w:rPr>
        <w:t xml:space="preserve"> to the model</w:t>
      </w:r>
      <w:r w:rsidR="003B3617" w:rsidRPr="00583616">
        <w:rPr>
          <w:sz w:val="24"/>
          <w:szCs w:val="24"/>
        </w:rPr>
        <w:t>.</w:t>
      </w:r>
    </w:p>
    <w:p w:rsidR="005A2955" w:rsidRDefault="005A2955" w:rsidP="00F77F99">
      <w:pPr>
        <w:rPr>
          <w:sz w:val="24"/>
          <w:szCs w:val="24"/>
        </w:rPr>
      </w:pPr>
    </w:p>
    <w:p w:rsidR="00900126" w:rsidRDefault="00900126" w:rsidP="00900126">
      <w:pPr>
        <w:autoSpaceDE w:val="0"/>
        <w:autoSpaceDN w:val="0"/>
        <w:adjustRightInd w:val="0"/>
        <w:rPr>
          <w:rFonts w:ascii="TimesNewRomanPSMT" w:hAnsi="TimesNewRomanPSMT" w:cs="TimesNewRomanPSMT"/>
          <w:sz w:val="22"/>
          <w:szCs w:val="22"/>
        </w:rPr>
      </w:pPr>
      <w:r>
        <w:rPr>
          <w:b/>
          <w:bCs/>
          <w:sz w:val="22"/>
          <w:szCs w:val="22"/>
        </w:rPr>
        <w:t>CPT May 2013 Recommendations for next assessment</w:t>
      </w:r>
      <w:r>
        <w:rPr>
          <w:rFonts w:ascii="TimesNewRomanPSMT" w:hAnsi="TimesNewRomanPSMT" w:cs="TimesNewRomanPSMT"/>
          <w:sz w:val="22"/>
          <w:szCs w:val="22"/>
        </w:rPr>
        <w:t>:</w:t>
      </w:r>
    </w:p>
    <w:p w:rsidR="00900126" w:rsidRDefault="00900126" w:rsidP="00900126">
      <w:pPr>
        <w:autoSpaceDE w:val="0"/>
        <w:autoSpaceDN w:val="0"/>
        <w:adjustRightInd w:val="0"/>
        <w:rPr>
          <w:rFonts w:ascii="TimesNewRomanPSMT" w:hAnsi="TimesNewRomanPSMT" w:cs="TimesNewRomanPSMT"/>
          <w:sz w:val="22"/>
          <w:szCs w:val="22"/>
        </w:rPr>
      </w:pPr>
    </w:p>
    <w:p w:rsidR="00754AB7" w:rsidRDefault="00754AB7" w:rsidP="00754AB7">
      <w:pPr>
        <w:autoSpaceDE w:val="0"/>
        <w:autoSpaceDN w:val="0"/>
        <w:adjustRightInd w:val="0"/>
        <w:rPr>
          <w:rFonts w:ascii="TimesNewRomanPSMT" w:hAnsi="TimesNewRomanPSMT" w:cs="TimesNewRomanPSMT"/>
          <w:sz w:val="22"/>
          <w:szCs w:val="22"/>
        </w:rPr>
      </w:pPr>
    </w:p>
    <w:p w:rsidR="00754AB7" w:rsidRDefault="00754AB7" w:rsidP="00754AB7">
      <w:pPr>
        <w:pStyle w:val="ListParagraph"/>
        <w:numPr>
          <w:ilvl w:val="0"/>
          <w:numId w:val="20"/>
        </w:numPr>
        <w:autoSpaceDE w:val="0"/>
        <w:autoSpaceDN w:val="0"/>
        <w:adjustRightInd w:val="0"/>
        <w:rPr>
          <w:i/>
          <w:sz w:val="22"/>
          <w:szCs w:val="22"/>
        </w:rPr>
      </w:pPr>
      <w:r w:rsidRPr="00C36EA7">
        <w:rPr>
          <w:i/>
          <w:sz w:val="22"/>
          <w:szCs w:val="22"/>
        </w:rPr>
        <w:t>Use a handling mortality of 0.3 in the assessment.</w:t>
      </w:r>
    </w:p>
    <w:p w:rsidR="00754AB7" w:rsidRDefault="00754AB7" w:rsidP="00754AB7">
      <w:pPr>
        <w:pStyle w:val="ListParagraph"/>
        <w:autoSpaceDE w:val="0"/>
        <w:autoSpaceDN w:val="0"/>
        <w:adjustRightInd w:val="0"/>
        <w:rPr>
          <w:i/>
          <w:sz w:val="22"/>
          <w:szCs w:val="22"/>
        </w:rPr>
      </w:pPr>
    </w:p>
    <w:p w:rsidR="00754AB7" w:rsidRDefault="00754AB7" w:rsidP="00754AB7">
      <w:pPr>
        <w:pStyle w:val="ListParagraph"/>
        <w:numPr>
          <w:ilvl w:val="0"/>
          <w:numId w:val="20"/>
        </w:numPr>
        <w:autoSpaceDE w:val="0"/>
        <w:autoSpaceDN w:val="0"/>
        <w:adjustRightInd w:val="0"/>
        <w:rPr>
          <w:i/>
          <w:sz w:val="22"/>
          <w:szCs w:val="22"/>
        </w:rPr>
      </w:pPr>
      <w:r w:rsidRPr="00C36EA7">
        <w:rPr>
          <w:i/>
          <w:sz w:val="22"/>
          <w:szCs w:val="22"/>
        </w:rPr>
        <w:t>The use of a penalty for the break point in the linear models is not the best approach. For the September assessment, re-parameterize the growth model to eliminate the need for this penalty.</w:t>
      </w:r>
    </w:p>
    <w:p w:rsidR="00754AB7" w:rsidRPr="00C36EA7" w:rsidRDefault="00754AB7" w:rsidP="00754AB7">
      <w:pPr>
        <w:pStyle w:val="ListParagraph"/>
        <w:rPr>
          <w:i/>
          <w:sz w:val="22"/>
          <w:szCs w:val="22"/>
        </w:rPr>
      </w:pPr>
    </w:p>
    <w:p w:rsidR="00754AB7" w:rsidRDefault="00754AB7" w:rsidP="00754AB7">
      <w:pPr>
        <w:pStyle w:val="ListParagraph"/>
        <w:numPr>
          <w:ilvl w:val="0"/>
          <w:numId w:val="20"/>
        </w:numPr>
        <w:autoSpaceDE w:val="0"/>
        <w:autoSpaceDN w:val="0"/>
        <w:adjustRightInd w:val="0"/>
        <w:rPr>
          <w:i/>
          <w:sz w:val="22"/>
          <w:szCs w:val="22"/>
        </w:rPr>
      </w:pPr>
      <w:r w:rsidRPr="00C36EA7">
        <w:rPr>
          <w:i/>
          <w:sz w:val="22"/>
          <w:szCs w:val="22"/>
        </w:rPr>
        <w:t xml:space="preserve"> Instead of using Somerton et al’s parameter estimates as priors, use the actual data sets in the assessment model.</w:t>
      </w:r>
    </w:p>
    <w:p w:rsidR="00754AB7" w:rsidRPr="00C36EA7" w:rsidRDefault="00754AB7" w:rsidP="00754AB7">
      <w:pPr>
        <w:pStyle w:val="ListParagraph"/>
        <w:rPr>
          <w:i/>
          <w:sz w:val="22"/>
          <w:szCs w:val="22"/>
        </w:rPr>
      </w:pPr>
    </w:p>
    <w:p w:rsidR="00754AB7" w:rsidRPr="00C36EA7" w:rsidRDefault="00754AB7" w:rsidP="00754AB7">
      <w:pPr>
        <w:pStyle w:val="ListParagraph"/>
        <w:numPr>
          <w:ilvl w:val="0"/>
          <w:numId w:val="20"/>
        </w:numPr>
        <w:autoSpaceDE w:val="0"/>
        <w:autoSpaceDN w:val="0"/>
        <w:adjustRightInd w:val="0"/>
        <w:rPr>
          <w:i/>
          <w:sz w:val="22"/>
          <w:szCs w:val="22"/>
        </w:rPr>
      </w:pPr>
      <w:r w:rsidRPr="00C36EA7">
        <w:rPr>
          <w:i/>
          <w:sz w:val="22"/>
          <w:szCs w:val="22"/>
        </w:rPr>
        <w:t>Omit female data from Somerton et al’s data set for growth estimation.</w:t>
      </w:r>
    </w:p>
    <w:p w:rsidR="00754AB7" w:rsidRDefault="00754AB7" w:rsidP="00754AB7">
      <w:pPr>
        <w:autoSpaceDE w:val="0"/>
        <w:autoSpaceDN w:val="0"/>
        <w:adjustRightInd w:val="0"/>
        <w:rPr>
          <w:rFonts w:ascii="TimesNewRomanPSMT" w:hAnsi="TimesNewRomanPSMT" w:cs="TimesNewRomanPSMT"/>
          <w:sz w:val="22"/>
          <w:szCs w:val="22"/>
        </w:rPr>
      </w:pPr>
    </w:p>
    <w:p w:rsidR="00C17C9E" w:rsidRPr="003E4597" w:rsidRDefault="00C17C9E" w:rsidP="00F77F99">
      <w:pPr>
        <w:rPr>
          <w:sz w:val="24"/>
          <w:szCs w:val="24"/>
        </w:rPr>
      </w:pPr>
    </w:p>
    <w:p w:rsidR="003E4597" w:rsidRPr="003E4597" w:rsidRDefault="003E4597" w:rsidP="00F77F99">
      <w:pPr>
        <w:rPr>
          <w:b/>
          <w:sz w:val="24"/>
          <w:szCs w:val="24"/>
        </w:rPr>
      </w:pPr>
      <w:r w:rsidRPr="003E4597">
        <w:rPr>
          <w:b/>
          <w:sz w:val="24"/>
          <w:szCs w:val="24"/>
        </w:rPr>
        <w:t>Authors response</w:t>
      </w:r>
    </w:p>
    <w:p w:rsidR="003E4597" w:rsidRPr="003E4597" w:rsidRDefault="003E4597" w:rsidP="00F77F99">
      <w:pPr>
        <w:rPr>
          <w:sz w:val="24"/>
          <w:szCs w:val="24"/>
        </w:rPr>
      </w:pPr>
    </w:p>
    <w:p w:rsidR="003E4597" w:rsidRPr="003E4597" w:rsidRDefault="00900126" w:rsidP="003E4597">
      <w:pPr>
        <w:rPr>
          <w:sz w:val="24"/>
          <w:szCs w:val="24"/>
        </w:rPr>
      </w:pPr>
      <w:r>
        <w:rPr>
          <w:sz w:val="24"/>
          <w:szCs w:val="24"/>
        </w:rPr>
        <w:t xml:space="preserve">The Base model has the directed fishery discard mortality set at 0.3.  Alternative scenarios use 0.5 for comparison.  The 2011 growth data </w:t>
      </w:r>
      <w:r w:rsidR="00365C99">
        <w:rPr>
          <w:sz w:val="24"/>
          <w:szCs w:val="24"/>
        </w:rPr>
        <w:t xml:space="preserve">are fit by sex in the model using a linear function with two parameters for each sex.  A four parameter model for each sex was attempted, however, convergence was not achieved fitting the data in the model. </w:t>
      </w:r>
    </w:p>
    <w:p w:rsidR="003E4597" w:rsidRDefault="003E4597" w:rsidP="00F77F99">
      <w:pPr>
        <w:rPr>
          <w:sz w:val="24"/>
          <w:szCs w:val="24"/>
        </w:rPr>
      </w:pPr>
    </w:p>
    <w:p w:rsidR="003E4597" w:rsidRPr="00E44081" w:rsidRDefault="004B09E4" w:rsidP="00F77F99">
      <w:pPr>
        <w:rPr>
          <w:b/>
          <w:sz w:val="24"/>
          <w:szCs w:val="24"/>
        </w:rPr>
      </w:pPr>
      <w:r w:rsidRPr="00E44081">
        <w:rPr>
          <w:b/>
          <w:sz w:val="24"/>
          <w:szCs w:val="24"/>
        </w:rPr>
        <w:t>SSC recommendations</w:t>
      </w:r>
    </w:p>
    <w:p w:rsidR="00E44081" w:rsidRDefault="00E44081" w:rsidP="00F77F99">
      <w:pPr>
        <w:rPr>
          <w:sz w:val="24"/>
          <w:szCs w:val="24"/>
        </w:rPr>
      </w:pPr>
    </w:p>
    <w:p w:rsidR="003D5478" w:rsidRPr="003D5478" w:rsidRDefault="003D5478" w:rsidP="003D5478">
      <w:pPr>
        <w:rPr>
          <w:sz w:val="24"/>
          <w:szCs w:val="24"/>
        </w:rPr>
      </w:pPr>
      <w:r w:rsidRPr="003D5478">
        <w:rPr>
          <w:sz w:val="24"/>
          <w:szCs w:val="24"/>
        </w:rPr>
        <w:t xml:space="preserve">When conducting the next snow crab assessment, the SSC requests that the stock assessment authors present fits of the base model using (1) total handling mortality estimates of 0.5 (status quo), (2) 0.3 (Team recommendation), and (3) a “best” estimate of total handling mortality derived by adding the average annual short-term estimate (0.04) to the average injury rate, and multiplying this sum by a factor corresponding to the best guess of additional long-term mortality. The SSC also requests inclusion of an appendix on recent RAMP studies in the snow crab SAFE chapter. The appendix should </w:t>
      </w:r>
      <w:r w:rsidRPr="003D5478">
        <w:rPr>
          <w:sz w:val="24"/>
          <w:szCs w:val="24"/>
        </w:rPr>
        <w:lastRenderedPageBreak/>
        <w:t>include a brief review of previous studies on handling mortality, including work by Carls and O’Clair, Warrenchuk and Shirley, and modeling by van Tamelen. Laboratory studies on red king crab and Tanner crab by Carls and O’Clair indicated that delayed mortality was experienced at relatively high rates during the molt following cold air exposure for one of these two species. Such delayed effects should be considered and discussed when judging the relative contribution of long-term vs. short-term handling mortality rates.</w:t>
      </w:r>
    </w:p>
    <w:p w:rsidR="003D5478" w:rsidRPr="004B09E4" w:rsidRDefault="003D5478" w:rsidP="00F77F99">
      <w:pPr>
        <w:rPr>
          <w:sz w:val="24"/>
          <w:szCs w:val="24"/>
        </w:rPr>
      </w:pPr>
    </w:p>
    <w:p w:rsidR="003D5478" w:rsidRPr="003D5478" w:rsidRDefault="003D5478" w:rsidP="003D5478">
      <w:pPr>
        <w:rPr>
          <w:sz w:val="24"/>
          <w:szCs w:val="24"/>
        </w:rPr>
      </w:pPr>
      <w:r w:rsidRPr="003D5478">
        <w:rPr>
          <w:sz w:val="24"/>
          <w:szCs w:val="24"/>
        </w:rPr>
        <w:t>Therefore the SSC recommends bringing forward two models in September that fit both a two-piece model and a simple linear model for growth, each with separate parameters for males and females (except initial intercept).</w:t>
      </w:r>
    </w:p>
    <w:p w:rsidR="00147664" w:rsidRDefault="00147664" w:rsidP="003D5478">
      <w:pPr>
        <w:rPr>
          <w:sz w:val="24"/>
          <w:szCs w:val="24"/>
        </w:rPr>
      </w:pPr>
    </w:p>
    <w:p w:rsidR="003D5478" w:rsidRPr="003D5478" w:rsidRDefault="003D5478" w:rsidP="003D5478">
      <w:pPr>
        <w:rPr>
          <w:sz w:val="24"/>
          <w:szCs w:val="24"/>
        </w:rPr>
      </w:pPr>
      <w:r w:rsidRPr="003D5478">
        <w:rPr>
          <w:sz w:val="24"/>
          <w:szCs w:val="24"/>
        </w:rPr>
        <w:t>The SSC concurs with the CPT that the actual data should be incorporated in the assessment model instead of using priors to constrain parameters.</w:t>
      </w:r>
    </w:p>
    <w:p w:rsidR="004B09E4" w:rsidRDefault="004B09E4" w:rsidP="00F77F99">
      <w:pPr>
        <w:rPr>
          <w:sz w:val="24"/>
          <w:szCs w:val="24"/>
        </w:rPr>
      </w:pPr>
    </w:p>
    <w:p w:rsidR="004B09E4" w:rsidRPr="00E44081" w:rsidRDefault="00E44081" w:rsidP="00F77F99">
      <w:pPr>
        <w:rPr>
          <w:b/>
          <w:sz w:val="24"/>
          <w:szCs w:val="24"/>
        </w:rPr>
      </w:pPr>
      <w:r w:rsidRPr="00E44081">
        <w:rPr>
          <w:b/>
          <w:sz w:val="24"/>
          <w:szCs w:val="24"/>
        </w:rPr>
        <w:t>Authors Response</w:t>
      </w:r>
    </w:p>
    <w:p w:rsidR="00E44081" w:rsidRDefault="00E44081" w:rsidP="00F77F99">
      <w:pPr>
        <w:rPr>
          <w:sz w:val="24"/>
          <w:szCs w:val="24"/>
        </w:rPr>
      </w:pPr>
    </w:p>
    <w:p w:rsidR="00D010EB" w:rsidRDefault="00D010EB" w:rsidP="00F77F99">
      <w:pPr>
        <w:rPr>
          <w:sz w:val="24"/>
          <w:szCs w:val="24"/>
        </w:rPr>
      </w:pPr>
      <w:r>
        <w:rPr>
          <w:sz w:val="24"/>
          <w:szCs w:val="24"/>
        </w:rPr>
        <w:t xml:space="preserve">The CPT discussion in May 2013 covered the known information on discard mortality and </w:t>
      </w:r>
      <w:r w:rsidR="00805AFA">
        <w:rPr>
          <w:sz w:val="24"/>
          <w:szCs w:val="24"/>
        </w:rPr>
        <w:t>recommended 0.3 as a “best” estimate as requested by the SSC.  The CPT discussion is included as Append</w:t>
      </w:r>
      <w:r w:rsidR="00F03DDD">
        <w:rPr>
          <w:sz w:val="24"/>
          <w:szCs w:val="24"/>
        </w:rPr>
        <w:t xml:space="preserve">ix A to support that estimate. Two models with discard mortality at 0.3 and 0.5 are included in this assessment.  </w:t>
      </w:r>
      <w:r w:rsidR="00805AFA">
        <w:rPr>
          <w:sz w:val="24"/>
          <w:szCs w:val="24"/>
        </w:rPr>
        <w:t>A model with a two-piece growth function is not included in this assessment as that model failed to converge when fitting growth data inside the model.</w:t>
      </w:r>
      <w:r w:rsidR="00F03DDD">
        <w:rPr>
          <w:sz w:val="24"/>
          <w:szCs w:val="24"/>
        </w:rPr>
        <w:t xml:space="preserve">  A linear growth model fitting the growth data by sex is included in this assessment.</w:t>
      </w:r>
      <w:r w:rsidR="00805AFA">
        <w:rPr>
          <w:sz w:val="24"/>
          <w:szCs w:val="24"/>
        </w:rPr>
        <w:t xml:space="preserve"> </w:t>
      </w:r>
      <w:r>
        <w:rPr>
          <w:sz w:val="24"/>
          <w:szCs w:val="24"/>
        </w:rPr>
        <w:t xml:space="preserve"> </w:t>
      </w:r>
    </w:p>
    <w:p w:rsidR="004B09E4" w:rsidRPr="003E4597" w:rsidRDefault="004B09E4" w:rsidP="00F77F99">
      <w:pPr>
        <w:rPr>
          <w:sz w:val="24"/>
          <w:szCs w:val="24"/>
        </w:rPr>
      </w:pPr>
    </w:p>
    <w:p w:rsidR="001978FF" w:rsidRDefault="001978FF">
      <w:pPr>
        <w:pStyle w:val="Heading1"/>
      </w:pPr>
      <w:r>
        <w:t>INTRODUCTION</w:t>
      </w:r>
    </w:p>
    <w:p w:rsidR="001978FF" w:rsidRDefault="001978FF"/>
    <w:p w:rsidR="001978FF" w:rsidRDefault="00717F2B">
      <w:pPr>
        <w:pStyle w:val="BodyText"/>
      </w:pPr>
      <w:r>
        <w:t>Snow crab</w:t>
      </w:r>
      <w:r w:rsidR="001978FF">
        <w:t xml:space="preserve"> (</w:t>
      </w:r>
      <w:r w:rsidR="001978FF">
        <w:rPr>
          <w:i/>
        </w:rPr>
        <w:t>Chionoecetes opilio</w:t>
      </w:r>
      <w:r w:rsidR="001978FF">
        <w:t xml:space="preserve">) are distributed on the continental shelf of the </w:t>
      </w:r>
      <w:r w:rsidR="00AA6BE5">
        <w:t>Bering Sea</w:t>
      </w:r>
      <w:r w:rsidR="001978FF">
        <w:t xml:space="preserve">, </w:t>
      </w:r>
      <w:smartTag w:uri="urn:schemas-microsoft-com:office:smarttags" w:element="PlaceName">
        <w:r w:rsidR="001978FF">
          <w:t>Chukchi</w:t>
        </w:r>
      </w:smartTag>
      <w:r w:rsidR="001978FF">
        <w:t xml:space="preserve"> </w:t>
      </w:r>
      <w:smartTag w:uri="urn:schemas-microsoft-com:office:smarttags" w:element="PlaceType">
        <w:r w:rsidR="001978FF">
          <w:t>Sea</w:t>
        </w:r>
      </w:smartTag>
      <w:r w:rsidR="001978FF">
        <w:t xml:space="preserve">, and in the western Atlantic Ocean as far south as </w:t>
      </w:r>
      <w:smartTag w:uri="urn:schemas-microsoft-com:office:smarttags" w:element="place">
        <w:smartTag w:uri="urn:schemas-microsoft-com:office:smarttags" w:element="State">
          <w:r w:rsidR="001978FF">
            <w:t>Maine</w:t>
          </w:r>
        </w:smartTag>
      </w:smartTag>
      <w:r w:rsidR="001978FF">
        <w:t xml:space="preserve">.  In the </w:t>
      </w:r>
      <w:smartTag w:uri="urn:schemas-microsoft-com:office:smarttags" w:element="place">
        <w:r w:rsidR="00AA6BE5">
          <w:t>Bering Sea</w:t>
        </w:r>
      </w:smartTag>
      <w:r>
        <w:t>, snow crab</w:t>
      </w:r>
      <w:r w:rsidR="001978FF">
        <w:t xml:space="preserve"> are common at depths less than about 200 meters.  The eastern </w:t>
      </w:r>
      <w:r w:rsidR="00AA6BE5">
        <w:t>Bering Sea</w:t>
      </w:r>
      <w:r w:rsidR="001978FF">
        <w:t xml:space="preserve"> population within </w:t>
      </w:r>
      <w:smartTag w:uri="urn:schemas-microsoft-com:office:smarttags" w:element="place">
        <w:smartTag w:uri="urn:schemas-microsoft-com:office:smarttags" w:element="country-region">
          <w:r w:rsidR="001978FF">
            <w:t>U.S.</w:t>
          </w:r>
        </w:smartTag>
      </w:smartTag>
      <w:r w:rsidR="001978FF">
        <w:t xml:space="preserve"> w</w:t>
      </w:r>
      <w:r w:rsidR="00620DFD">
        <w:t>aters is managed as a single stock;</w:t>
      </w:r>
      <w:r w:rsidR="001978FF">
        <w:t xml:space="preserve"> however, the distribution of the population </w:t>
      </w:r>
      <w:r>
        <w:t>may extend</w:t>
      </w:r>
      <w:r w:rsidR="001978FF">
        <w:t xml:space="preserve"> into Russian waters to an unknown degree. </w:t>
      </w:r>
    </w:p>
    <w:p w:rsidR="001978FF" w:rsidRDefault="001978FF">
      <w:pPr>
        <w:pStyle w:val="Heading1"/>
      </w:pPr>
    </w:p>
    <w:p w:rsidR="001978FF" w:rsidRDefault="00906544">
      <w:pPr>
        <w:pStyle w:val="Heading1"/>
      </w:pPr>
      <w:r>
        <w:t>FISHERY</w:t>
      </w:r>
      <w:r w:rsidR="001978FF">
        <w:t xml:space="preserve"> HISTORY</w:t>
      </w:r>
    </w:p>
    <w:p w:rsidR="001978FF" w:rsidRDefault="001978FF">
      <w:pPr>
        <w:rPr>
          <w:sz w:val="24"/>
        </w:rPr>
      </w:pPr>
    </w:p>
    <w:p w:rsidR="00367D51" w:rsidRDefault="00717F2B">
      <w:pPr>
        <w:rPr>
          <w:sz w:val="24"/>
        </w:rPr>
      </w:pPr>
      <w:r>
        <w:rPr>
          <w:sz w:val="24"/>
        </w:rPr>
        <w:t>Snow crab</w:t>
      </w:r>
      <w:r w:rsidR="001978FF">
        <w:rPr>
          <w:sz w:val="24"/>
        </w:rPr>
        <w:t xml:space="preserve"> were harvested in the </w:t>
      </w:r>
      <w:smartTag w:uri="urn:schemas-microsoft-com:office:smarttags" w:element="place">
        <w:r w:rsidR="00AA6BE5">
          <w:rPr>
            <w:sz w:val="24"/>
          </w:rPr>
          <w:t>Bering Sea</w:t>
        </w:r>
      </w:smartTag>
      <w:r w:rsidR="001978FF">
        <w:rPr>
          <w:sz w:val="24"/>
        </w:rPr>
        <w:t xml:space="preserve"> by the Japanese from the 1960s until 1980 when the Magnuson Act prohibited foreign fishing.  Retained catch in the domestic fishery increased in the la</w:t>
      </w:r>
      <w:r w:rsidR="00082FBE">
        <w:rPr>
          <w:sz w:val="24"/>
        </w:rPr>
        <w:t>te 1980’s to a high of about 149,110</w:t>
      </w:r>
      <w:r w:rsidR="001978FF">
        <w:rPr>
          <w:sz w:val="24"/>
        </w:rPr>
        <w:t xml:space="preserve"> </w:t>
      </w:r>
      <w:r w:rsidR="00082FBE">
        <w:rPr>
          <w:sz w:val="24"/>
        </w:rPr>
        <w:t>t</w:t>
      </w:r>
      <w:r w:rsidR="001978FF">
        <w:rPr>
          <w:sz w:val="24"/>
        </w:rPr>
        <w:t xml:space="preserve"> in 1991, declined to </w:t>
      </w:r>
      <w:r w:rsidR="00082FBE">
        <w:rPr>
          <w:sz w:val="24"/>
        </w:rPr>
        <w:t>29,820 t</w:t>
      </w:r>
      <w:r w:rsidR="001978FF">
        <w:rPr>
          <w:sz w:val="24"/>
        </w:rPr>
        <w:t xml:space="preserve"> in 1996, increased to </w:t>
      </w:r>
      <w:r w:rsidR="00082FBE">
        <w:rPr>
          <w:sz w:val="24"/>
        </w:rPr>
        <w:t>110,410 t in 1998 then declined to 15,200 t</w:t>
      </w:r>
      <w:r w:rsidR="001978FF">
        <w:rPr>
          <w:sz w:val="24"/>
        </w:rPr>
        <w:t xml:space="preserve"> in the </w:t>
      </w:r>
      <w:r w:rsidR="00DB218B">
        <w:rPr>
          <w:sz w:val="24"/>
        </w:rPr>
        <w:t>1999/</w:t>
      </w:r>
      <w:r w:rsidR="001978FF">
        <w:rPr>
          <w:sz w:val="24"/>
        </w:rPr>
        <w:t>2000 fishery (Table 1, Figure 1).  Due to low abundance and a reduced harvest rate, retained catches</w:t>
      </w:r>
      <w:r w:rsidR="00DB218B">
        <w:rPr>
          <w:sz w:val="24"/>
        </w:rPr>
        <w:t xml:space="preserve"> </w:t>
      </w:r>
      <w:r w:rsidR="005F4A47">
        <w:rPr>
          <w:sz w:val="24"/>
        </w:rPr>
        <w:t>from 2000/01 to 2006/07 ranged from a low of about 10,860 t to 16,780 t</w:t>
      </w:r>
      <w:r w:rsidR="00DB218B">
        <w:rPr>
          <w:sz w:val="24"/>
        </w:rPr>
        <w:t>.</w:t>
      </w:r>
      <w:r w:rsidR="00F763CC">
        <w:rPr>
          <w:sz w:val="24"/>
        </w:rPr>
        <w:t xml:space="preserve">  </w:t>
      </w:r>
      <w:r w:rsidR="00367D51">
        <w:rPr>
          <w:sz w:val="24"/>
        </w:rPr>
        <w:t xml:space="preserve">The </w:t>
      </w:r>
      <w:r w:rsidR="004E65FA">
        <w:rPr>
          <w:sz w:val="24"/>
        </w:rPr>
        <w:t>total catch for the 2010/11</w:t>
      </w:r>
      <w:r w:rsidR="004E1FB7">
        <w:rPr>
          <w:sz w:val="24"/>
        </w:rPr>
        <w:t xml:space="preserve"> fishery was estimated at </w:t>
      </w:r>
      <w:r w:rsidR="004E65FA">
        <w:rPr>
          <w:sz w:val="24"/>
        </w:rPr>
        <w:t>26,600</w:t>
      </w:r>
      <w:r w:rsidR="00082FBE">
        <w:rPr>
          <w:sz w:val="24"/>
        </w:rPr>
        <w:t xml:space="preserve"> t</w:t>
      </w:r>
      <w:r w:rsidR="004E65FA">
        <w:rPr>
          <w:sz w:val="24"/>
        </w:rPr>
        <w:t>.  Total catch increased in 2011/12 to 44,600 t, due to an increase in stock biomass and increase in the retained catch to 40,500 t.</w:t>
      </w:r>
      <w:r w:rsidR="00A76528">
        <w:rPr>
          <w:sz w:val="24"/>
        </w:rPr>
        <w:t xml:space="preserve"> </w:t>
      </w:r>
    </w:p>
    <w:p w:rsidR="001978FF" w:rsidRDefault="001978FF">
      <w:pPr>
        <w:rPr>
          <w:sz w:val="24"/>
        </w:rPr>
      </w:pPr>
    </w:p>
    <w:p w:rsidR="001978FF" w:rsidRDefault="001978FF">
      <w:pPr>
        <w:rPr>
          <w:sz w:val="24"/>
        </w:rPr>
      </w:pPr>
      <w:r>
        <w:rPr>
          <w:sz w:val="24"/>
        </w:rPr>
        <w:t xml:space="preserve">Discard from the directed pot fishery was estimated from observer data since 1992 and </w:t>
      </w:r>
      <w:r w:rsidR="003E4A08">
        <w:rPr>
          <w:sz w:val="24"/>
        </w:rPr>
        <w:t>ranged from 11% to 64% (average</w:t>
      </w:r>
      <w:r>
        <w:rPr>
          <w:sz w:val="24"/>
        </w:rPr>
        <w:t xml:space="preserve"> 33%) of the retained catch of male crab biomass </w:t>
      </w:r>
      <w:r>
        <w:rPr>
          <w:sz w:val="24"/>
        </w:rPr>
        <w:lastRenderedPageBreak/>
        <w:t xml:space="preserve">(Table 1).  Female discard catch is very low and not a significant source of mortality.  In </w:t>
      </w:r>
      <w:r w:rsidR="00A54AA2">
        <w:rPr>
          <w:sz w:val="24"/>
        </w:rPr>
        <w:t>1991/</w:t>
      </w:r>
      <w:r>
        <w:rPr>
          <w:sz w:val="24"/>
        </w:rPr>
        <w:t>92 tra</w:t>
      </w:r>
      <w:r w:rsidR="003B2722">
        <w:rPr>
          <w:sz w:val="24"/>
        </w:rPr>
        <w:t xml:space="preserve">wl discard was about </w:t>
      </w:r>
      <w:r w:rsidR="00B94581">
        <w:rPr>
          <w:sz w:val="24"/>
        </w:rPr>
        <w:t>1,950 t</w:t>
      </w:r>
      <w:r w:rsidR="00A54AA2">
        <w:rPr>
          <w:sz w:val="24"/>
        </w:rPr>
        <w:t xml:space="preserve"> (no mortality applied)</w:t>
      </w:r>
      <w:r>
        <w:rPr>
          <w:sz w:val="24"/>
        </w:rPr>
        <w:t xml:space="preserve">, </w:t>
      </w:r>
      <w:r w:rsidR="003B2722">
        <w:rPr>
          <w:sz w:val="24"/>
        </w:rPr>
        <w:t xml:space="preserve">increased to about </w:t>
      </w:r>
      <w:r w:rsidR="00B94581">
        <w:rPr>
          <w:sz w:val="24"/>
        </w:rPr>
        <w:t>3,550 t</w:t>
      </w:r>
      <w:r w:rsidR="003B2722">
        <w:rPr>
          <w:sz w:val="24"/>
        </w:rPr>
        <w:t xml:space="preserve"> in 19</w:t>
      </w:r>
      <w:r w:rsidR="00A54AA2">
        <w:rPr>
          <w:sz w:val="24"/>
        </w:rPr>
        <w:t>94/</w:t>
      </w:r>
      <w:r w:rsidR="003B2722">
        <w:rPr>
          <w:sz w:val="24"/>
        </w:rPr>
        <w:t xml:space="preserve">95, </w:t>
      </w:r>
      <w:r w:rsidR="003E7F5F">
        <w:rPr>
          <w:sz w:val="24"/>
        </w:rPr>
        <w:t>then declined and ranged between 900 t and</w:t>
      </w:r>
      <w:r w:rsidR="00B94581">
        <w:rPr>
          <w:sz w:val="24"/>
        </w:rPr>
        <w:t xml:space="preserve"> 1,500</w:t>
      </w:r>
      <w:r w:rsidR="00A54AA2">
        <w:rPr>
          <w:sz w:val="24"/>
        </w:rPr>
        <w:t xml:space="preserve"> </w:t>
      </w:r>
      <w:r w:rsidR="00B94581">
        <w:rPr>
          <w:sz w:val="24"/>
        </w:rPr>
        <w:t xml:space="preserve">t </w:t>
      </w:r>
      <w:r w:rsidR="003B2722">
        <w:rPr>
          <w:sz w:val="24"/>
        </w:rPr>
        <w:t>until 19</w:t>
      </w:r>
      <w:r w:rsidR="00A54AA2">
        <w:rPr>
          <w:sz w:val="24"/>
        </w:rPr>
        <w:t>98/</w:t>
      </w:r>
      <w:r w:rsidR="003B2722">
        <w:rPr>
          <w:sz w:val="24"/>
        </w:rPr>
        <w:t>99.  Trawl bycatch</w:t>
      </w:r>
      <w:r w:rsidR="004E65FA">
        <w:rPr>
          <w:sz w:val="24"/>
        </w:rPr>
        <w:t xml:space="preserve"> in 201</w:t>
      </w:r>
      <w:r w:rsidR="00A54AA2">
        <w:rPr>
          <w:sz w:val="24"/>
        </w:rPr>
        <w:t>1</w:t>
      </w:r>
      <w:r w:rsidR="004E65FA">
        <w:rPr>
          <w:sz w:val="24"/>
        </w:rPr>
        <w:t>/1</w:t>
      </w:r>
      <w:r w:rsidR="00A54AA2">
        <w:rPr>
          <w:sz w:val="24"/>
        </w:rPr>
        <w:t>2</w:t>
      </w:r>
      <w:r w:rsidR="004E65FA">
        <w:rPr>
          <w:sz w:val="24"/>
        </w:rPr>
        <w:t xml:space="preserve"> and 201</w:t>
      </w:r>
      <w:r w:rsidR="00A54AA2">
        <w:rPr>
          <w:sz w:val="24"/>
        </w:rPr>
        <w:t>2</w:t>
      </w:r>
      <w:r w:rsidR="004E65FA">
        <w:rPr>
          <w:sz w:val="24"/>
        </w:rPr>
        <w:t>/1</w:t>
      </w:r>
      <w:r w:rsidR="00A54AA2">
        <w:rPr>
          <w:sz w:val="24"/>
        </w:rPr>
        <w:t>3</w:t>
      </w:r>
      <w:r w:rsidR="003B2722">
        <w:rPr>
          <w:sz w:val="24"/>
        </w:rPr>
        <w:t xml:space="preserve"> was </w:t>
      </w:r>
      <w:r w:rsidR="004E65FA">
        <w:rPr>
          <w:sz w:val="24"/>
        </w:rPr>
        <w:t>1</w:t>
      </w:r>
      <w:r w:rsidR="00A54AA2">
        <w:rPr>
          <w:sz w:val="24"/>
        </w:rPr>
        <w:t>7</w:t>
      </w:r>
      <w:r w:rsidR="004E65FA">
        <w:rPr>
          <w:sz w:val="24"/>
        </w:rPr>
        <w:t>0</w:t>
      </w:r>
      <w:r w:rsidR="00B94581">
        <w:rPr>
          <w:sz w:val="24"/>
        </w:rPr>
        <w:t xml:space="preserve"> t</w:t>
      </w:r>
      <w:r w:rsidR="003B2722">
        <w:rPr>
          <w:sz w:val="24"/>
        </w:rPr>
        <w:t xml:space="preserve"> and </w:t>
      </w:r>
      <w:r w:rsidR="00A54AA2">
        <w:rPr>
          <w:sz w:val="24"/>
        </w:rPr>
        <w:t>22</w:t>
      </w:r>
      <w:r w:rsidR="00B94581">
        <w:rPr>
          <w:sz w:val="24"/>
        </w:rPr>
        <w:t>0 t</w:t>
      </w:r>
      <w:r w:rsidR="003B2722">
        <w:rPr>
          <w:sz w:val="24"/>
        </w:rPr>
        <w:t xml:space="preserve"> respectively.</w:t>
      </w:r>
      <w:r>
        <w:rPr>
          <w:sz w:val="24"/>
        </w:rPr>
        <w:t xml:space="preserve">  </w:t>
      </w:r>
      <w:r w:rsidR="00776111">
        <w:rPr>
          <w:sz w:val="24"/>
          <w:szCs w:val="24"/>
          <w:lang w:val="en-CA"/>
        </w:rPr>
        <w:fldChar w:fldCharType="begin"/>
      </w:r>
      <w:r>
        <w:rPr>
          <w:sz w:val="24"/>
          <w:szCs w:val="24"/>
          <w:lang w:val="en-CA"/>
        </w:rPr>
        <w:instrText xml:space="preserve"> SEQ CHAPTER \h \r 1</w:instrText>
      </w:r>
      <w:r w:rsidR="00776111">
        <w:rPr>
          <w:sz w:val="24"/>
          <w:szCs w:val="24"/>
          <w:lang w:val="en-CA"/>
        </w:rPr>
        <w:fldChar w:fldCharType="end"/>
      </w:r>
      <w:r w:rsidR="007A0D0F">
        <w:rPr>
          <w:sz w:val="24"/>
          <w:szCs w:val="24"/>
        </w:rPr>
        <w:t>D</w:t>
      </w:r>
      <w:r>
        <w:rPr>
          <w:sz w:val="24"/>
          <w:szCs w:val="24"/>
        </w:rPr>
        <w:t xml:space="preserve">iscard </w:t>
      </w:r>
      <w:r w:rsidR="003E7F5F">
        <w:rPr>
          <w:sz w:val="24"/>
          <w:szCs w:val="24"/>
        </w:rPr>
        <w:t xml:space="preserve">of snow crab </w:t>
      </w:r>
      <w:r>
        <w:rPr>
          <w:sz w:val="24"/>
          <w:szCs w:val="24"/>
        </w:rPr>
        <w:t>in g</w:t>
      </w:r>
      <w:r w:rsidR="007A0D0F">
        <w:rPr>
          <w:sz w:val="24"/>
          <w:szCs w:val="24"/>
        </w:rPr>
        <w:t>roundfish fisheries from highest to lowest is</w:t>
      </w:r>
      <w:r>
        <w:rPr>
          <w:sz w:val="24"/>
          <w:szCs w:val="24"/>
        </w:rPr>
        <w:t xml:space="preserve"> the yellowfin sole trawl fishery, flathead sole trawl fishery, Pacific cod bottom trawl fishery, r</w:t>
      </w:r>
      <w:r w:rsidR="007E5358">
        <w:rPr>
          <w:sz w:val="24"/>
          <w:szCs w:val="24"/>
        </w:rPr>
        <w:t>ock sole trawl fishery and the P</w:t>
      </w:r>
      <w:r>
        <w:rPr>
          <w:sz w:val="24"/>
          <w:szCs w:val="24"/>
        </w:rPr>
        <w:t>acific cod hook and line and pot fisheries.</w:t>
      </w:r>
    </w:p>
    <w:p w:rsidR="001978FF" w:rsidRDefault="001978FF">
      <w:pPr>
        <w:rPr>
          <w:sz w:val="24"/>
        </w:rPr>
      </w:pPr>
    </w:p>
    <w:p w:rsidR="001978FF" w:rsidRDefault="001978FF">
      <w:pPr>
        <w:rPr>
          <w:sz w:val="24"/>
        </w:rPr>
      </w:pPr>
      <w:r>
        <w:rPr>
          <w:sz w:val="24"/>
        </w:rPr>
        <w:t xml:space="preserve">Size frequency data and catch per pot have been collected by observers on snow crab fishery vessels since 1992.  Observer coverage was 10% on catcher vessels larger </w:t>
      </w:r>
      <w:r w:rsidR="00717F2B">
        <w:rPr>
          <w:sz w:val="24"/>
        </w:rPr>
        <w:t xml:space="preserve">than </w:t>
      </w:r>
      <w:r>
        <w:rPr>
          <w:sz w:val="24"/>
        </w:rPr>
        <w:t xml:space="preserve">125 ft (since 2001), and 100% coverage on </w:t>
      </w:r>
      <w:r w:rsidR="008B55CE">
        <w:rPr>
          <w:sz w:val="24"/>
        </w:rPr>
        <w:t>catcher processors (since 1992)</w:t>
      </w:r>
      <w:r>
        <w:rPr>
          <w:sz w:val="24"/>
        </w:rPr>
        <w:t xml:space="preserve">. </w:t>
      </w:r>
    </w:p>
    <w:p w:rsidR="00D60C7B" w:rsidRDefault="00D60C7B">
      <w:pPr>
        <w:rPr>
          <w:sz w:val="24"/>
        </w:rPr>
      </w:pPr>
    </w:p>
    <w:p w:rsidR="001978FF" w:rsidRDefault="00D60C7B">
      <w:pPr>
        <w:rPr>
          <w:sz w:val="24"/>
        </w:rPr>
      </w:pPr>
      <w:r>
        <w:rPr>
          <w:sz w:val="24"/>
        </w:rPr>
        <w:t>The average size of retained crabs has remained fairly constant over time</w:t>
      </w:r>
      <w:r w:rsidR="001603FD">
        <w:rPr>
          <w:sz w:val="24"/>
        </w:rPr>
        <w:t xml:space="preserve"> ranging</w:t>
      </w:r>
      <w:r>
        <w:rPr>
          <w:sz w:val="24"/>
        </w:rPr>
        <w:t xml:space="preserve"> between 105 mm and 118 mm, </w:t>
      </w:r>
      <w:r w:rsidR="001603FD">
        <w:rPr>
          <w:sz w:val="24"/>
        </w:rPr>
        <w:t xml:space="preserve">and </w:t>
      </w:r>
      <w:r>
        <w:rPr>
          <w:sz w:val="24"/>
        </w:rPr>
        <w:t>most recently about 110 mm to 111 mm.  The percent new shell animals in the catch has varied between 69% (2002 fishery) t</w:t>
      </w:r>
      <w:r w:rsidR="007E5358">
        <w:rPr>
          <w:sz w:val="24"/>
        </w:rPr>
        <w:t>o 98% (1999), and was 87% for the 200</w:t>
      </w:r>
      <w:r w:rsidR="00FA00F8">
        <w:rPr>
          <w:sz w:val="24"/>
        </w:rPr>
        <w:t>5/</w:t>
      </w:r>
      <w:r w:rsidR="007E5358">
        <w:rPr>
          <w:sz w:val="24"/>
        </w:rPr>
        <w:t>6 fishery</w:t>
      </w:r>
      <w:r w:rsidR="00914F24">
        <w:rPr>
          <w:sz w:val="24"/>
        </w:rPr>
        <w:t xml:space="preserve"> and 93% in the 2007/8 fishery</w:t>
      </w:r>
      <w:r>
        <w:rPr>
          <w:sz w:val="24"/>
        </w:rPr>
        <w:t xml:space="preserve">.  </w:t>
      </w:r>
      <w:r w:rsidR="009C17F2">
        <w:rPr>
          <w:sz w:val="24"/>
        </w:rPr>
        <w:t>In the 200</w:t>
      </w:r>
      <w:r w:rsidR="00914F24">
        <w:rPr>
          <w:sz w:val="24"/>
        </w:rPr>
        <w:t>7</w:t>
      </w:r>
      <w:r w:rsidR="00FA00F8">
        <w:rPr>
          <w:sz w:val="24"/>
        </w:rPr>
        <w:t>/</w:t>
      </w:r>
      <w:r w:rsidR="00914F24">
        <w:rPr>
          <w:sz w:val="24"/>
        </w:rPr>
        <w:t>8 fishery 94</w:t>
      </w:r>
      <w:r w:rsidR="009C17F2">
        <w:rPr>
          <w:sz w:val="24"/>
        </w:rPr>
        <w:t>% of the new shell males &gt;</w:t>
      </w:r>
      <w:r w:rsidR="00914F24">
        <w:rPr>
          <w:sz w:val="24"/>
        </w:rPr>
        <w:t>101mm CW were retained, while 78</w:t>
      </w:r>
      <w:r w:rsidR="009C17F2">
        <w:rPr>
          <w:sz w:val="24"/>
        </w:rPr>
        <w:t xml:space="preserve">% of the old shell males </w:t>
      </w:r>
      <w:r w:rsidR="00914F24">
        <w:rPr>
          <w:sz w:val="24"/>
        </w:rPr>
        <w:t>&gt;101mm CW were retained.  Only 3% of</w:t>
      </w:r>
      <w:r w:rsidR="009C17F2">
        <w:rPr>
          <w:sz w:val="24"/>
        </w:rPr>
        <w:t xml:space="preserve"> crab were retained between 78mm and 101 mm CW.  </w:t>
      </w:r>
      <w:r>
        <w:rPr>
          <w:sz w:val="24"/>
        </w:rPr>
        <w:t xml:space="preserve">The average weight of retained crab has varied between </w:t>
      </w:r>
      <w:r w:rsidR="000C171C">
        <w:rPr>
          <w:sz w:val="24"/>
        </w:rPr>
        <w:t>0.5 kg</w:t>
      </w:r>
      <w:r>
        <w:rPr>
          <w:sz w:val="24"/>
        </w:rPr>
        <w:t xml:space="preserve"> (1983-1984) and </w:t>
      </w:r>
      <w:r w:rsidR="000C171C">
        <w:rPr>
          <w:sz w:val="24"/>
        </w:rPr>
        <w:t>0.73 kg</w:t>
      </w:r>
      <w:r w:rsidR="000C171C" w:rsidDel="000C171C">
        <w:rPr>
          <w:sz w:val="24"/>
        </w:rPr>
        <w:t xml:space="preserve"> </w:t>
      </w:r>
      <w:r>
        <w:rPr>
          <w:sz w:val="24"/>
        </w:rPr>
        <w:t>(1979)</w:t>
      </w:r>
      <w:r w:rsidR="001603FD">
        <w:rPr>
          <w:sz w:val="24"/>
        </w:rPr>
        <w:t>,</w:t>
      </w:r>
      <w:r w:rsidR="007E5358">
        <w:rPr>
          <w:sz w:val="24"/>
        </w:rPr>
        <w:t xml:space="preserve"> and </w:t>
      </w:r>
      <w:r w:rsidR="000C171C">
        <w:rPr>
          <w:sz w:val="24"/>
        </w:rPr>
        <w:t>0.59 kg</w:t>
      </w:r>
      <w:r w:rsidR="007E5358">
        <w:rPr>
          <w:sz w:val="24"/>
        </w:rPr>
        <w:t xml:space="preserve"> in the recent fisheries</w:t>
      </w:r>
      <w:r>
        <w:rPr>
          <w:sz w:val="24"/>
        </w:rPr>
        <w:t>.</w:t>
      </w:r>
    </w:p>
    <w:p w:rsidR="00D60C7B" w:rsidRDefault="00D60C7B">
      <w:pPr>
        <w:rPr>
          <w:sz w:val="24"/>
        </w:rPr>
      </w:pPr>
    </w:p>
    <w:p w:rsidR="001978FF" w:rsidRDefault="001978FF">
      <w:pPr>
        <w:rPr>
          <w:sz w:val="24"/>
        </w:rPr>
      </w:pPr>
      <w:r>
        <w:rPr>
          <w:sz w:val="24"/>
        </w:rPr>
        <w:t>Several modifications to pot gear have been introduced to reduce bycatch mortality.  In the 1978/79 season, pots used in the snow crab fishery first contained escape panels to prevent ghost fishing.  Escape panels consisted of an opening with one-half the per</w:t>
      </w:r>
      <w:r w:rsidR="001603FD">
        <w:rPr>
          <w:sz w:val="24"/>
        </w:rPr>
        <w:t>imeter of the tunnel eye</w:t>
      </w:r>
      <w:r>
        <w:rPr>
          <w:sz w:val="24"/>
        </w:rPr>
        <w:t xml:space="preserve"> laced with untreated cotton twine.  </w:t>
      </w:r>
      <w:r w:rsidR="007E5358">
        <w:rPr>
          <w:sz w:val="24"/>
        </w:rPr>
        <w:t xml:space="preserve">The size of the cotton laced panel to prevent ghost fishing was increased in 1991 to at least 18 inches in length.  </w:t>
      </w:r>
      <w:r>
        <w:rPr>
          <w:sz w:val="24"/>
        </w:rPr>
        <w:t>No escape mechanisms for undersized crab were required until the 1997 season when at least one-third of one vertical surface ha</w:t>
      </w:r>
      <w:r w:rsidR="001603FD">
        <w:rPr>
          <w:sz w:val="24"/>
        </w:rPr>
        <w:t xml:space="preserve">d to contain not less than 5 </w:t>
      </w:r>
      <w:r>
        <w:rPr>
          <w:sz w:val="24"/>
        </w:rPr>
        <w:t>inch</w:t>
      </w:r>
      <w:r w:rsidR="001603FD">
        <w:rPr>
          <w:sz w:val="24"/>
        </w:rPr>
        <w:t>es</w:t>
      </w:r>
      <w:r>
        <w:rPr>
          <w:sz w:val="24"/>
        </w:rPr>
        <w:t xml:space="preserve"> stretched mesh webbing or have no less than four circular rings of no les</w:t>
      </w:r>
      <w:r w:rsidR="001603FD">
        <w:rPr>
          <w:sz w:val="24"/>
        </w:rPr>
        <w:t>s than 3 3/4</w:t>
      </w:r>
      <w:r>
        <w:rPr>
          <w:sz w:val="24"/>
        </w:rPr>
        <w:t xml:space="preserve"> inches inside diameter.  In the 2001 season the escapement for undersize crab was increased to at least eight e</w:t>
      </w:r>
      <w:r w:rsidR="001603FD">
        <w:rPr>
          <w:sz w:val="24"/>
        </w:rPr>
        <w:t>scape rings of no less than 4</w:t>
      </w:r>
      <w:r>
        <w:rPr>
          <w:sz w:val="24"/>
        </w:rPr>
        <w:t xml:space="preserve"> inches placed within one mesh measurement from the bottom of the pot, with four escape rings on each side of the two sides of a four-sided pot, or one-half of on</w:t>
      </w:r>
      <w:r w:rsidR="003D55D3">
        <w:rPr>
          <w:sz w:val="24"/>
        </w:rPr>
        <w:t xml:space="preserve">e side of </w:t>
      </w:r>
      <w:r>
        <w:rPr>
          <w:sz w:val="24"/>
        </w:rPr>
        <w:t xml:space="preserve">the pot must have a side panel composed of not less than </w:t>
      </w:r>
      <w:r w:rsidR="001603FD">
        <w:rPr>
          <w:sz w:val="24"/>
        </w:rPr>
        <w:t>5 1/4</w:t>
      </w:r>
      <w:r>
        <w:rPr>
          <w:sz w:val="24"/>
        </w:rPr>
        <w:t xml:space="preserve"> </w:t>
      </w:r>
      <w:r w:rsidR="001603FD">
        <w:rPr>
          <w:sz w:val="24"/>
        </w:rPr>
        <w:t xml:space="preserve">inch </w:t>
      </w:r>
      <w:r>
        <w:rPr>
          <w:sz w:val="24"/>
        </w:rPr>
        <w:t xml:space="preserve">stretched mesh webbing.  </w:t>
      </w:r>
    </w:p>
    <w:p w:rsidR="005D183B" w:rsidRDefault="005D183B" w:rsidP="000A081A">
      <w:pPr>
        <w:rPr>
          <w:sz w:val="24"/>
        </w:rPr>
      </w:pPr>
    </w:p>
    <w:p w:rsidR="000A081A" w:rsidRDefault="000A081A" w:rsidP="000A081A">
      <w:pPr>
        <w:rPr>
          <w:sz w:val="24"/>
        </w:rPr>
      </w:pPr>
      <w:r>
        <w:rPr>
          <w:sz w:val="24"/>
        </w:rPr>
        <w:t>Harvest rates</w:t>
      </w:r>
    </w:p>
    <w:p w:rsidR="000A081A" w:rsidRDefault="000A081A" w:rsidP="000A081A">
      <w:pPr>
        <w:rPr>
          <w:sz w:val="24"/>
        </w:rPr>
      </w:pPr>
    </w:p>
    <w:p w:rsidR="000A081A" w:rsidRDefault="000A081A" w:rsidP="000A081A">
      <w:pPr>
        <w:rPr>
          <w:sz w:val="24"/>
        </w:rPr>
      </w:pPr>
      <w:r>
        <w:rPr>
          <w:sz w:val="24"/>
        </w:rPr>
        <w:t xml:space="preserve">The </w:t>
      </w:r>
      <w:r w:rsidR="008F76CE">
        <w:rPr>
          <w:sz w:val="24"/>
        </w:rPr>
        <w:t>h</w:t>
      </w:r>
      <w:r>
        <w:rPr>
          <w:sz w:val="24"/>
        </w:rPr>
        <w:t xml:space="preserve">arvest rate </w:t>
      </w:r>
      <w:r w:rsidR="00D229B4">
        <w:rPr>
          <w:sz w:val="24"/>
        </w:rPr>
        <w:t>used to set the GHL (Guideline Harvest L</w:t>
      </w:r>
      <w:r>
        <w:rPr>
          <w:sz w:val="24"/>
        </w:rPr>
        <w:t xml:space="preserve">evel of retained crab only) previous to 2000 was 58% of the number of male crab over 101 mm carapace width  estimated from the survey.  The minimum legal size limit for snow crab is 78 mm, however, the snow crab market generally accepts animals greater than 101 mm.  In 2000, due to the decline in abundance and the declaration of the stock as overfished, the harvest rate for calculation of the GHL was reduced to 20% of male crab over 101 mm.  After 2000, a </w:t>
      </w:r>
      <w:r w:rsidR="003C7A0D">
        <w:rPr>
          <w:sz w:val="24"/>
        </w:rPr>
        <w:t xml:space="preserve">rebuilding </w:t>
      </w:r>
      <w:r>
        <w:rPr>
          <w:sz w:val="24"/>
        </w:rPr>
        <w:t>strategy was developed based on simulations by Zheng (2002).</w:t>
      </w:r>
    </w:p>
    <w:p w:rsidR="000A081A" w:rsidRDefault="000A081A" w:rsidP="000A081A">
      <w:pPr>
        <w:rPr>
          <w:sz w:val="24"/>
        </w:rPr>
      </w:pPr>
    </w:p>
    <w:p w:rsidR="000A081A" w:rsidRDefault="009F2264" w:rsidP="000A081A">
      <w:pPr>
        <w:rPr>
          <w:sz w:val="24"/>
        </w:rPr>
      </w:pPr>
      <w:r>
        <w:rPr>
          <w:sz w:val="24"/>
        </w:rPr>
        <w:lastRenderedPageBreak/>
        <w:t>The realized</w:t>
      </w:r>
      <w:r w:rsidR="000A081A">
        <w:rPr>
          <w:sz w:val="24"/>
        </w:rPr>
        <w:t xml:space="preserve"> </w:t>
      </w:r>
      <w:r w:rsidR="00954050">
        <w:rPr>
          <w:sz w:val="24"/>
        </w:rPr>
        <w:t>retained catch typically exceeded</w:t>
      </w:r>
      <w:r w:rsidR="000A081A">
        <w:rPr>
          <w:sz w:val="24"/>
        </w:rPr>
        <w:t xml:space="preserve"> the GHL</w:t>
      </w:r>
      <w:r w:rsidR="00DA338E">
        <w:rPr>
          <w:sz w:val="24"/>
        </w:rPr>
        <w:t xml:space="preserve"> historically</w:t>
      </w:r>
      <w:r w:rsidR="000A081A">
        <w:rPr>
          <w:sz w:val="24"/>
        </w:rPr>
        <w:t xml:space="preserve">, resulting in exploitation rates for the retained catch (using survey numbers) ranging from about 60% to 100% for most years (Figure </w:t>
      </w:r>
      <w:r w:rsidR="0051657C">
        <w:rPr>
          <w:sz w:val="24"/>
        </w:rPr>
        <w:t>2</w:t>
      </w:r>
      <w:r w:rsidR="000A081A">
        <w:rPr>
          <w:sz w:val="24"/>
        </w:rPr>
        <w:t>)</w:t>
      </w:r>
      <w:r w:rsidR="00804CD4">
        <w:rPr>
          <w:sz w:val="24"/>
        </w:rPr>
        <w:t>.  The</w:t>
      </w:r>
      <w:r w:rsidR="000A081A">
        <w:rPr>
          <w:sz w:val="24"/>
        </w:rPr>
        <w:t xml:space="preserve"> exploitation fraction is calculated using the abundance for male crab over 101 mm estimated from the survey data reduced by the natural mortality from the time of the survey until the fishery occurs, approximately 7 months later, since the late 1980’s.  The historical GHL calculation did not include the correction for time lapsed between the survey and the fishery.  </w:t>
      </w:r>
      <w:r w:rsidR="00AC01FB">
        <w:rPr>
          <w:sz w:val="24"/>
        </w:rPr>
        <w:t xml:space="preserve">In 1986 and 1987 the exploitation rate exceeded 1.0 </w:t>
      </w:r>
      <w:r w:rsidR="000A081A">
        <w:rPr>
          <w:sz w:val="24"/>
        </w:rPr>
        <w:t>because some crabs are retained that are less than 102 mm, discard mortality of small crabs is also included, and</w:t>
      </w:r>
      <w:r w:rsidR="0094562F">
        <w:rPr>
          <w:sz w:val="24"/>
        </w:rPr>
        <w:t xml:space="preserve"> survey catchability is estimated in the model at less</w:t>
      </w:r>
      <w:r w:rsidR="000A081A">
        <w:rPr>
          <w:sz w:val="24"/>
        </w:rPr>
        <w:t xml:space="preserve"> than 1.0.  The exploitation fraction </w:t>
      </w:r>
      <w:r w:rsidR="000C171C">
        <w:rPr>
          <w:sz w:val="24"/>
        </w:rPr>
        <w:t xml:space="preserve">was derived </w:t>
      </w:r>
      <w:r w:rsidR="000A081A">
        <w:rPr>
          <w:sz w:val="24"/>
        </w:rPr>
        <w:t>using the total catch divided by the mature male biomass estimated from</w:t>
      </w:r>
      <w:r w:rsidR="0051657C">
        <w:rPr>
          <w:sz w:val="24"/>
        </w:rPr>
        <w:t xml:space="preserve"> the model, ranged from 10% to 6</w:t>
      </w:r>
      <w:r w:rsidR="000A081A">
        <w:rPr>
          <w:sz w:val="24"/>
        </w:rPr>
        <w:t xml:space="preserve">0% (Figure </w:t>
      </w:r>
      <w:r w:rsidR="0051657C">
        <w:rPr>
          <w:sz w:val="24"/>
        </w:rPr>
        <w:t>3</w:t>
      </w:r>
      <w:r w:rsidR="000A081A">
        <w:rPr>
          <w:sz w:val="24"/>
        </w:rPr>
        <w:t>).  The exploitation fraction estimated by dividing the total catch by the model estimate of the crabs over 10</w:t>
      </w:r>
      <w:r w:rsidR="0051657C">
        <w:rPr>
          <w:sz w:val="24"/>
        </w:rPr>
        <w:t>1 mm ranged from about 15% to 85</w:t>
      </w:r>
      <w:r w:rsidR="000A081A">
        <w:rPr>
          <w:sz w:val="24"/>
        </w:rPr>
        <w:t xml:space="preserve">% (Figure </w:t>
      </w:r>
      <w:r w:rsidR="0051657C">
        <w:rPr>
          <w:sz w:val="24"/>
        </w:rPr>
        <w:t>3</w:t>
      </w:r>
      <w:r w:rsidR="000A081A">
        <w:rPr>
          <w:sz w:val="24"/>
        </w:rPr>
        <w:t xml:space="preserve">).  The total exploitation rate on males </w:t>
      </w:r>
      <w:r w:rsidR="0051657C">
        <w:rPr>
          <w:sz w:val="24"/>
        </w:rPr>
        <w:t>&gt; 101 mm was 50% to 85% for 1988 to 1994 and 50% to 60</w:t>
      </w:r>
      <w:r w:rsidR="000A081A">
        <w:rPr>
          <w:sz w:val="24"/>
        </w:rPr>
        <w:t xml:space="preserve">% for 1998 and 1999 (year when fishery occurred).  </w:t>
      </w:r>
    </w:p>
    <w:p w:rsidR="000A081A" w:rsidRDefault="000A081A" w:rsidP="000A081A">
      <w:pPr>
        <w:rPr>
          <w:sz w:val="24"/>
        </w:rPr>
      </w:pPr>
    </w:p>
    <w:p w:rsidR="00701E92" w:rsidRPr="00701E92" w:rsidRDefault="00794B76">
      <w:pPr>
        <w:rPr>
          <w:sz w:val="24"/>
        </w:rPr>
      </w:pPr>
      <w:r>
        <w:rPr>
          <w:sz w:val="24"/>
        </w:rPr>
        <w:t xml:space="preserve">Prior to adoption of Amendment </w:t>
      </w:r>
      <w:r w:rsidR="00992D41">
        <w:rPr>
          <w:sz w:val="24"/>
        </w:rPr>
        <w:t>24</w:t>
      </w:r>
      <w:r>
        <w:rPr>
          <w:sz w:val="24"/>
        </w:rPr>
        <w:t xml:space="preserve">, </w:t>
      </w:r>
      <w:r w:rsidR="007E24C2">
        <w:rPr>
          <w:sz w:val="24"/>
        </w:rPr>
        <w:t>B</w:t>
      </w:r>
      <w:r w:rsidR="007E24C2" w:rsidRPr="007543DF">
        <w:rPr>
          <w:sz w:val="24"/>
          <w:vertAlign w:val="subscript"/>
        </w:rPr>
        <w:t>MSY</w:t>
      </w:r>
      <w:r w:rsidR="007E24C2">
        <w:rPr>
          <w:sz w:val="24"/>
        </w:rPr>
        <w:t xml:space="preserve"> </w:t>
      </w:r>
      <w:r>
        <w:rPr>
          <w:sz w:val="24"/>
        </w:rPr>
        <w:t>(921.6 million lbs</w:t>
      </w:r>
      <w:r w:rsidR="000C171C">
        <w:rPr>
          <w:sz w:val="24"/>
        </w:rPr>
        <w:t xml:space="preserve"> (418,150 t)</w:t>
      </w:r>
      <w:r>
        <w:rPr>
          <w:sz w:val="24"/>
        </w:rPr>
        <w:t>) was</w:t>
      </w:r>
      <w:r w:rsidR="000A081A">
        <w:rPr>
          <w:sz w:val="24"/>
        </w:rPr>
        <w:t xml:space="preserve"> defined as the average total mature biomass (males and females) estimated from the survey for the y</w:t>
      </w:r>
      <w:r w:rsidR="00F2336A">
        <w:rPr>
          <w:sz w:val="24"/>
        </w:rPr>
        <w:t>ears 1983 to 1997 (NPFMC</w:t>
      </w:r>
      <w:r w:rsidR="000A081A">
        <w:rPr>
          <w:sz w:val="24"/>
        </w:rPr>
        <w:t xml:space="preserve"> 1998).  MSST was defined as 50% of the </w:t>
      </w:r>
      <w:r w:rsidR="007E24C2">
        <w:rPr>
          <w:sz w:val="24"/>
        </w:rPr>
        <w:t>B</w:t>
      </w:r>
      <w:r w:rsidR="007E24C2" w:rsidRPr="007543DF">
        <w:rPr>
          <w:sz w:val="24"/>
          <w:vertAlign w:val="subscript"/>
        </w:rPr>
        <w:t>MSY</w:t>
      </w:r>
      <w:r w:rsidR="007E24C2">
        <w:rPr>
          <w:sz w:val="24"/>
        </w:rPr>
        <w:t xml:space="preserve"> </w:t>
      </w:r>
      <w:r w:rsidR="000A081A">
        <w:rPr>
          <w:sz w:val="24"/>
        </w:rPr>
        <w:t>value (MSST=460 million lbs of tot</w:t>
      </w:r>
      <w:r w:rsidR="00812DAC">
        <w:rPr>
          <w:sz w:val="24"/>
        </w:rPr>
        <w:t>al mature biomass</w:t>
      </w:r>
      <w:r w:rsidR="000C171C">
        <w:rPr>
          <w:sz w:val="24"/>
        </w:rPr>
        <w:t xml:space="preserve"> (209,074 t)</w:t>
      </w:r>
      <w:r w:rsidR="00812DAC">
        <w:rPr>
          <w:sz w:val="24"/>
        </w:rPr>
        <w:t>).  The</w:t>
      </w:r>
      <w:r w:rsidR="000A081A">
        <w:rPr>
          <w:sz w:val="24"/>
        </w:rPr>
        <w:t xml:space="preserve"> harvest strategy </w:t>
      </w:r>
      <w:r w:rsidR="00812DAC">
        <w:rPr>
          <w:sz w:val="24"/>
        </w:rPr>
        <w:t>since 2000/1 used</w:t>
      </w:r>
      <w:r w:rsidR="000A081A">
        <w:rPr>
          <w:sz w:val="24"/>
        </w:rPr>
        <w:t xml:space="preserve"> a retained crab harvest rate on the mature male biomass of 0.10 on levels of total mature biomass greater than ½ MSST (230 million lbs), increasing linearly to 0.225 when biomass is equal to or greater than </w:t>
      </w:r>
      <w:r w:rsidR="007E24C2">
        <w:rPr>
          <w:sz w:val="24"/>
        </w:rPr>
        <w:t>B</w:t>
      </w:r>
      <w:r w:rsidR="007E24C2" w:rsidRPr="007543DF">
        <w:rPr>
          <w:sz w:val="24"/>
          <w:vertAlign w:val="subscript"/>
        </w:rPr>
        <w:t>MSY</w:t>
      </w:r>
      <w:r w:rsidR="007E24C2">
        <w:rPr>
          <w:sz w:val="24"/>
        </w:rPr>
        <w:t xml:space="preserve"> </w:t>
      </w:r>
      <w:r w:rsidR="000A081A">
        <w:rPr>
          <w:sz w:val="24"/>
        </w:rPr>
        <w:t xml:space="preserve">(921.6 million lbs) (Zheng </w:t>
      </w:r>
      <w:r w:rsidR="00795759">
        <w:rPr>
          <w:sz w:val="24"/>
        </w:rPr>
        <w:t xml:space="preserve">et al. </w:t>
      </w:r>
      <w:r w:rsidR="00812DAC">
        <w:rPr>
          <w:sz w:val="24"/>
        </w:rPr>
        <w:t>2002).  The GHL was</w:t>
      </w:r>
      <w:r w:rsidR="000A081A">
        <w:rPr>
          <w:sz w:val="24"/>
        </w:rPr>
        <w:t xml:space="preserve"> actually set as the number of retained crab allowed in the harvest, calculated by dividing the GHL in lbs by the average weight of a male crab &gt; 1</w:t>
      </w:r>
      <w:r w:rsidR="00812DAC">
        <w:rPr>
          <w:sz w:val="24"/>
        </w:rPr>
        <w:t>01 mm.  If the GHL in numbers was</w:t>
      </w:r>
      <w:r w:rsidR="000A081A">
        <w:rPr>
          <w:sz w:val="24"/>
        </w:rPr>
        <w:t xml:space="preserve"> greater than 58% of the estimated number of new shell crabs greater than 101 mm plus 25% of the old shell crab greater than 101 mm, the GHL is capped at 58%.  If natural mortality is 0.2, then this actually results in a realized exploitation rate cap for the retained catch of 66% at the time of the fishery, occurring approximately 7 months after the survey.  The fishing mortality rate that results from this harvest strategy depends on the relationship between mature male size numbers and male numbers greater than 101 mm.  </w:t>
      </w:r>
    </w:p>
    <w:p w:rsidR="00701E92" w:rsidRDefault="00701E92">
      <w:pPr>
        <w:rPr>
          <w:sz w:val="28"/>
        </w:rPr>
      </w:pPr>
    </w:p>
    <w:p w:rsidR="001978FF" w:rsidRDefault="00906544">
      <w:pPr>
        <w:rPr>
          <w:sz w:val="28"/>
        </w:rPr>
      </w:pPr>
      <w:r>
        <w:rPr>
          <w:sz w:val="28"/>
        </w:rPr>
        <w:t xml:space="preserve">DATA </w:t>
      </w:r>
    </w:p>
    <w:p w:rsidR="00DE321A" w:rsidRDefault="00DE321A" w:rsidP="00DE321A">
      <w:pPr>
        <w:rPr>
          <w:sz w:val="28"/>
        </w:rPr>
      </w:pPr>
    </w:p>
    <w:p w:rsidR="00947988" w:rsidRDefault="00DE321A" w:rsidP="00DE321A">
      <w:pPr>
        <w:rPr>
          <w:sz w:val="28"/>
        </w:rPr>
      </w:pPr>
      <w:r>
        <w:rPr>
          <w:sz w:val="28"/>
        </w:rPr>
        <w:t>Data Sources</w:t>
      </w:r>
    </w:p>
    <w:p w:rsidR="00DE321A" w:rsidRDefault="00DE321A" w:rsidP="00947988"/>
    <w:p w:rsidR="00DE321A" w:rsidRDefault="00DE321A" w:rsidP="00DE321A">
      <w:pPr>
        <w:pStyle w:val="Heading2"/>
      </w:pPr>
      <w:r>
        <w:t>Catch data and size frequencies of retained crab from the directed snow crab pot fishery fro</w:t>
      </w:r>
      <w:r w:rsidR="0094562F">
        <w:t>m 1978 to the 2011/12</w:t>
      </w:r>
      <w:r>
        <w:t xml:space="preserve"> season were used in this analysis.  Observers were placed on directed crab fishery vessels starting in 1990.  Size frequency data on the total catch (retained plus discarded) in the directed crab fishery were available from 1992 to 20</w:t>
      </w:r>
      <w:r w:rsidR="00232365">
        <w:t>09/10</w:t>
      </w:r>
      <w:r>
        <w:t>.   Total discarded catch was estimated from</w:t>
      </w:r>
      <w:r w:rsidR="00232365">
        <w:t xml:space="preserve"> observer data from 1992 to 20</w:t>
      </w:r>
      <w:r w:rsidR="0094562F">
        <w:t>11</w:t>
      </w:r>
      <w:r w:rsidR="00232365">
        <w:t>/1</w:t>
      </w:r>
      <w:r w:rsidR="0094562F">
        <w:t>2</w:t>
      </w:r>
      <w:r w:rsidR="0021235A">
        <w:t xml:space="preserve"> </w:t>
      </w:r>
      <w:r>
        <w:t>(Table 1).  The discarded male catch was estimated for 1978 to 1991 in the model using the estimated fishery selectivities based on the observer data for the period 1992 t</w:t>
      </w:r>
      <w:r w:rsidR="00232365">
        <w:t>o 20</w:t>
      </w:r>
      <w:r w:rsidR="00823273">
        <w:t>11</w:t>
      </w:r>
      <w:r>
        <w:t>/</w:t>
      </w:r>
      <w:r w:rsidR="00232365">
        <w:t>1</w:t>
      </w:r>
      <w:r w:rsidR="00823273">
        <w:t>2</w:t>
      </w:r>
      <w:r>
        <w:t>.  The discard catch estimate was multiplied by the assumed mortality of discards from the pot fishery.  The mortality of discarded crab was assumed to be 50%.  This</w:t>
      </w:r>
      <w:r w:rsidR="002A7915">
        <w:t xml:space="preserve"> </w:t>
      </w:r>
      <w:r w:rsidR="002A7915">
        <w:lastRenderedPageBreak/>
        <w:t>estimate differs from the current rebuilding</w:t>
      </w:r>
      <w:r>
        <w:t xml:space="preserve"> harvest strategy used since 2001, which assumes a discard mortality of 25% (Zheng, et al. 2002).  The discard mortality assumptions will be discussed in </w:t>
      </w:r>
      <w:r w:rsidR="00191DFF">
        <w:t>a later section.  The discards prior to 1992 may be underestimated</w:t>
      </w:r>
      <w:r>
        <w:t xml:space="preserve"> due to the lack of escape mechanisms for unde</w:t>
      </w:r>
      <w:r w:rsidR="00191DFF">
        <w:t>rsized crab in the pots before</w:t>
      </w:r>
      <w:r>
        <w:t xml:space="preserve"> 1997.</w:t>
      </w:r>
    </w:p>
    <w:p w:rsidR="00DE321A" w:rsidRDefault="00DE321A" w:rsidP="00DE321A">
      <w:pPr>
        <w:pStyle w:val="Heading2"/>
      </w:pPr>
    </w:p>
    <w:p w:rsidR="00947988" w:rsidRDefault="00947988" w:rsidP="00947988"/>
    <w:p w:rsidR="00947988" w:rsidRPr="00947988" w:rsidRDefault="00947988" w:rsidP="00947988"/>
    <w:p w:rsidR="00DE321A" w:rsidRDefault="00DE321A" w:rsidP="00DE321A">
      <w:pPr>
        <w:pStyle w:val="Heading2"/>
      </w:pPr>
      <w:r>
        <w:t>The following table contains the various data components used in the model,</w:t>
      </w:r>
    </w:p>
    <w:p w:rsidR="00DE321A" w:rsidRDefault="00DE321A" w:rsidP="00DE32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4068"/>
      </w:tblGrid>
      <w:tr w:rsidR="00DE321A" w:rsidTr="00F907D2">
        <w:tc>
          <w:tcPr>
            <w:tcW w:w="4068" w:type="dxa"/>
            <w:tcBorders>
              <w:top w:val="single" w:sz="4" w:space="0" w:color="auto"/>
              <w:left w:val="single" w:sz="4" w:space="0" w:color="auto"/>
              <w:bottom w:val="single" w:sz="4" w:space="0" w:color="auto"/>
              <w:right w:val="single" w:sz="4" w:space="0" w:color="auto"/>
            </w:tcBorders>
          </w:tcPr>
          <w:p w:rsidR="00DE321A" w:rsidRDefault="00DE321A" w:rsidP="00F907D2">
            <w:r>
              <w:t>Data component</w:t>
            </w:r>
          </w:p>
        </w:tc>
        <w:tc>
          <w:tcPr>
            <w:tcW w:w="4068" w:type="dxa"/>
            <w:tcBorders>
              <w:top w:val="single" w:sz="4" w:space="0" w:color="auto"/>
              <w:left w:val="single" w:sz="4" w:space="0" w:color="auto"/>
              <w:bottom w:val="single" w:sz="4" w:space="0" w:color="auto"/>
              <w:right w:val="single" w:sz="4" w:space="0" w:color="auto"/>
            </w:tcBorders>
          </w:tcPr>
          <w:p w:rsidR="00DE321A" w:rsidRDefault="00DE321A" w:rsidP="00F907D2">
            <w:r>
              <w:t xml:space="preserve">Years </w:t>
            </w:r>
          </w:p>
        </w:tc>
      </w:tr>
      <w:tr w:rsidR="00DE321A" w:rsidTr="00F907D2">
        <w:tc>
          <w:tcPr>
            <w:tcW w:w="4068" w:type="dxa"/>
            <w:tcBorders>
              <w:top w:val="nil"/>
            </w:tcBorders>
          </w:tcPr>
          <w:p w:rsidR="00DE321A" w:rsidRDefault="00DE321A" w:rsidP="00F907D2"/>
        </w:tc>
        <w:tc>
          <w:tcPr>
            <w:tcW w:w="4068" w:type="dxa"/>
            <w:tcBorders>
              <w:top w:val="nil"/>
            </w:tcBorders>
          </w:tcPr>
          <w:p w:rsidR="00DE321A" w:rsidRDefault="00DE321A" w:rsidP="00F907D2"/>
        </w:tc>
      </w:tr>
      <w:tr w:rsidR="00DE321A" w:rsidTr="00F907D2">
        <w:tc>
          <w:tcPr>
            <w:tcW w:w="4068" w:type="dxa"/>
          </w:tcPr>
          <w:p w:rsidR="00DE321A" w:rsidRDefault="00DE321A" w:rsidP="00F907D2">
            <w:r>
              <w:t xml:space="preserve">Retained male crab pot fishery size frequency by shell condition </w:t>
            </w:r>
          </w:p>
        </w:tc>
        <w:tc>
          <w:tcPr>
            <w:tcW w:w="4068" w:type="dxa"/>
          </w:tcPr>
          <w:p w:rsidR="00DE321A" w:rsidRDefault="00485F04" w:rsidP="00F907D2">
            <w:r>
              <w:t>1978/79-20</w:t>
            </w:r>
            <w:r w:rsidR="008F120D">
              <w:t>12</w:t>
            </w:r>
            <w:r>
              <w:t>/1</w:t>
            </w:r>
            <w:r w:rsidR="008F120D">
              <w:t>3</w:t>
            </w:r>
          </w:p>
        </w:tc>
      </w:tr>
      <w:tr w:rsidR="00DE321A" w:rsidTr="00F907D2">
        <w:tc>
          <w:tcPr>
            <w:tcW w:w="4068" w:type="dxa"/>
          </w:tcPr>
          <w:p w:rsidR="00DE321A" w:rsidRDefault="00DE321A" w:rsidP="00F907D2">
            <w:r>
              <w:t>Discarded male and female crab pot fishery size frequency</w:t>
            </w:r>
          </w:p>
        </w:tc>
        <w:tc>
          <w:tcPr>
            <w:tcW w:w="4068" w:type="dxa"/>
          </w:tcPr>
          <w:p w:rsidR="00DE321A" w:rsidRDefault="00DE321A" w:rsidP="00F907D2">
            <w:r>
              <w:t>1</w:t>
            </w:r>
            <w:r w:rsidR="00485F04">
              <w:t>992/3-20</w:t>
            </w:r>
            <w:r w:rsidR="008F120D">
              <w:t>12</w:t>
            </w:r>
            <w:r w:rsidR="00485F04">
              <w:t>/1</w:t>
            </w:r>
            <w:r w:rsidR="008F120D">
              <w:t>3</w:t>
            </w:r>
          </w:p>
        </w:tc>
      </w:tr>
      <w:tr w:rsidR="00DE321A" w:rsidTr="00F907D2">
        <w:tc>
          <w:tcPr>
            <w:tcW w:w="4068" w:type="dxa"/>
          </w:tcPr>
          <w:p w:rsidR="00DE321A" w:rsidRDefault="00DE321A" w:rsidP="00F907D2">
            <w:r>
              <w:t>Trawl fishery bycatch size frequencies by sex</w:t>
            </w:r>
          </w:p>
        </w:tc>
        <w:tc>
          <w:tcPr>
            <w:tcW w:w="4068" w:type="dxa"/>
          </w:tcPr>
          <w:p w:rsidR="00DE321A" w:rsidRDefault="00485F04" w:rsidP="00F907D2">
            <w:r>
              <w:t>1991-</w:t>
            </w:r>
            <w:r w:rsidR="008F120D">
              <w:t>2012</w:t>
            </w:r>
            <w:r w:rsidR="00823273">
              <w:t>/</w:t>
            </w:r>
            <w:r>
              <w:t>20</w:t>
            </w:r>
            <w:r w:rsidR="0072063C">
              <w:t>1</w:t>
            </w:r>
            <w:r w:rsidR="008F120D">
              <w:t>3</w:t>
            </w:r>
          </w:p>
        </w:tc>
      </w:tr>
      <w:tr w:rsidR="00DE321A" w:rsidTr="00F907D2">
        <w:tc>
          <w:tcPr>
            <w:tcW w:w="4068" w:type="dxa"/>
          </w:tcPr>
          <w:p w:rsidR="00DE321A" w:rsidRDefault="00DE321A" w:rsidP="00F907D2">
            <w:r>
              <w:t>Survey size frequencies by sex and shell condition</w:t>
            </w:r>
          </w:p>
        </w:tc>
        <w:tc>
          <w:tcPr>
            <w:tcW w:w="4068" w:type="dxa"/>
          </w:tcPr>
          <w:p w:rsidR="00DE321A" w:rsidRDefault="00485F04" w:rsidP="00F907D2">
            <w:r>
              <w:t>1978-201</w:t>
            </w:r>
            <w:r w:rsidR="008F120D">
              <w:t>3</w:t>
            </w:r>
          </w:p>
        </w:tc>
      </w:tr>
      <w:tr w:rsidR="00DE321A" w:rsidTr="00F907D2">
        <w:tc>
          <w:tcPr>
            <w:tcW w:w="4068" w:type="dxa"/>
          </w:tcPr>
          <w:p w:rsidR="00DE321A" w:rsidRDefault="00DE321A" w:rsidP="00F907D2">
            <w:r>
              <w:t>Retained catch estimates</w:t>
            </w:r>
          </w:p>
        </w:tc>
        <w:tc>
          <w:tcPr>
            <w:tcW w:w="4068" w:type="dxa"/>
          </w:tcPr>
          <w:p w:rsidR="00DE321A" w:rsidRDefault="00485F04" w:rsidP="00F907D2">
            <w:r>
              <w:t>1978/79-20</w:t>
            </w:r>
            <w:r w:rsidR="008F120D">
              <w:t>12</w:t>
            </w:r>
            <w:r>
              <w:t>/1</w:t>
            </w:r>
            <w:r w:rsidR="008F120D">
              <w:t>3</w:t>
            </w:r>
          </w:p>
        </w:tc>
      </w:tr>
      <w:tr w:rsidR="00DE321A" w:rsidTr="00F907D2">
        <w:tc>
          <w:tcPr>
            <w:tcW w:w="4068" w:type="dxa"/>
          </w:tcPr>
          <w:p w:rsidR="00DE321A" w:rsidRDefault="00DE321A" w:rsidP="00F907D2">
            <w:r>
              <w:t>Discard catch estimates from snow crab pot fishery</w:t>
            </w:r>
          </w:p>
        </w:tc>
        <w:tc>
          <w:tcPr>
            <w:tcW w:w="4068" w:type="dxa"/>
          </w:tcPr>
          <w:p w:rsidR="00DE321A" w:rsidRDefault="00485F04" w:rsidP="00F907D2">
            <w:r>
              <w:t>1992/93-20</w:t>
            </w:r>
            <w:r w:rsidR="008F120D">
              <w:t>12</w:t>
            </w:r>
            <w:r>
              <w:t>/1</w:t>
            </w:r>
            <w:r w:rsidR="008F120D">
              <w:t>3</w:t>
            </w:r>
            <w:r w:rsidR="00DE321A">
              <w:t xml:space="preserve">  from observer data</w:t>
            </w:r>
          </w:p>
          <w:p w:rsidR="00DE321A" w:rsidRDefault="00DE321A" w:rsidP="00F907D2"/>
        </w:tc>
      </w:tr>
      <w:tr w:rsidR="00DE321A" w:rsidTr="00F907D2">
        <w:tc>
          <w:tcPr>
            <w:tcW w:w="4068" w:type="dxa"/>
          </w:tcPr>
          <w:p w:rsidR="00DE321A" w:rsidRDefault="00DE321A" w:rsidP="00F907D2">
            <w:r>
              <w:t>Trawl bycatch estimates</w:t>
            </w:r>
          </w:p>
        </w:tc>
        <w:tc>
          <w:tcPr>
            <w:tcW w:w="4068" w:type="dxa"/>
          </w:tcPr>
          <w:p w:rsidR="00DE321A" w:rsidRDefault="00485F04" w:rsidP="00F907D2">
            <w:r>
              <w:t>1973-20</w:t>
            </w:r>
            <w:r w:rsidR="008F120D">
              <w:t>12</w:t>
            </w:r>
            <w:r>
              <w:t>/1</w:t>
            </w:r>
            <w:r w:rsidR="008F120D">
              <w:t>3</w:t>
            </w:r>
          </w:p>
        </w:tc>
      </w:tr>
      <w:tr w:rsidR="00DE321A" w:rsidTr="00F907D2">
        <w:tc>
          <w:tcPr>
            <w:tcW w:w="4068" w:type="dxa"/>
          </w:tcPr>
          <w:p w:rsidR="00DE321A" w:rsidRDefault="00DE321A" w:rsidP="00823273">
            <w:r>
              <w:t>Total survey biomass estimates and coefficients of variation</w:t>
            </w:r>
            <w:r w:rsidR="00A22F77">
              <w:t xml:space="preserve"> </w:t>
            </w:r>
          </w:p>
        </w:tc>
        <w:tc>
          <w:tcPr>
            <w:tcW w:w="4068" w:type="dxa"/>
          </w:tcPr>
          <w:p w:rsidR="00DE321A" w:rsidRDefault="00485F04" w:rsidP="00F907D2">
            <w:r>
              <w:t>1978-201</w:t>
            </w:r>
            <w:r w:rsidR="008F120D">
              <w:t>3</w:t>
            </w:r>
          </w:p>
        </w:tc>
      </w:tr>
      <w:tr w:rsidR="00A85B2C" w:rsidTr="00F907D2">
        <w:tc>
          <w:tcPr>
            <w:tcW w:w="4068" w:type="dxa"/>
          </w:tcPr>
          <w:p w:rsidR="00A85B2C" w:rsidRDefault="00A85B2C" w:rsidP="00F907D2">
            <w:r>
              <w:t>2009 study area biomass est</w:t>
            </w:r>
            <w:r w:rsidR="00B129BC">
              <w:t>imates and coefficients of variation and l</w:t>
            </w:r>
            <w:r>
              <w:t>ength frequencies for BSFRF and NMFS tows</w:t>
            </w:r>
          </w:p>
        </w:tc>
        <w:tc>
          <w:tcPr>
            <w:tcW w:w="4068" w:type="dxa"/>
          </w:tcPr>
          <w:p w:rsidR="00A85B2C" w:rsidRDefault="00A85B2C" w:rsidP="00F907D2">
            <w:r>
              <w:t>2009</w:t>
            </w:r>
          </w:p>
        </w:tc>
      </w:tr>
      <w:tr w:rsidR="002E1225" w:rsidTr="00F907D2">
        <w:tc>
          <w:tcPr>
            <w:tcW w:w="4068" w:type="dxa"/>
          </w:tcPr>
          <w:p w:rsidR="002E1225" w:rsidRDefault="002E1225" w:rsidP="00F907D2">
            <w:r>
              <w:t>2010 study area biomass estimates and coefficients of variation and length frequencies for BSFRF and NMFS tows</w:t>
            </w:r>
          </w:p>
        </w:tc>
        <w:tc>
          <w:tcPr>
            <w:tcW w:w="4068" w:type="dxa"/>
          </w:tcPr>
          <w:p w:rsidR="002E1225" w:rsidRDefault="002E1225" w:rsidP="00F907D2">
            <w:r>
              <w:t>2010</w:t>
            </w:r>
          </w:p>
        </w:tc>
      </w:tr>
    </w:tbl>
    <w:p w:rsidR="001978FF" w:rsidRDefault="001978FF">
      <w:pPr>
        <w:rPr>
          <w:sz w:val="24"/>
        </w:rPr>
      </w:pPr>
    </w:p>
    <w:p w:rsidR="001978FF" w:rsidRDefault="001978FF">
      <w:pPr>
        <w:rPr>
          <w:sz w:val="24"/>
        </w:rPr>
      </w:pPr>
      <w:r>
        <w:rPr>
          <w:sz w:val="24"/>
        </w:rPr>
        <w:t>Survey Biomass</w:t>
      </w:r>
    </w:p>
    <w:p w:rsidR="001978FF" w:rsidRDefault="001978FF">
      <w:pPr>
        <w:pStyle w:val="BodyText"/>
      </w:pPr>
    </w:p>
    <w:p w:rsidR="000E5B0C" w:rsidRDefault="001978FF">
      <w:pPr>
        <w:pStyle w:val="BodyText"/>
      </w:pPr>
      <w:r>
        <w:t>Abundance is estimated from the annual</w:t>
      </w:r>
      <w:r w:rsidR="003074A1">
        <w:t xml:space="preserve"> eastern</w:t>
      </w:r>
      <w:r>
        <w:t xml:space="preserve"> </w:t>
      </w:r>
      <w:r w:rsidR="00AA6BE5">
        <w:t>Bering Sea</w:t>
      </w:r>
      <w:r w:rsidR="003074A1">
        <w:t xml:space="preserve"> (EBS)</w:t>
      </w:r>
      <w:r>
        <w:t xml:space="preserve"> bottom trawl</w:t>
      </w:r>
      <w:r w:rsidR="00771723">
        <w:t xml:space="preserve"> survey conducted by NMFS (see</w:t>
      </w:r>
      <w:r>
        <w:t xml:space="preserve"> </w:t>
      </w:r>
      <w:r w:rsidR="001603FD">
        <w:t>Rugolo et al. 2003</w:t>
      </w:r>
      <w:r>
        <w:t xml:space="preserve"> for design and methods).  Since 1989, the survey has sampled stations far</w:t>
      </w:r>
      <w:r w:rsidR="001603FD">
        <w:t>ther north than previous years</w:t>
      </w:r>
      <w:r w:rsidR="0022707E" w:rsidRPr="0022707E">
        <w:t xml:space="preserve"> </w:t>
      </w:r>
      <w:r w:rsidR="0022707E">
        <w:t>(</w:t>
      </w:r>
      <w:r w:rsidR="003312B2">
        <w:t>61.2</w:t>
      </w:r>
      <w:r w:rsidR="003312B2" w:rsidRPr="003312B2">
        <w:rPr>
          <w:vertAlign w:val="superscript"/>
        </w:rPr>
        <w:t>o</w:t>
      </w:r>
      <w:r w:rsidR="0022707E" w:rsidRPr="0022707E">
        <w:t xml:space="preserve"> N previous to 1989</w:t>
      </w:r>
      <w:r w:rsidR="0022707E">
        <w:t>)</w:t>
      </w:r>
      <w:r>
        <w:t>.  In 1982 the survey net was changed resulting in a change in catchability.  Juvenile crabs tend to occupy more inshore northern r</w:t>
      </w:r>
      <w:r w:rsidR="003312B2">
        <w:t>egions (up to about 63</w:t>
      </w:r>
      <w:r w:rsidR="003312B2" w:rsidRPr="003312B2">
        <w:rPr>
          <w:vertAlign w:val="superscript"/>
        </w:rPr>
        <w:t>o</w:t>
      </w:r>
      <w:r>
        <w:t xml:space="preserve"> N) and mature crabs deeper areas to the south of the juveniles (Zheng et al. 2001).</w:t>
      </w:r>
    </w:p>
    <w:p w:rsidR="003074A1" w:rsidRDefault="0047063D">
      <w:pPr>
        <w:pStyle w:val="BodyText"/>
      </w:pPr>
      <w:r>
        <w:t xml:space="preserve">  </w:t>
      </w:r>
    </w:p>
    <w:p w:rsidR="003074A1" w:rsidRDefault="00DD2F13" w:rsidP="003074A1">
      <w:pPr>
        <w:pStyle w:val="BodyText"/>
      </w:pPr>
      <w:r>
        <w:t>All survey data in this assessment use measured net widths instead of a fixed 50 ft net width used in the September 2009 snow crab assessment</w:t>
      </w:r>
      <w:r w:rsidR="00C76DCA">
        <w:t xml:space="preserve"> (variable net width data were shown for comparison in the September 2009 assessment)</w:t>
      </w:r>
      <w:r>
        <w:t>.  Snow crab assessments prior to and including September 2009 used</w:t>
      </w:r>
      <w:r w:rsidR="003074A1">
        <w:t xml:space="preserve"> </w:t>
      </w:r>
      <w:r>
        <w:t xml:space="preserve">survey </w:t>
      </w:r>
      <w:r w:rsidR="003074A1">
        <w:t>bio</w:t>
      </w:r>
      <w:r>
        <w:t>mass estimates for all crab</w:t>
      </w:r>
      <w:r w:rsidR="003074A1">
        <w:t xml:space="preserve"> based on an assume</w:t>
      </w:r>
      <w:r w:rsidR="0096202E">
        <w:t>d 50 ft net width.  In 2009, Chilton</w:t>
      </w:r>
      <w:r w:rsidR="003074A1">
        <w:t xml:space="preserve"> et al. (2009) provided new survey estimates bas</w:t>
      </w:r>
      <w:r>
        <w:t>ed on measured net width. T</w:t>
      </w:r>
      <w:r w:rsidR="003074A1">
        <w:t xml:space="preserve">he average measured net width </w:t>
      </w:r>
      <w:r>
        <w:t xml:space="preserve">for all tows in the 2009 survey </w:t>
      </w:r>
      <w:r w:rsidR="003074A1">
        <w:t>was 17.08 meters which is about</w:t>
      </w:r>
      <w:r w:rsidR="003E7F5F">
        <w:t xml:space="preserve"> 112</w:t>
      </w:r>
      <w:r w:rsidR="0096202E">
        <w:t>% of 50ft (15.24 meters) (Chilton</w:t>
      </w:r>
      <w:r w:rsidR="003074A1">
        <w:t xml:space="preserve"> et al. 2009).   The 2009 mature male survey biomass was </w:t>
      </w:r>
      <w:r w:rsidR="008814BE">
        <w:t>162,890 t</w:t>
      </w:r>
      <w:r w:rsidR="003074A1">
        <w:t xml:space="preserve"> using the fixed 50 ft net width and </w:t>
      </w:r>
      <w:r w:rsidR="008814BE">
        <w:t>141,300 t</w:t>
      </w:r>
      <w:r w:rsidR="003074A1">
        <w:t xml:space="preserve"> using the measured net width f</w:t>
      </w:r>
      <w:r>
        <w:t>or each tow.</w:t>
      </w:r>
      <w:r w:rsidR="003074A1">
        <w:t xml:space="preserve">  The difference between </w:t>
      </w:r>
      <w:r w:rsidR="003074A1">
        <w:lastRenderedPageBreak/>
        <w:t xml:space="preserve">the survey male mature biomass estimates calculated with the fixed 50 ft width and the measured net width is small in the early part of the time series, and then is an average ratio of 0.86 (range 0.81 to 0.90) from 1998 to 2009. </w:t>
      </w:r>
    </w:p>
    <w:p w:rsidR="003074A1" w:rsidRDefault="003074A1">
      <w:pPr>
        <w:pStyle w:val="BodyText"/>
      </w:pPr>
    </w:p>
    <w:p w:rsidR="00947988" w:rsidRDefault="001978FF">
      <w:pPr>
        <w:pStyle w:val="BodyText"/>
      </w:pPr>
      <w:r>
        <w:t xml:space="preserve">The total mature biomass </w:t>
      </w:r>
      <w:r w:rsidR="00794B76">
        <w:t xml:space="preserve">(all sizes of morphometrically mature males and females) </w:t>
      </w:r>
      <w:r>
        <w:t>estimated from the</w:t>
      </w:r>
      <w:r w:rsidR="00D35CE3">
        <w:t xml:space="preserve"> survey declined to</w:t>
      </w:r>
      <w:r w:rsidR="00A22F77">
        <w:t xml:space="preserve"> a low of 82,100 t</w:t>
      </w:r>
      <w:r>
        <w:t xml:space="preserve"> in 19</w:t>
      </w:r>
      <w:r w:rsidR="00D35CE3">
        <w:t xml:space="preserve">85, increased to a high of </w:t>
      </w:r>
      <w:r w:rsidR="00A22F77">
        <w:t>809,600 t</w:t>
      </w:r>
      <w:r w:rsidR="00D35CE3">
        <w:t xml:space="preserve"> in 1991</w:t>
      </w:r>
      <w:r w:rsidR="00794B76">
        <w:t xml:space="preserve"> (includes northern stations after 1989)</w:t>
      </w:r>
      <w:r w:rsidR="00D35CE3">
        <w:t xml:space="preserve">, then declined to </w:t>
      </w:r>
      <w:r w:rsidR="00A22F77">
        <w:t>140,900 t</w:t>
      </w:r>
      <w:r>
        <w:t xml:space="preserve"> in 1999, when the stock was declared </w:t>
      </w:r>
      <w:r w:rsidR="00594FA4">
        <w:t>overfished (Table 3</w:t>
      </w:r>
      <w:r w:rsidR="00134775">
        <w:t xml:space="preserve"> and Figure 4</w:t>
      </w:r>
      <w:r>
        <w:t>).  The mature biomass increased in 2000 and 2001, mainly due to a few large catc</w:t>
      </w:r>
      <w:r w:rsidR="002A2F31">
        <w:t xml:space="preserve">hes of mature females.  </w:t>
      </w:r>
      <w:r w:rsidR="00232365">
        <w:t xml:space="preserve"> The s</w:t>
      </w:r>
      <w:r>
        <w:t>urvey es</w:t>
      </w:r>
      <w:r w:rsidR="002A2F31">
        <w:t xml:space="preserve">timate of </w:t>
      </w:r>
      <w:r w:rsidR="002523BA">
        <w:t>total mature</w:t>
      </w:r>
      <w:r w:rsidR="00890CC2">
        <w:t xml:space="preserve"> biomass</w:t>
      </w:r>
      <w:r w:rsidR="00954050">
        <w:rPr>
          <w:szCs w:val="24"/>
        </w:rPr>
        <w:t xml:space="preserve"> </w:t>
      </w:r>
      <w:r w:rsidR="00232365">
        <w:rPr>
          <w:szCs w:val="24"/>
        </w:rPr>
        <w:t>increas</w:t>
      </w:r>
      <w:r w:rsidR="00FB7B4B">
        <w:rPr>
          <w:szCs w:val="24"/>
        </w:rPr>
        <w:t>ed</w:t>
      </w:r>
      <w:r w:rsidR="00232365">
        <w:rPr>
          <w:szCs w:val="24"/>
        </w:rPr>
        <w:t xml:space="preserve"> </w:t>
      </w:r>
      <w:r w:rsidR="00FB7B4B">
        <w:rPr>
          <w:szCs w:val="24"/>
        </w:rPr>
        <w:t>from</w:t>
      </w:r>
      <w:r w:rsidR="00232365">
        <w:rPr>
          <w:szCs w:val="24"/>
        </w:rPr>
        <w:t xml:space="preserve"> </w:t>
      </w:r>
      <w:r w:rsidR="00A22F77">
        <w:rPr>
          <w:szCs w:val="24"/>
        </w:rPr>
        <w:t>245,000 t</w:t>
      </w:r>
      <w:r w:rsidR="00232365">
        <w:rPr>
          <w:szCs w:val="24"/>
        </w:rPr>
        <w:t xml:space="preserve"> in 2009 </w:t>
      </w:r>
      <w:r w:rsidR="00FB7B4B">
        <w:rPr>
          <w:szCs w:val="24"/>
        </w:rPr>
        <w:t>to</w:t>
      </w:r>
      <w:r w:rsidR="00232365">
        <w:rPr>
          <w:szCs w:val="24"/>
        </w:rPr>
        <w:t xml:space="preserve"> </w:t>
      </w:r>
      <w:r w:rsidR="00FB7B4B">
        <w:rPr>
          <w:szCs w:val="24"/>
        </w:rPr>
        <w:t>447,400 t in 2011</w:t>
      </w:r>
      <w:r w:rsidR="00115EAD">
        <w:rPr>
          <w:szCs w:val="24"/>
        </w:rPr>
        <w:t xml:space="preserve"> and has </w:t>
      </w:r>
      <w:r w:rsidR="0071690F">
        <w:t xml:space="preserve">declined </w:t>
      </w:r>
      <w:r w:rsidR="00115EAD">
        <w:t xml:space="preserve">the last two years </w:t>
      </w:r>
      <w:r w:rsidR="0071690F">
        <w:t xml:space="preserve">to </w:t>
      </w:r>
      <w:r w:rsidR="00115EAD">
        <w:t>291,200 t in 2013</w:t>
      </w:r>
      <w:r w:rsidR="0071690F">
        <w:t>.</w:t>
      </w:r>
    </w:p>
    <w:p w:rsidR="002523BA" w:rsidRDefault="001978FF">
      <w:pPr>
        <w:pStyle w:val="BodyText"/>
      </w:pPr>
      <w:r>
        <w:t xml:space="preserve"> </w:t>
      </w:r>
    </w:p>
    <w:p w:rsidR="006A0BF7" w:rsidRDefault="002B4A52" w:rsidP="006A0BF7">
      <w:pPr>
        <w:rPr>
          <w:sz w:val="24"/>
          <w:szCs w:val="24"/>
        </w:rPr>
      </w:pPr>
      <w:r>
        <w:rPr>
          <w:sz w:val="24"/>
        </w:rPr>
        <w:t>Sur</w:t>
      </w:r>
      <w:r w:rsidRPr="006A0BF7">
        <w:rPr>
          <w:sz w:val="24"/>
          <w:szCs w:val="24"/>
        </w:rPr>
        <w:t xml:space="preserve">vey mature male biomass increased </w:t>
      </w:r>
      <w:r w:rsidR="0071690F">
        <w:rPr>
          <w:sz w:val="24"/>
          <w:szCs w:val="24"/>
        </w:rPr>
        <w:t xml:space="preserve">from </w:t>
      </w:r>
      <w:r w:rsidR="00232365">
        <w:rPr>
          <w:sz w:val="24"/>
          <w:szCs w:val="24"/>
        </w:rPr>
        <w:t>157,300 t in 2010</w:t>
      </w:r>
      <w:r w:rsidR="00FB7B4B">
        <w:rPr>
          <w:sz w:val="24"/>
          <w:szCs w:val="24"/>
        </w:rPr>
        <w:t xml:space="preserve"> and 167,400 t in 2011</w:t>
      </w:r>
      <w:r w:rsidR="0071690F">
        <w:rPr>
          <w:sz w:val="24"/>
          <w:szCs w:val="24"/>
        </w:rPr>
        <w:t>, th</w:t>
      </w:r>
      <w:r w:rsidR="00115EAD">
        <w:rPr>
          <w:sz w:val="24"/>
          <w:szCs w:val="24"/>
        </w:rPr>
        <w:t>en declined to 96,100 t in 2013</w:t>
      </w:r>
      <w:r w:rsidRPr="006A0BF7">
        <w:rPr>
          <w:sz w:val="24"/>
          <w:szCs w:val="24"/>
        </w:rPr>
        <w:t>.</w:t>
      </w:r>
      <w:r w:rsidR="00677BC4">
        <w:rPr>
          <w:sz w:val="24"/>
          <w:szCs w:val="24"/>
        </w:rPr>
        <w:t xml:space="preserve">  </w:t>
      </w:r>
      <w:r w:rsidR="00E96EF9" w:rsidRPr="006A0BF7">
        <w:rPr>
          <w:sz w:val="24"/>
          <w:szCs w:val="24"/>
        </w:rPr>
        <w:t xml:space="preserve">The observed survey estimate of males greater than 101 mm increased </w:t>
      </w:r>
      <w:r w:rsidR="00232365">
        <w:rPr>
          <w:sz w:val="24"/>
          <w:szCs w:val="24"/>
        </w:rPr>
        <w:t>from 137.6 million in 2010</w:t>
      </w:r>
      <w:r w:rsidR="00FB7B4B">
        <w:rPr>
          <w:sz w:val="24"/>
          <w:szCs w:val="24"/>
        </w:rPr>
        <w:t xml:space="preserve"> and 150.7 million in 2011</w:t>
      </w:r>
      <w:r w:rsidR="00232365">
        <w:rPr>
          <w:sz w:val="24"/>
          <w:szCs w:val="24"/>
        </w:rPr>
        <w:t xml:space="preserve"> </w:t>
      </w:r>
      <w:r w:rsidR="00115EAD">
        <w:rPr>
          <w:sz w:val="24"/>
          <w:szCs w:val="24"/>
        </w:rPr>
        <w:t>then declined to 73.6 million in 2013</w:t>
      </w:r>
      <w:r w:rsidR="0071690F">
        <w:rPr>
          <w:sz w:val="24"/>
          <w:szCs w:val="24"/>
        </w:rPr>
        <w:t xml:space="preserve"> </w:t>
      </w:r>
      <w:r w:rsidR="00594FA4">
        <w:rPr>
          <w:sz w:val="24"/>
          <w:szCs w:val="24"/>
        </w:rPr>
        <w:t>(Table 3</w:t>
      </w:r>
      <w:r w:rsidR="00764AD6" w:rsidRPr="006A0BF7">
        <w:rPr>
          <w:sz w:val="24"/>
          <w:szCs w:val="24"/>
        </w:rPr>
        <w:t>)</w:t>
      </w:r>
      <w:r w:rsidR="00E96EF9" w:rsidRPr="006A0BF7">
        <w:rPr>
          <w:sz w:val="24"/>
          <w:szCs w:val="24"/>
        </w:rPr>
        <w:t xml:space="preserve">.  </w:t>
      </w:r>
      <w:r w:rsidR="00DA6F98">
        <w:rPr>
          <w:sz w:val="24"/>
          <w:szCs w:val="24"/>
        </w:rPr>
        <w:t>Survey mature female biomass increased from 145,100</w:t>
      </w:r>
      <w:r w:rsidR="0071690F">
        <w:rPr>
          <w:sz w:val="24"/>
          <w:szCs w:val="24"/>
        </w:rPr>
        <w:t xml:space="preserve"> </w:t>
      </w:r>
      <w:r w:rsidR="00DA6F98">
        <w:rPr>
          <w:sz w:val="24"/>
          <w:szCs w:val="24"/>
        </w:rPr>
        <w:t>t in 2010</w:t>
      </w:r>
      <w:r w:rsidR="00FB7B4B">
        <w:rPr>
          <w:sz w:val="24"/>
          <w:szCs w:val="24"/>
        </w:rPr>
        <w:t xml:space="preserve"> and 280,000 t in 2011</w:t>
      </w:r>
      <w:r w:rsidR="00115EAD">
        <w:rPr>
          <w:sz w:val="24"/>
          <w:szCs w:val="24"/>
        </w:rPr>
        <w:t xml:space="preserve"> then declined to 195,100 t in 2013</w:t>
      </w:r>
      <w:r w:rsidR="00DA6F98">
        <w:rPr>
          <w:sz w:val="24"/>
          <w:szCs w:val="24"/>
        </w:rPr>
        <w:t>.</w:t>
      </w:r>
    </w:p>
    <w:p w:rsidR="00DA6F98" w:rsidRPr="006A0BF7" w:rsidRDefault="00DA6F98" w:rsidP="006A0BF7">
      <w:pPr>
        <w:rPr>
          <w:sz w:val="24"/>
          <w:szCs w:val="24"/>
        </w:rPr>
      </w:pPr>
    </w:p>
    <w:p w:rsidR="001978FF" w:rsidRDefault="001978FF">
      <w:pPr>
        <w:pStyle w:val="BodyText"/>
      </w:pPr>
      <w:r w:rsidRPr="006A0BF7">
        <w:rPr>
          <w:szCs w:val="24"/>
        </w:rPr>
        <w:t xml:space="preserve">The term mature for male snow crab </w:t>
      </w:r>
      <w:r w:rsidR="00BF0FEB">
        <w:rPr>
          <w:szCs w:val="24"/>
        </w:rPr>
        <w:t>in th</w:t>
      </w:r>
      <w:r w:rsidR="003E7F5F">
        <w:rPr>
          <w:szCs w:val="24"/>
        </w:rPr>
        <w:t xml:space="preserve">is assessment </w:t>
      </w:r>
      <w:r w:rsidRPr="006A0BF7">
        <w:rPr>
          <w:szCs w:val="24"/>
        </w:rPr>
        <w:t>mean</w:t>
      </w:r>
      <w:r w:rsidR="003E7F5F">
        <w:rPr>
          <w:szCs w:val="24"/>
        </w:rPr>
        <w:t>s</w:t>
      </w:r>
      <w:r w:rsidRPr="006A0BF7">
        <w:rPr>
          <w:szCs w:val="24"/>
        </w:rPr>
        <w:t xml:space="preserve"> morphometrically mature.  Mo</w:t>
      </w:r>
      <w:r>
        <w:t xml:space="preserve">rphometric maturity for males refers to a </w:t>
      </w:r>
      <w:r w:rsidR="001603FD">
        <w:t>marked change in chelae size (thereafter termed “large claw”)</w:t>
      </w:r>
      <w:r>
        <w:t>, after which males are assumed to be effective at mating.  Males are functionally mature at smaller sizes than when they become morphometrically mature</w:t>
      </w:r>
      <w:r w:rsidR="001603FD">
        <w:t xml:space="preserve">, although the contribution of these “small-clawed” males to annual reproductive output is </w:t>
      </w:r>
      <w:r w:rsidR="00812DAC">
        <w:t>negligible</w:t>
      </w:r>
      <w:r>
        <w:t xml:space="preserve">.  </w:t>
      </w:r>
      <w:r w:rsidR="002523BA">
        <w:t>The minimum legal size limit for the snow crab fishery is 78 mm, however the size for m</w:t>
      </w:r>
      <w:r w:rsidR="00812DAC">
        <w:t>ales that are generally accepted</w:t>
      </w:r>
      <w:r w:rsidR="002523BA">
        <w:t xml:space="preserve"> by the fishery is &gt;101mm.  The historical quotas were based on the survey abundance of large males (&gt;101mm).  </w:t>
      </w:r>
    </w:p>
    <w:p w:rsidR="001978FF" w:rsidRDefault="001978FF">
      <w:pPr>
        <w:pStyle w:val="BodyText"/>
      </w:pPr>
    </w:p>
    <w:p w:rsidR="001978FF" w:rsidRDefault="001978FF">
      <w:pPr>
        <w:pStyle w:val="BodyText"/>
      </w:pPr>
      <w:r>
        <w:t>Survey Size Composition</w:t>
      </w:r>
    </w:p>
    <w:p w:rsidR="001978FF" w:rsidRDefault="001978FF">
      <w:pPr>
        <w:pStyle w:val="BodyText"/>
      </w:pPr>
    </w:p>
    <w:p w:rsidR="001978FF" w:rsidRDefault="001978FF">
      <w:pPr>
        <w:pStyle w:val="BodyText"/>
      </w:pPr>
      <w:r>
        <w:t>Carapace width is measured on snow crab and shell condition noted</w:t>
      </w:r>
      <w:r w:rsidR="000D7AA0">
        <w:t xml:space="preserve"> in the survey and the fishery</w:t>
      </w:r>
      <w:r>
        <w:t xml:space="preserve">.  Snow crab cannot be aged at present (except by radiometric aging of the shell since last molt) however, shell condition has been used as a proxy for age. </w:t>
      </w:r>
      <w:r w:rsidR="0068495A">
        <w:t>Based on</w:t>
      </w:r>
      <w:r>
        <w:t xml:space="preserve"> </w:t>
      </w:r>
      <w:r w:rsidR="0068495A">
        <w:t>protocols adopted in the NMFS EBS trawl survey, shell condition class and presumptive age are as follows:</w:t>
      </w:r>
      <w:r>
        <w:t xml:space="preserve"> soft shell (SC1) (less than three months from molting), new shell (SC2) (three months to </w:t>
      </w:r>
      <w:r w:rsidR="000D7AA0">
        <w:t xml:space="preserve">less than </w:t>
      </w:r>
      <w:r>
        <w:t>one year from molting), old shell (SC3) (</w:t>
      </w:r>
      <w:r w:rsidR="0068495A">
        <w:t xml:space="preserve">two years to three years </w:t>
      </w:r>
      <w:r>
        <w:t>from molting), very old shell (SC4) (</w:t>
      </w:r>
      <w:r w:rsidR="0068495A" w:rsidRPr="0068495A">
        <w:t>three years to four years form molting</w:t>
      </w:r>
      <w:r>
        <w:t>), and very very old shell (SC5) (</w:t>
      </w:r>
      <w:r w:rsidR="0068495A">
        <w:t>four years or longer from molting</w:t>
      </w:r>
      <w:r>
        <w:t xml:space="preserve">).  Radiometric aging of shells from terminal molt male crabs (after the last molt of their lifetime) </w:t>
      </w:r>
      <w:r w:rsidR="0071622C">
        <w:t>elucidated the relationship between shell condition and</w:t>
      </w:r>
      <w:r>
        <w:t xml:space="preserve"> </w:t>
      </w:r>
      <w:r w:rsidR="00730A50">
        <w:t>presumptive age</w:t>
      </w:r>
      <w:r>
        <w:t xml:space="preserve">, which will be discussed in a later section (Nevissi et al 1995). </w:t>
      </w:r>
    </w:p>
    <w:p w:rsidR="001978FF" w:rsidRDefault="001978FF">
      <w:pPr>
        <w:rPr>
          <w:sz w:val="24"/>
        </w:rPr>
      </w:pPr>
    </w:p>
    <w:p w:rsidR="001978FF" w:rsidRDefault="00603EC8">
      <w:pPr>
        <w:rPr>
          <w:sz w:val="24"/>
        </w:rPr>
      </w:pPr>
      <w:r>
        <w:rPr>
          <w:sz w:val="24"/>
        </w:rPr>
        <w:t xml:space="preserve">Survey abundance by size for males and females </w:t>
      </w:r>
      <w:r w:rsidR="004D3BA5">
        <w:rPr>
          <w:sz w:val="24"/>
        </w:rPr>
        <w:t xml:space="preserve">indicate a moderate </w:t>
      </w:r>
      <w:r w:rsidR="00FB4E3C">
        <w:rPr>
          <w:sz w:val="24"/>
        </w:rPr>
        <w:t xml:space="preserve">level of </w:t>
      </w:r>
      <w:r w:rsidR="004D3BA5">
        <w:rPr>
          <w:sz w:val="24"/>
        </w:rPr>
        <w:t>recruitmen</w:t>
      </w:r>
      <w:r w:rsidR="00380262">
        <w:rPr>
          <w:sz w:val="24"/>
        </w:rPr>
        <w:t xml:space="preserve">t </w:t>
      </w:r>
      <w:r w:rsidR="00FB4E3C">
        <w:rPr>
          <w:sz w:val="24"/>
        </w:rPr>
        <w:t>moving through the stock and resulting in the recent increase in abundance.</w:t>
      </w:r>
      <w:r w:rsidR="004D3BA5">
        <w:rPr>
          <w:sz w:val="24"/>
        </w:rPr>
        <w:t xml:space="preserve"> (</w:t>
      </w:r>
      <w:r w:rsidR="00591CB9">
        <w:rPr>
          <w:sz w:val="24"/>
        </w:rPr>
        <w:t xml:space="preserve">Figures </w:t>
      </w:r>
      <w:r w:rsidR="00CF7350">
        <w:rPr>
          <w:sz w:val="24"/>
        </w:rPr>
        <w:t>6</w:t>
      </w:r>
      <w:r w:rsidR="003044D1">
        <w:rPr>
          <w:sz w:val="24"/>
        </w:rPr>
        <w:t xml:space="preserve"> -</w:t>
      </w:r>
      <w:r w:rsidR="00CF7350">
        <w:rPr>
          <w:sz w:val="24"/>
        </w:rPr>
        <w:t xml:space="preserve"> 8</w:t>
      </w:r>
      <w:r w:rsidR="004D3BA5">
        <w:rPr>
          <w:sz w:val="24"/>
        </w:rPr>
        <w:t>)</w:t>
      </w:r>
      <w:r w:rsidR="001978FF">
        <w:rPr>
          <w:sz w:val="24"/>
        </w:rPr>
        <w:t>.</w:t>
      </w:r>
      <w:r w:rsidR="004D3BA5">
        <w:rPr>
          <w:sz w:val="24"/>
        </w:rPr>
        <w:t xml:space="preserve">  </w:t>
      </w:r>
      <w:r w:rsidR="00FB4E3C">
        <w:rPr>
          <w:sz w:val="24"/>
        </w:rPr>
        <w:t>In 2009 small crab</w:t>
      </w:r>
      <w:r w:rsidR="00C22068">
        <w:rPr>
          <w:sz w:val="24"/>
        </w:rPr>
        <w:t xml:space="preserve"> </w:t>
      </w:r>
      <w:r w:rsidR="00C67CE6">
        <w:rPr>
          <w:sz w:val="24"/>
        </w:rPr>
        <w:t>(&lt;50mm)</w:t>
      </w:r>
      <w:r w:rsidR="00FB4E3C">
        <w:rPr>
          <w:sz w:val="24"/>
        </w:rPr>
        <w:t xml:space="preserve"> increased in abundance </w:t>
      </w:r>
      <w:r w:rsidR="0028667B">
        <w:rPr>
          <w:sz w:val="24"/>
        </w:rPr>
        <w:t>relative to 2008.  The 2010 length frequency data show</w:t>
      </w:r>
      <w:r w:rsidR="00F33CC9">
        <w:rPr>
          <w:sz w:val="24"/>
        </w:rPr>
        <w:t>ed</w:t>
      </w:r>
      <w:r w:rsidR="0028667B">
        <w:rPr>
          <w:sz w:val="24"/>
        </w:rPr>
        <w:t xml:space="preserve"> high abundance in the 40 to 50 mm range.</w:t>
      </w:r>
      <w:r w:rsidR="00FB4E3C">
        <w:rPr>
          <w:sz w:val="24"/>
        </w:rPr>
        <w:t xml:space="preserve">  </w:t>
      </w:r>
      <w:r w:rsidR="00F33CC9">
        <w:rPr>
          <w:sz w:val="24"/>
        </w:rPr>
        <w:t xml:space="preserve">The recruitment </w:t>
      </w:r>
      <w:r w:rsidR="001B6BCB">
        <w:rPr>
          <w:sz w:val="24"/>
        </w:rPr>
        <w:t>progressed into the mature female abundance in 2011</w:t>
      </w:r>
      <w:r w:rsidR="00F33CC9">
        <w:rPr>
          <w:sz w:val="24"/>
        </w:rPr>
        <w:t xml:space="preserve"> and also can be seen in male </w:t>
      </w:r>
      <w:r w:rsidR="00F33CC9">
        <w:rPr>
          <w:sz w:val="24"/>
        </w:rPr>
        <w:lastRenderedPageBreak/>
        <w:t>abundance in the 50-65mm range in 2011</w:t>
      </w:r>
      <w:r w:rsidR="003E7F5F">
        <w:rPr>
          <w:sz w:val="24"/>
        </w:rPr>
        <w:t>(Figure 8a)</w:t>
      </w:r>
      <w:r w:rsidR="001B6BCB">
        <w:rPr>
          <w:sz w:val="24"/>
        </w:rPr>
        <w:t xml:space="preserve">.  </w:t>
      </w:r>
      <w:r w:rsidR="00F33CC9">
        <w:rPr>
          <w:sz w:val="24"/>
        </w:rPr>
        <w:t>However, in 2012</w:t>
      </w:r>
      <w:r w:rsidR="00C67CE6">
        <w:rPr>
          <w:sz w:val="24"/>
        </w:rPr>
        <w:t xml:space="preserve"> and 2013</w:t>
      </w:r>
      <w:r w:rsidR="00F33CC9">
        <w:rPr>
          <w:sz w:val="24"/>
        </w:rPr>
        <w:t xml:space="preserve">, the progress of the recruitment is not evident.  </w:t>
      </w:r>
      <w:r w:rsidR="00C67CE6">
        <w:rPr>
          <w:sz w:val="24"/>
        </w:rPr>
        <w:t xml:space="preserve">Observed survey mature biomass for both males and females declined in 2013, which has resulted in estimated recent recruitments to be lower than in previous assessments.  </w:t>
      </w:r>
      <w:r w:rsidR="004D3BA5">
        <w:rPr>
          <w:sz w:val="24"/>
        </w:rPr>
        <w:t xml:space="preserve">High numbers of small crab in the late 1970’s </w:t>
      </w:r>
      <w:r w:rsidR="00FB4E3C">
        <w:rPr>
          <w:sz w:val="24"/>
        </w:rPr>
        <w:t xml:space="preserve">survey data </w:t>
      </w:r>
      <w:r w:rsidR="004D3BA5">
        <w:rPr>
          <w:sz w:val="24"/>
        </w:rPr>
        <w:t>did not follow through the population to the mid-1980’s.  The high numbers of small crab in the late 1980’s resulted in the high biomass levels of the early 1990’s and subsequent high catches.  Moderate increase in numbers can also be seen in the mid 1990’s.</w:t>
      </w:r>
    </w:p>
    <w:p w:rsidR="00E4592F" w:rsidRDefault="00E4592F" w:rsidP="00E4592F">
      <w:pPr>
        <w:rPr>
          <w:sz w:val="28"/>
          <w:szCs w:val="28"/>
        </w:rPr>
      </w:pPr>
    </w:p>
    <w:p w:rsidR="00E4592F" w:rsidRPr="00C830FC" w:rsidRDefault="00E4592F" w:rsidP="00E4592F">
      <w:pPr>
        <w:rPr>
          <w:sz w:val="24"/>
          <w:szCs w:val="28"/>
        </w:rPr>
      </w:pPr>
      <w:r w:rsidRPr="00C830FC">
        <w:rPr>
          <w:sz w:val="24"/>
          <w:szCs w:val="28"/>
        </w:rPr>
        <w:t>Spatial distribution of catch and survey abundance</w:t>
      </w:r>
    </w:p>
    <w:p w:rsidR="00E4592F" w:rsidRDefault="00E4592F" w:rsidP="00E4592F">
      <w:pPr>
        <w:rPr>
          <w:sz w:val="24"/>
          <w:szCs w:val="24"/>
        </w:rPr>
      </w:pPr>
    </w:p>
    <w:p w:rsidR="00E4592F" w:rsidRDefault="00897E76" w:rsidP="00E4592F">
      <w:pPr>
        <w:rPr>
          <w:sz w:val="24"/>
          <w:szCs w:val="24"/>
        </w:rPr>
      </w:pPr>
      <w:r>
        <w:rPr>
          <w:sz w:val="24"/>
          <w:szCs w:val="24"/>
        </w:rPr>
        <w:t>T</w:t>
      </w:r>
      <w:r w:rsidR="00E4592F">
        <w:rPr>
          <w:sz w:val="24"/>
          <w:szCs w:val="24"/>
        </w:rPr>
        <w:t>he majori</w:t>
      </w:r>
      <w:r>
        <w:rPr>
          <w:sz w:val="24"/>
          <w:szCs w:val="24"/>
        </w:rPr>
        <w:t>ty of the fishery catch occurs</w:t>
      </w:r>
      <w:r w:rsidR="00E4592F">
        <w:rPr>
          <w:sz w:val="24"/>
          <w:szCs w:val="24"/>
        </w:rPr>
        <w:t xml:space="preserve"> s</w:t>
      </w:r>
      <w:r>
        <w:rPr>
          <w:sz w:val="24"/>
          <w:szCs w:val="24"/>
        </w:rPr>
        <w:t>outh of 58.5</w:t>
      </w:r>
      <w:r w:rsidR="00503A96" w:rsidRPr="00503A96">
        <w:rPr>
          <w:sz w:val="24"/>
          <w:szCs w:val="24"/>
          <w:vertAlign w:val="superscript"/>
        </w:rPr>
        <w:t>o</w:t>
      </w:r>
      <w:r>
        <w:rPr>
          <w:sz w:val="24"/>
          <w:szCs w:val="24"/>
        </w:rPr>
        <w:t xml:space="preserve"> N., even in years when</w:t>
      </w:r>
      <w:r w:rsidR="00E4592F">
        <w:rPr>
          <w:sz w:val="24"/>
          <w:szCs w:val="24"/>
        </w:rPr>
        <w:t xml:space="preserve"> ice cover did not restrict the fishery moving farther north.  In past years, most of the fishery catch occurred in the southern portion of the snow crab range </w:t>
      </w:r>
      <w:r w:rsidR="000F5B9D">
        <w:rPr>
          <w:sz w:val="24"/>
          <w:szCs w:val="24"/>
        </w:rPr>
        <w:t xml:space="preserve">possibly </w:t>
      </w:r>
      <w:r w:rsidR="00E4592F">
        <w:rPr>
          <w:sz w:val="24"/>
          <w:szCs w:val="24"/>
        </w:rPr>
        <w:t>due to ice cover and proximity to port</w:t>
      </w:r>
      <w:r w:rsidR="001F690B">
        <w:rPr>
          <w:sz w:val="24"/>
          <w:szCs w:val="24"/>
        </w:rPr>
        <w:t xml:space="preserve"> and practical constraints of meeting delivery schedules</w:t>
      </w:r>
      <w:r w:rsidR="00E4592F">
        <w:rPr>
          <w:sz w:val="24"/>
          <w:szCs w:val="24"/>
        </w:rPr>
        <w:t xml:space="preserve">.  </w:t>
      </w:r>
      <w:r w:rsidR="008D110D">
        <w:rPr>
          <w:sz w:val="24"/>
          <w:szCs w:val="24"/>
        </w:rPr>
        <w:t>I</w:t>
      </w:r>
      <w:r w:rsidR="00E4592F">
        <w:rPr>
          <w:sz w:val="24"/>
          <w:szCs w:val="24"/>
        </w:rPr>
        <w:t>n 2004 78% of the catch was</w:t>
      </w:r>
      <w:r w:rsidR="00591CB9">
        <w:rPr>
          <w:sz w:val="24"/>
          <w:szCs w:val="24"/>
        </w:rPr>
        <w:t xml:space="preserve"> south of 58.5</w:t>
      </w:r>
      <w:r w:rsidR="00503A96" w:rsidRPr="00503A96">
        <w:rPr>
          <w:sz w:val="24"/>
          <w:szCs w:val="24"/>
          <w:vertAlign w:val="superscript"/>
        </w:rPr>
        <w:t>o</w:t>
      </w:r>
      <w:r w:rsidR="00591CB9">
        <w:rPr>
          <w:sz w:val="24"/>
          <w:szCs w:val="24"/>
        </w:rPr>
        <w:t xml:space="preserve"> N. </w:t>
      </w:r>
      <w:r w:rsidR="0038372C">
        <w:rPr>
          <w:sz w:val="24"/>
          <w:szCs w:val="24"/>
        </w:rPr>
        <w:t xml:space="preserve"> </w:t>
      </w:r>
      <w:r w:rsidR="00E4592F">
        <w:rPr>
          <w:sz w:val="24"/>
          <w:szCs w:val="24"/>
        </w:rPr>
        <w:t>In 2003 and 2004 the ice edge was farther north than past years, allowing some fishing to occur as far north as 60-61</w:t>
      </w:r>
      <w:r w:rsidR="00503A96" w:rsidRPr="00503A96">
        <w:rPr>
          <w:sz w:val="24"/>
          <w:szCs w:val="24"/>
          <w:vertAlign w:val="superscript"/>
        </w:rPr>
        <w:t>o</w:t>
      </w:r>
      <w:r w:rsidR="00E4592F">
        <w:rPr>
          <w:sz w:val="24"/>
          <w:szCs w:val="24"/>
        </w:rPr>
        <w:t xml:space="preserve"> N. </w:t>
      </w:r>
      <w:r>
        <w:rPr>
          <w:sz w:val="24"/>
          <w:szCs w:val="24"/>
        </w:rPr>
        <w:t xml:space="preserve"> Catch in</w:t>
      </w:r>
      <w:r w:rsidR="008D110D">
        <w:rPr>
          <w:sz w:val="24"/>
          <w:szCs w:val="24"/>
        </w:rPr>
        <w:t xml:space="preserve"> the 2006/</w:t>
      </w:r>
      <w:r w:rsidR="00217384">
        <w:rPr>
          <w:sz w:val="24"/>
          <w:szCs w:val="24"/>
        </w:rPr>
        <w:t>0</w:t>
      </w:r>
      <w:r w:rsidR="008D110D">
        <w:rPr>
          <w:sz w:val="24"/>
          <w:szCs w:val="24"/>
        </w:rPr>
        <w:t>7</w:t>
      </w:r>
      <w:r>
        <w:rPr>
          <w:sz w:val="24"/>
          <w:szCs w:val="24"/>
        </w:rPr>
        <w:t xml:space="preserve"> fishery was si</w:t>
      </w:r>
      <w:r w:rsidR="0038372C">
        <w:rPr>
          <w:sz w:val="24"/>
          <w:szCs w:val="24"/>
        </w:rPr>
        <w:t>milar to recent years (Figure 9</w:t>
      </w:r>
      <w:r>
        <w:rPr>
          <w:sz w:val="24"/>
          <w:szCs w:val="24"/>
        </w:rPr>
        <w:t xml:space="preserve">) with most catch south of 58 </w:t>
      </w:r>
      <w:r w:rsidR="00503A96" w:rsidRPr="00503A96">
        <w:rPr>
          <w:sz w:val="24"/>
          <w:szCs w:val="24"/>
          <w:vertAlign w:val="superscript"/>
        </w:rPr>
        <w:t>o</w:t>
      </w:r>
      <w:r>
        <w:rPr>
          <w:sz w:val="24"/>
          <w:szCs w:val="24"/>
        </w:rPr>
        <w:t xml:space="preserve"> N. </w:t>
      </w:r>
      <w:r w:rsidR="00C238C5">
        <w:rPr>
          <w:sz w:val="24"/>
          <w:szCs w:val="24"/>
        </w:rPr>
        <w:t>and</w:t>
      </w:r>
      <w:r>
        <w:rPr>
          <w:sz w:val="24"/>
          <w:szCs w:val="24"/>
        </w:rPr>
        <w:t xml:space="preserve"> west of the </w:t>
      </w:r>
      <w:smartTag w:uri="urn:schemas-microsoft-com:office:smarttags" w:element="place">
        <w:r>
          <w:rPr>
            <w:sz w:val="24"/>
            <w:szCs w:val="24"/>
          </w:rPr>
          <w:t>Pribilof Islands</w:t>
        </w:r>
      </w:smartTag>
      <w:r>
        <w:rPr>
          <w:sz w:val="24"/>
          <w:szCs w:val="24"/>
        </w:rPr>
        <w:t xml:space="preserve"> between about 171</w:t>
      </w:r>
      <w:r w:rsidR="00503A96" w:rsidRPr="009D1595">
        <w:rPr>
          <w:sz w:val="24"/>
          <w:szCs w:val="24"/>
          <w:vertAlign w:val="superscript"/>
        </w:rPr>
        <w:t>o</w:t>
      </w:r>
      <w:r>
        <w:rPr>
          <w:sz w:val="24"/>
          <w:szCs w:val="24"/>
        </w:rPr>
        <w:t xml:space="preserve"> W and 173</w:t>
      </w:r>
      <w:r w:rsidR="00503A96" w:rsidRPr="009D1595">
        <w:rPr>
          <w:sz w:val="24"/>
          <w:szCs w:val="24"/>
          <w:vertAlign w:val="superscript"/>
        </w:rPr>
        <w:t>o</w:t>
      </w:r>
      <w:r>
        <w:rPr>
          <w:sz w:val="24"/>
          <w:szCs w:val="24"/>
        </w:rPr>
        <w:t xml:space="preserve"> W.</w:t>
      </w:r>
      <w:r w:rsidR="0063389A">
        <w:rPr>
          <w:sz w:val="24"/>
          <w:szCs w:val="24"/>
        </w:rPr>
        <w:t xml:space="preserve"> </w:t>
      </w:r>
      <w:r w:rsidR="009D1595">
        <w:rPr>
          <w:sz w:val="24"/>
          <w:szCs w:val="24"/>
        </w:rPr>
        <w:t xml:space="preserve"> </w:t>
      </w:r>
      <w:r w:rsidR="0063389A">
        <w:rPr>
          <w:sz w:val="24"/>
          <w:szCs w:val="24"/>
        </w:rPr>
        <w:t xml:space="preserve">The pattern of catch was similar </w:t>
      </w:r>
      <w:r w:rsidR="008D110D">
        <w:rPr>
          <w:sz w:val="24"/>
          <w:szCs w:val="24"/>
        </w:rPr>
        <w:t xml:space="preserve">to previous years </w:t>
      </w:r>
      <w:r w:rsidR="0063389A">
        <w:rPr>
          <w:sz w:val="24"/>
          <w:szCs w:val="24"/>
        </w:rPr>
        <w:t>for the 2008/</w:t>
      </w:r>
      <w:r w:rsidR="00217384">
        <w:rPr>
          <w:sz w:val="24"/>
          <w:szCs w:val="24"/>
        </w:rPr>
        <w:t>0</w:t>
      </w:r>
      <w:r w:rsidR="00460811">
        <w:rPr>
          <w:sz w:val="24"/>
          <w:szCs w:val="24"/>
        </w:rPr>
        <w:t>9 fishery however, about 3,580 t</w:t>
      </w:r>
      <w:r w:rsidR="0063389A">
        <w:rPr>
          <w:sz w:val="24"/>
          <w:szCs w:val="24"/>
        </w:rPr>
        <w:t xml:space="preserve"> of retained catch was taken east and south of the Pribilof Islands at 168 to 167 </w:t>
      </w:r>
      <w:r w:rsidR="009D1595" w:rsidRPr="009D1595">
        <w:rPr>
          <w:sz w:val="24"/>
          <w:szCs w:val="24"/>
          <w:vertAlign w:val="superscript"/>
        </w:rPr>
        <w:t>o</w:t>
      </w:r>
      <w:r w:rsidR="009D1595">
        <w:rPr>
          <w:sz w:val="24"/>
          <w:szCs w:val="24"/>
        </w:rPr>
        <w:t xml:space="preserve"> </w:t>
      </w:r>
      <w:r w:rsidR="0063389A">
        <w:rPr>
          <w:sz w:val="24"/>
          <w:szCs w:val="24"/>
        </w:rPr>
        <w:t>longitude and 55.5 to 56.6</w:t>
      </w:r>
      <w:r w:rsidR="00947988">
        <w:rPr>
          <w:sz w:val="24"/>
          <w:szCs w:val="24"/>
        </w:rPr>
        <w:t xml:space="preserve"> </w:t>
      </w:r>
      <w:r w:rsidR="009D1595" w:rsidRPr="009D1595">
        <w:rPr>
          <w:sz w:val="24"/>
          <w:szCs w:val="24"/>
          <w:vertAlign w:val="superscript"/>
        </w:rPr>
        <w:t>o</w:t>
      </w:r>
      <w:r w:rsidR="009D1595">
        <w:rPr>
          <w:sz w:val="24"/>
          <w:szCs w:val="24"/>
        </w:rPr>
        <w:t xml:space="preserve"> </w:t>
      </w:r>
      <w:r w:rsidR="0063389A">
        <w:rPr>
          <w:sz w:val="24"/>
          <w:szCs w:val="24"/>
        </w:rPr>
        <w:t>latitude which has not occurred in recent years</w:t>
      </w:r>
      <w:r w:rsidR="0089139E">
        <w:rPr>
          <w:sz w:val="24"/>
          <w:szCs w:val="24"/>
        </w:rPr>
        <w:t xml:space="preserve"> (Figure 11</w:t>
      </w:r>
      <w:r w:rsidR="008D110D">
        <w:rPr>
          <w:sz w:val="24"/>
          <w:szCs w:val="24"/>
        </w:rPr>
        <w:t>)</w:t>
      </w:r>
      <w:r w:rsidR="0063389A">
        <w:rPr>
          <w:sz w:val="24"/>
          <w:szCs w:val="24"/>
        </w:rPr>
        <w:t>.</w:t>
      </w:r>
      <w:r w:rsidR="005B2123">
        <w:rPr>
          <w:sz w:val="24"/>
          <w:szCs w:val="24"/>
        </w:rPr>
        <w:t xml:space="preserve">  About 93% of the retained catch came from south of 58.5</w:t>
      </w:r>
      <w:r w:rsidR="009D1595" w:rsidRPr="009D1595">
        <w:rPr>
          <w:sz w:val="24"/>
          <w:szCs w:val="24"/>
          <w:vertAlign w:val="superscript"/>
        </w:rPr>
        <w:t>o</w:t>
      </w:r>
      <w:r w:rsidR="009D1595">
        <w:rPr>
          <w:sz w:val="24"/>
          <w:szCs w:val="24"/>
        </w:rPr>
        <w:t xml:space="preserve"> </w:t>
      </w:r>
      <w:r w:rsidR="005B2123">
        <w:rPr>
          <w:sz w:val="24"/>
          <w:szCs w:val="24"/>
        </w:rPr>
        <w:t>N.</w:t>
      </w:r>
      <w:r w:rsidR="00E64462">
        <w:rPr>
          <w:sz w:val="24"/>
          <w:szCs w:val="24"/>
        </w:rPr>
        <w:t xml:space="preserve">  Th</w:t>
      </w:r>
      <w:r w:rsidR="0038372C">
        <w:rPr>
          <w:sz w:val="24"/>
          <w:szCs w:val="24"/>
        </w:rPr>
        <w:t>e directed fishery catch in 2012/13</w:t>
      </w:r>
      <w:r w:rsidR="00E64462">
        <w:rPr>
          <w:sz w:val="24"/>
          <w:szCs w:val="24"/>
        </w:rPr>
        <w:t xml:space="preserve"> is shown in Figure 11b</w:t>
      </w:r>
      <w:r w:rsidR="0038372C">
        <w:rPr>
          <w:sz w:val="24"/>
          <w:szCs w:val="24"/>
        </w:rPr>
        <w:t xml:space="preserve"> showing some catch from east of the Pribilof Islands, however, the majority of catch is west and north of the Pribilof Islands</w:t>
      </w:r>
      <w:r w:rsidR="00E64462">
        <w:rPr>
          <w:sz w:val="24"/>
          <w:szCs w:val="24"/>
        </w:rPr>
        <w:t>.</w:t>
      </w:r>
    </w:p>
    <w:p w:rsidR="00F26A39" w:rsidRDefault="00F26A39" w:rsidP="00F969AD">
      <w:pPr>
        <w:rPr>
          <w:sz w:val="24"/>
          <w:szCs w:val="24"/>
        </w:rPr>
      </w:pPr>
    </w:p>
    <w:p w:rsidR="00F04C41" w:rsidRDefault="00DA2997" w:rsidP="00E4592F">
      <w:pPr>
        <w:rPr>
          <w:sz w:val="24"/>
          <w:szCs w:val="24"/>
        </w:rPr>
      </w:pPr>
      <w:r>
        <w:rPr>
          <w:sz w:val="24"/>
          <w:szCs w:val="24"/>
        </w:rPr>
        <w:t xml:space="preserve">CPUE of survey catch by tow for 2011 to 2013 are shown in Figures 12 through </w:t>
      </w:r>
      <w:r w:rsidR="00B81C75">
        <w:rPr>
          <w:sz w:val="24"/>
          <w:szCs w:val="24"/>
        </w:rPr>
        <w:t>25h</w:t>
      </w:r>
      <w:r>
        <w:rPr>
          <w:sz w:val="24"/>
          <w:szCs w:val="24"/>
        </w:rPr>
        <w:t>.</w:t>
      </w:r>
      <w:r w:rsidR="004F49AE">
        <w:rPr>
          <w:sz w:val="24"/>
          <w:szCs w:val="24"/>
        </w:rPr>
        <w:t xml:space="preserve">  Immature female and </w:t>
      </w:r>
      <w:r w:rsidR="003C7828">
        <w:rPr>
          <w:sz w:val="24"/>
          <w:szCs w:val="24"/>
        </w:rPr>
        <w:t xml:space="preserve">small </w:t>
      </w:r>
      <w:r w:rsidR="004F49AE">
        <w:rPr>
          <w:sz w:val="24"/>
          <w:szCs w:val="24"/>
        </w:rPr>
        <w:t>male</w:t>
      </w:r>
      <w:r w:rsidR="003C7828">
        <w:rPr>
          <w:sz w:val="24"/>
          <w:szCs w:val="24"/>
        </w:rPr>
        <w:t xml:space="preserve"> (&lt;78mm)</w:t>
      </w:r>
      <w:r w:rsidR="004F49AE">
        <w:rPr>
          <w:sz w:val="24"/>
          <w:szCs w:val="24"/>
        </w:rPr>
        <w:t xml:space="preserve"> distributions in 2012 and 2013 are farther south than in previous years with higher tows just north of the Pribilof Islands</w:t>
      </w:r>
      <w:r w:rsidR="003C7828">
        <w:rPr>
          <w:sz w:val="24"/>
          <w:szCs w:val="24"/>
        </w:rPr>
        <w:t xml:space="preserve"> (Figures </w:t>
      </w:r>
      <w:r w:rsidR="00B81C75">
        <w:rPr>
          <w:sz w:val="24"/>
          <w:szCs w:val="24"/>
        </w:rPr>
        <w:t>20, 22, 25c and 25e</w:t>
      </w:r>
      <w:r w:rsidR="003C7828">
        <w:rPr>
          <w:sz w:val="24"/>
          <w:szCs w:val="24"/>
        </w:rPr>
        <w:t>)</w:t>
      </w:r>
      <w:r w:rsidR="004F49AE">
        <w:rPr>
          <w:sz w:val="24"/>
          <w:szCs w:val="24"/>
        </w:rPr>
        <w:t>.</w:t>
      </w:r>
      <w:r>
        <w:rPr>
          <w:sz w:val="24"/>
          <w:szCs w:val="24"/>
        </w:rPr>
        <w:t xml:space="preserve">  </w:t>
      </w:r>
      <w:r w:rsidR="004F49AE">
        <w:rPr>
          <w:sz w:val="24"/>
          <w:szCs w:val="24"/>
        </w:rPr>
        <w:t>Legal males (&gt;77mm) and l</w:t>
      </w:r>
      <w:r w:rsidR="00111706">
        <w:rPr>
          <w:sz w:val="24"/>
          <w:szCs w:val="24"/>
        </w:rPr>
        <w:t xml:space="preserve">arge males (&gt;101mm) </w:t>
      </w:r>
      <w:r w:rsidR="004F49AE">
        <w:rPr>
          <w:sz w:val="24"/>
          <w:szCs w:val="24"/>
        </w:rPr>
        <w:t xml:space="preserve">are </w:t>
      </w:r>
      <w:r w:rsidR="00111706">
        <w:rPr>
          <w:sz w:val="24"/>
          <w:szCs w:val="24"/>
        </w:rPr>
        <w:t xml:space="preserve">distributed </w:t>
      </w:r>
      <w:r w:rsidR="004F49AE">
        <w:rPr>
          <w:sz w:val="24"/>
          <w:szCs w:val="24"/>
        </w:rPr>
        <w:t>farther south and east of the Pribilof Islands than in previous years</w:t>
      </w:r>
      <w:r w:rsidR="00111706">
        <w:rPr>
          <w:sz w:val="24"/>
          <w:szCs w:val="24"/>
        </w:rPr>
        <w:t xml:space="preserve"> (Figure</w:t>
      </w:r>
      <w:r w:rsidR="004F49AE">
        <w:rPr>
          <w:sz w:val="24"/>
          <w:szCs w:val="24"/>
        </w:rPr>
        <w:t>s</w:t>
      </w:r>
      <w:r w:rsidR="00111706">
        <w:rPr>
          <w:sz w:val="24"/>
          <w:szCs w:val="24"/>
        </w:rPr>
        <w:t xml:space="preserve"> </w:t>
      </w:r>
      <w:r w:rsidR="00B81C75">
        <w:rPr>
          <w:sz w:val="24"/>
          <w:szCs w:val="24"/>
        </w:rPr>
        <w:t>19, 21, 25b and 25d</w:t>
      </w:r>
      <w:r w:rsidR="00111706">
        <w:rPr>
          <w:sz w:val="24"/>
          <w:szCs w:val="24"/>
        </w:rPr>
        <w:t xml:space="preserve">).  </w:t>
      </w:r>
      <w:r w:rsidR="000F2B51">
        <w:rPr>
          <w:sz w:val="24"/>
          <w:szCs w:val="24"/>
        </w:rPr>
        <w:t xml:space="preserve">Mature females with less than or equal to half clutch of eggs were mostly in the northern part of the survey area above 58 </w:t>
      </w:r>
      <w:r w:rsidR="000F2B51" w:rsidRPr="009D1595">
        <w:rPr>
          <w:sz w:val="24"/>
          <w:szCs w:val="24"/>
          <w:vertAlign w:val="superscript"/>
        </w:rPr>
        <w:t>o</w:t>
      </w:r>
      <w:r w:rsidR="000F2B51">
        <w:rPr>
          <w:sz w:val="24"/>
          <w:szCs w:val="24"/>
        </w:rPr>
        <w:t xml:space="preserve"> N</w:t>
      </w:r>
      <w:r w:rsidR="00E925F7">
        <w:rPr>
          <w:sz w:val="24"/>
          <w:szCs w:val="24"/>
        </w:rPr>
        <w:t xml:space="preserve"> (Figure</w:t>
      </w:r>
      <w:r w:rsidR="003C7828">
        <w:rPr>
          <w:sz w:val="24"/>
          <w:szCs w:val="24"/>
        </w:rPr>
        <w:t>s</w:t>
      </w:r>
      <w:r w:rsidR="00E925F7">
        <w:rPr>
          <w:sz w:val="24"/>
          <w:szCs w:val="24"/>
        </w:rPr>
        <w:t xml:space="preserve"> </w:t>
      </w:r>
      <w:r w:rsidR="00B81C75">
        <w:rPr>
          <w:sz w:val="24"/>
          <w:szCs w:val="24"/>
        </w:rPr>
        <w:t>23</w:t>
      </w:r>
      <w:r w:rsidR="003C7828">
        <w:rPr>
          <w:sz w:val="24"/>
          <w:szCs w:val="24"/>
        </w:rPr>
        <w:t xml:space="preserve"> and </w:t>
      </w:r>
      <w:r w:rsidR="00B81C75">
        <w:rPr>
          <w:sz w:val="24"/>
          <w:szCs w:val="24"/>
        </w:rPr>
        <w:t>25h</w:t>
      </w:r>
      <w:r w:rsidR="00E925F7">
        <w:rPr>
          <w:sz w:val="24"/>
          <w:szCs w:val="24"/>
        </w:rPr>
        <w:t>)</w:t>
      </w:r>
      <w:r w:rsidR="000F2B51">
        <w:rPr>
          <w:sz w:val="24"/>
          <w:szCs w:val="24"/>
        </w:rPr>
        <w:t>.</w:t>
      </w:r>
      <w:r w:rsidR="00111706">
        <w:rPr>
          <w:sz w:val="24"/>
          <w:szCs w:val="24"/>
        </w:rPr>
        <w:t xml:space="preserve"> </w:t>
      </w:r>
    </w:p>
    <w:p w:rsidR="003F071E" w:rsidRDefault="003F071E" w:rsidP="003F071E">
      <w:pPr>
        <w:rPr>
          <w:sz w:val="24"/>
          <w:szCs w:val="24"/>
        </w:rPr>
      </w:pPr>
    </w:p>
    <w:p w:rsidR="007B6CF8" w:rsidRDefault="00E36C7D" w:rsidP="00E4592F">
      <w:pPr>
        <w:rPr>
          <w:sz w:val="24"/>
          <w:szCs w:val="24"/>
        </w:rPr>
      </w:pPr>
      <w:r>
        <w:rPr>
          <w:sz w:val="24"/>
          <w:szCs w:val="24"/>
        </w:rPr>
        <w:t>The difference between the summer survey distribution of large males and the fishery catch distribution</w:t>
      </w:r>
      <w:r w:rsidR="00E4592F" w:rsidRPr="009620D3">
        <w:rPr>
          <w:sz w:val="24"/>
          <w:szCs w:val="24"/>
        </w:rPr>
        <w:t xml:space="preserve"> indicates that </w:t>
      </w:r>
      <w:r w:rsidR="00E4592F">
        <w:rPr>
          <w:sz w:val="24"/>
          <w:szCs w:val="24"/>
        </w:rPr>
        <w:t>survey catchability may be less than 1.0 and/or some movement</w:t>
      </w:r>
      <w:r w:rsidR="00E4592F" w:rsidRPr="009620D3">
        <w:rPr>
          <w:sz w:val="24"/>
          <w:szCs w:val="24"/>
        </w:rPr>
        <w:t xml:space="preserve"> occur</w:t>
      </w:r>
      <w:r w:rsidR="00E4592F">
        <w:rPr>
          <w:sz w:val="24"/>
          <w:szCs w:val="24"/>
        </w:rPr>
        <w:t>s</w:t>
      </w:r>
      <w:r w:rsidR="00E4592F" w:rsidRPr="009620D3">
        <w:rPr>
          <w:sz w:val="24"/>
          <w:szCs w:val="24"/>
        </w:rPr>
        <w:t xml:space="preserve"> between the summer</w:t>
      </w:r>
      <w:r w:rsidR="00E4592F">
        <w:rPr>
          <w:sz w:val="24"/>
          <w:szCs w:val="24"/>
        </w:rPr>
        <w:t xml:space="preserve"> survey and the winter fishery.  H</w:t>
      </w:r>
      <w:r w:rsidR="00E4592F" w:rsidRPr="009620D3">
        <w:rPr>
          <w:sz w:val="24"/>
          <w:szCs w:val="24"/>
        </w:rPr>
        <w:t>owever, the exploitation ra</w:t>
      </w:r>
      <w:r w:rsidR="00AA0EF9">
        <w:rPr>
          <w:sz w:val="24"/>
          <w:szCs w:val="24"/>
        </w:rPr>
        <w:t>te on males south of 58.5</w:t>
      </w:r>
      <w:r w:rsidR="009D1595" w:rsidRPr="009D1595">
        <w:rPr>
          <w:sz w:val="24"/>
          <w:szCs w:val="24"/>
          <w:vertAlign w:val="superscript"/>
        </w:rPr>
        <w:t>o</w:t>
      </w:r>
      <w:r w:rsidR="00AA0EF9">
        <w:rPr>
          <w:sz w:val="24"/>
          <w:szCs w:val="24"/>
        </w:rPr>
        <w:t xml:space="preserve"> N</w:t>
      </w:r>
      <w:r w:rsidR="009900C8">
        <w:rPr>
          <w:sz w:val="24"/>
          <w:szCs w:val="24"/>
        </w:rPr>
        <w:t xml:space="preserve"> </w:t>
      </w:r>
      <w:r w:rsidR="00664255">
        <w:rPr>
          <w:sz w:val="24"/>
          <w:szCs w:val="24"/>
        </w:rPr>
        <w:t>latitude may exceed</w:t>
      </w:r>
      <w:r w:rsidR="00E4592F" w:rsidRPr="009620D3">
        <w:rPr>
          <w:sz w:val="24"/>
          <w:szCs w:val="24"/>
        </w:rPr>
        <w:t xml:space="preserve"> the target rate, possibly resulting in </w:t>
      </w:r>
      <w:r w:rsidR="006E7C10">
        <w:rPr>
          <w:sz w:val="24"/>
          <w:szCs w:val="24"/>
        </w:rPr>
        <w:t>localized</w:t>
      </w:r>
      <w:r w:rsidR="00E4592F" w:rsidRPr="009620D3">
        <w:rPr>
          <w:sz w:val="24"/>
          <w:szCs w:val="24"/>
        </w:rPr>
        <w:t xml:space="preserve"> depletion of males from the southern part of their range.  </w:t>
      </w:r>
      <w:r w:rsidR="00E4592F">
        <w:rPr>
          <w:sz w:val="24"/>
          <w:szCs w:val="24"/>
        </w:rPr>
        <w:t xml:space="preserve">Snow crab larvae </w:t>
      </w:r>
      <w:r w:rsidR="007A07A4">
        <w:rPr>
          <w:sz w:val="24"/>
          <w:szCs w:val="24"/>
        </w:rPr>
        <w:t xml:space="preserve">probably </w:t>
      </w:r>
      <w:r w:rsidR="00E4592F">
        <w:rPr>
          <w:sz w:val="24"/>
          <w:szCs w:val="24"/>
        </w:rPr>
        <w:t>drift north and east after hatching</w:t>
      </w:r>
      <w:r w:rsidR="007A07A4">
        <w:rPr>
          <w:sz w:val="24"/>
          <w:szCs w:val="24"/>
        </w:rPr>
        <w:t xml:space="preserve"> in spring</w:t>
      </w:r>
      <w:r w:rsidR="00E4592F">
        <w:rPr>
          <w:sz w:val="24"/>
          <w:szCs w:val="24"/>
        </w:rPr>
        <w:t xml:space="preserve">.  Snow crab appear to move south and west as they age, however, no tagging studies have been conducted to </w:t>
      </w:r>
      <w:r w:rsidR="00AA0EF9">
        <w:rPr>
          <w:sz w:val="24"/>
          <w:szCs w:val="24"/>
        </w:rPr>
        <w:t>fully characterize the ontogenetic or annual migration patterns of this stock</w:t>
      </w:r>
      <w:r w:rsidR="00E4592F">
        <w:rPr>
          <w:sz w:val="24"/>
          <w:szCs w:val="24"/>
        </w:rPr>
        <w:t xml:space="preserve">.  </w:t>
      </w:r>
      <w:r w:rsidR="00E4592F" w:rsidRPr="009620D3">
        <w:rPr>
          <w:sz w:val="24"/>
          <w:szCs w:val="24"/>
        </w:rPr>
        <w:t xml:space="preserve">High exploitation rates in the southern area may have resulted in a northward </w:t>
      </w:r>
      <w:r w:rsidR="007A07A4">
        <w:rPr>
          <w:sz w:val="24"/>
          <w:szCs w:val="24"/>
        </w:rPr>
        <w:t xml:space="preserve">shift in snow crab distribution.  </w:t>
      </w:r>
      <w:r w:rsidR="006E7C10">
        <w:rPr>
          <w:sz w:val="24"/>
          <w:szCs w:val="24"/>
        </w:rPr>
        <w:t>The last few years of survey data indicate a shift to the south in distribution of snow crab, which reverses the trends seen in early 2000’s.</w:t>
      </w:r>
    </w:p>
    <w:p w:rsidR="006E7C10" w:rsidRPr="009620D3" w:rsidRDefault="006E7C10" w:rsidP="00E4592F">
      <w:pPr>
        <w:rPr>
          <w:sz w:val="24"/>
          <w:szCs w:val="24"/>
        </w:rPr>
      </w:pPr>
    </w:p>
    <w:p w:rsidR="001978FF" w:rsidRDefault="00B861DA">
      <w:pPr>
        <w:rPr>
          <w:sz w:val="24"/>
        </w:rPr>
      </w:pPr>
      <w:r>
        <w:rPr>
          <w:sz w:val="24"/>
        </w:rPr>
        <w:lastRenderedPageBreak/>
        <w:t>Ernst</w:t>
      </w:r>
      <w:r w:rsidR="001133C5">
        <w:rPr>
          <w:sz w:val="24"/>
        </w:rPr>
        <w:t>, et al.</w:t>
      </w:r>
      <w:r>
        <w:rPr>
          <w:sz w:val="24"/>
        </w:rPr>
        <w:t xml:space="preserve"> (</w:t>
      </w:r>
      <w:r w:rsidR="001133C5">
        <w:rPr>
          <w:sz w:val="24"/>
        </w:rPr>
        <w:t>2005</w:t>
      </w:r>
      <w:r>
        <w:rPr>
          <w:sz w:val="24"/>
        </w:rPr>
        <w:t>) found</w:t>
      </w:r>
      <w:r w:rsidR="00BE7E8E">
        <w:rPr>
          <w:sz w:val="24"/>
        </w:rPr>
        <w:t xml:space="preserve"> </w:t>
      </w:r>
      <w:r>
        <w:rPr>
          <w:sz w:val="24"/>
        </w:rPr>
        <w:t xml:space="preserve">the </w:t>
      </w:r>
      <w:r w:rsidR="00BE7E8E">
        <w:rPr>
          <w:sz w:val="24"/>
        </w:rPr>
        <w:t>centroids o</w:t>
      </w:r>
      <w:r>
        <w:rPr>
          <w:sz w:val="24"/>
        </w:rPr>
        <w:t>f survey summer</w:t>
      </w:r>
      <w:r w:rsidR="006D6EDE">
        <w:rPr>
          <w:sz w:val="24"/>
        </w:rPr>
        <w:t xml:space="preserve"> distribution</w:t>
      </w:r>
      <w:r>
        <w:rPr>
          <w:sz w:val="24"/>
        </w:rPr>
        <w:t>s</w:t>
      </w:r>
      <w:r w:rsidR="006D6EDE">
        <w:rPr>
          <w:sz w:val="24"/>
        </w:rPr>
        <w:t xml:space="preserve"> have</w:t>
      </w:r>
      <w:r w:rsidR="00BE7E8E">
        <w:rPr>
          <w:sz w:val="24"/>
        </w:rPr>
        <w:t xml:space="preserve"> moved to the north</w:t>
      </w:r>
      <w:r w:rsidR="006D6EDE">
        <w:rPr>
          <w:sz w:val="24"/>
        </w:rPr>
        <w:t xml:space="preserve"> over time</w:t>
      </w:r>
      <w:r w:rsidR="00E530A1">
        <w:rPr>
          <w:sz w:val="24"/>
        </w:rPr>
        <w:t xml:space="preserve"> (Figure</w:t>
      </w:r>
      <w:r>
        <w:rPr>
          <w:sz w:val="24"/>
        </w:rPr>
        <w:t>s</w:t>
      </w:r>
      <w:r w:rsidR="00591CB9">
        <w:rPr>
          <w:sz w:val="24"/>
        </w:rPr>
        <w:t xml:space="preserve"> </w:t>
      </w:r>
      <w:r w:rsidR="00801678">
        <w:rPr>
          <w:sz w:val="24"/>
        </w:rPr>
        <w:t>2</w:t>
      </w:r>
      <w:r w:rsidR="00E925F7">
        <w:rPr>
          <w:sz w:val="24"/>
        </w:rPr>
        <w:t>6</w:t>
      </w:r>
      <w:r w:rsidR="00600982">
        <w:rPr>
          <w:sz w:val="24"/>
        </w:rPr>
        <w:t xml:space="preserve"> </w:t>
      </w:r>
      <w:r w:rsidR="00591CB9">
        <w:rPr>
          <w:sz w:val="24"/>
        </w:rPr>
        <w:t xml:space="preserve">and </w:t>
      </w:r>
      <w:r w:rsidR="00801678">
        <w:rPr>
          <w:sz w:val="24"/>
        </w:rPr>
        <w:t>2</w:t>
      </w:r>
      <w:r w:rsidR="00E925F7">
        <w:rPr>
          <w:sz w:val="24"/>
        </w:rPr>
        <w:t>7</w:t>
      </w:r>
      <w:r w:rsidR="00BE7E8E">
        <w:rPr>
          <w:sz w:val="24"/>
        </w:rPr>
        <w:t>).  In the early 1980’s the centroids</w:t>
      </w:r>
      <w:r w:rsidR="001255AB">
        <w:rPr>
          <w:sz w:val="24"/>
        </w:rPr>
        <w:t xml:space="preserve"> of mature female</w:t>
      </w:r>
      <w:r w:rsidR="00BE7E8E">
        <w:rPr>
          <w:sz w:val="24"/>
        </w:rPr>
        <w:t xml:space="preserve"> </w:t>
      </w:r>
      <w:r w:rsidR="00783F45">
        <w:rPr>
          <w:sz w:val="24"/>
        </w:rPr>
        <w:t>distri</w:t>
      </w:r>
      <w:r w:rsidR="001255AB">
        <w:rPr>
          <w:sz w:val="24"/>
        </w:rPr>
        <w:t xml:space="preserve">bution </w:t>
      </w:r>
      <w:r w:rsidR="00BE7E8E">
        <w:rPr>
          <w:sz w:val="24"/>
        </w:rPr>
        <w:t>were near 58.5</w:t>
      </w:r>
      <w:r w:rsidR="009D1595">
        <w:rPr>
          <w:sz w:val="24"/>
          <w:szCs w:val="24"/>
        </w:rPr>
        <w:t xml:space="preserve"> </w:t>
      </w:r>
      <w:r w:rsidR="009D1595" w:rsidRPr="009D1595">
        <w:rPr>
          <w:sz w:val="24"/>
          <w:szCs w:val="24"/>
          <w:vertAlign w:val="superscript"/>
        </w:rPr>
        <w:t>o</w:t>
      </w:r>
      <w:r w:rsidR="00BE7E8E">
        <w:rPr>
          <w:sz w:val="24"/>
        </w:rPr>
        <w:t xml:space="preserve"> N, in the 1990’s the centroids were about 59.5</w:t>
      </w:r>
      <w:r w:rsidR="009D1595">
        <w:rPr>
          <w:sz w:val="24"/>
          <w:szCs w:val="24"/>
        </w:rPr>
        <w:t xml:space="preserve"> </w:t>
      </w:r>
      <w:r w:rsidR="009D1595" w:rsidRPr="009D1595">
        <w:rPr>
          <w:sz w:val="24"/>
          <w:szCs w:val="24"/>
          <w:vertAlign w:val="superscript"/>
        </w:rPr>
        <w:t>o</w:t>
      </w:r>
      <w:r w:rsidR="00BE7E8E">
        <w:rPr>
          <w:sz w:val="24"/>
        </w:rPr>
        <w:t xml:space="preserve"> N.  The centroids of old shell male distribution was south of 58</w:t>
      </w:r>
      <w:r w:rsidR="009D1595">
        <w:rPr>
          <w:sz w:val="24"/>
          <w:szCs w:val="24"/>
        </w:rPr>
        <w:t xml:space="preserve"> </w:t>
      </w:r>
      <w:r w:rsidR="009D1595" w:rsidRPr="009D1595">
        <w:rPr>
          <w:sz w:val="24"/>
          <w:szCs w:val="24"/>
          <w:vertAlign w:val="superscript"/>
        </w:rPr>
        <w:t>o</w:t>
      </w:r>
      <w:r w:rsidR="00BE7E8E">
        <w:rPr>
          <w:sz w:val="24"/>
        </w:rPr>
        <w:t xml:space="preserve"> N in the early 1980’s, moved north in the late 1980’s and early 1990’s then shifted back to the south in the late 1990’</w:t>
      </w:r>
      <w:r w:rsidR="00CB0867">
        <w:rPr>
          <w:sz w:val="24"/>
        </w:rPr>
        <w:t>s</w:t>
      </w:r>
      <w:r w:rsidR="00E15572">
        <w:rPr>
          <w:sz w:val="24"/>
        </w:rPr>
        <w:t>.  The distribution of males&gt;101 mm was about at 58</w:t>
      </w:r>
      <w:r w:rsidR="009D1595">
        <w:rPr>
          <w:sz w:val="24"/>
          <w:szCs w:val="24"/>
        </w:rPr>
        <w:t xml:space="preserve"> </w:t>
      </w:r>
      <w:r w:rsidR="009D1595" w:rsidRPr="009D1595">
        <w:rPr>
          <w:sz w:val="24"/>
          <w:szCs w:val="24"/>
          <w:vertAlign w:val="superscript"/>
        </w:rPr>
        <w:t>o</w:t>
      </w:r>
      <w:r w:rsidR="00E15572">
        <w:rPr>
          <w:sz w:val="24"/>
        </w:rPr>
        <w:t xml:space="preserve"> N in the early 1980’s, then was farther north (58.5 to 59 </w:t>
      </w:r>
      <w:r w:rsidR="009D1595" w:rsidRPr="009D1595">
        <w:rPr>
          <w:sz w:val="24"/>
          <w:szCs w:val="24"/>
          <w:vertAlign w:val="superscript"/>
        </w:rPr>
        <w:t>o</w:t>
      </w:r>
      <w:r w:rsidR="009D1595">
        <w:rPr>
          <w:sz w:val="24"/>
        </w:rPr>
        <w:t xml:space="preserve"> </w:t>
      </w:r>
      <w:r w:rsidR="00E15572">
        <w:rPr>
          <w:sz w:val="24"/>
        </w:rPr>
        <w:t>N) in the late 1980’s and early 1990’s, went back south in 1996 and 1997 then has moved north with the centroid of the distribution in 2001 j</w:t>
      </w:r>
      <w:r w:rsidR="00591CB9">
        <w:rPr>
          <w:sz w:val="24"/>
        </w:rPr>
        <w:t>ust north of 59</w:t>
      </w:r>
      <w:r w:rsidR="009D1595">
        <w:rPr>
          <w:sz w:val="24"/>
          <w:szCs w:val="24"/>
        </w:rPr>
        <w:t xml:space="preserve"> </w:t>
      </w:r>
      <w:r w:rsidR="009D1595" w:rsidRPr="009D1595">
        <w:rPr>
          <w:sz w:val="24"/>
          <w:szCs w:val="24"/>
          <w:vertAlign w:val="superscript"/>
        </w:rPr>
        <w:t>o</w:t>
      </w:r>
      <w:r w:rsidR="00591CB9">
        <w:rPr>
          <w:sz w:val="24"/>
        </w:rPr>
        <w:t xml:space="preserve"> N.</w:t>
      </w:r>
      <w:r w:rsidR="00E15572">
        <w:rPr>
          <w:sz w:val="24"/>
        </w:rPr>
        <w:t xml:space="preserve">.  The centroids of the catch </w:t>
      </w:r>
      <w:r w:rsidR="00784536">
        <w:rPr>
          <w:sz w:val="24"/>
        </w:rPr>
        <w:t>are generally south of 58</w:t>
      </w:r>
      <w:r w:rsidR="009D1595">
        <w:rPr>
          <w:sz w:val="24"/>
          <w:szCs w:val="24"/>
        </w:rPr>
        <w:t xml:space="preserve"> </w:t>
      </w:r>
      <w:r w:rsidR="009D1595" w:rsidRPr="009D1595">
        <w:rPr>
          <w:sz w:val="24"/>
          <w:szCs w:val="24"/>
          <w:vertAlign w:val="superscript"/>
        </w:rPr>
        <w:t>o</w:t>
      </w:r>
      <w:r w:rsidR="00CB0867">
        <w:rPr>
          <w:sz w:val="24"/>
        </w:rPr>
        <w:t xml:space="preserve"> N, except in 1987</w:t>
      </w:r>
      <w:r w:rsidR="00784536">
        <w:rPr>
          <w:sz w:val="24"/>
        </w:rPr>
        <w:t xml:space="preserve">.  The centroids of catch also moved north in the late 1980’s and most of the 1990’s.  The centroids of the catch were about at 56.5 </w:t>
      </w:r>
      <w:r w:rsidR="009D1595" w:rsidRPr="009D1595">
        <w:rPr>
          <w:sz w:val="24"/>
          <w:szCs w:val="24"/>
          <w:vertAlign w:val="superscript"/>
        </w:rPr>
        <w:t>o</w:t>
      </w:r>
      <w:r w:rsidR="009D1595">
        <w:rPr>
          <w:sz w:val="24"/>
        </w:rPr>
        <w:t xml:space="preserve"> </w:t>
      </w:r>
      <w:r w:rsidR="00784536">
        <w:rPr>
          <w:sz w:val="24"/>
        </w:rPr>
        <w:t>N in 1997 and 1998, then moved north to above 58.5</w:t>
      </w:r>
      <w:r w:rsidR="009D1595">
        <w:rPr>
          <w:sz w:val="24"/>
          <w:szCs w:val="24"/>
        </w:rPr>
        <w:t xml:space="preserve"> </w:t>
      </w:r>
      <w:r w:rsidR="009D1595" w:rsidRPr="009D1595">
        <w:rPr>
          <w:sz w:val="24"/>
          <w:szCs w:val="24"/>
          <w:vertAlign w:val="superscript"/>
        </w:rPr>
        <w:t>o</w:t>
      </w:r>
      <w:r w:rsidR="00784536">
        <w:rPr>
          <w:sz w:val="24"/>
        </w:rPr>
        <w:t xml:space="preserve"> in 2002.</w:t>
      </w:r>
    </w:p>
    <w:p w:rsidR="00D440E2" w:rsidRDefault="00D440E2" w:rsidP="00035970">
      <w:pPr>
        <w:rPr>
          <w:sz w:val="28"/>
        </w:rPr>
      </w:pPr>
    </w:p>
    <w:p w:rsidR="00DD2F13" w:rsidRPr="006F1802" w:rsidRDefault="00DD2F13" w:rsidP="00DD2F13">
      <w:pPr>
        <w:rPr>
          <w:b/>
          <w:sz w:val="24"/>
          <w:szCs w:val="24"/>
        </w:rPr>
      </w:pPr>
      <w:r w:rsidRPr="00261A68">
        <w:rPr>
          <w:b/>
          <w:sz w:val="24"/>
          <w:szCs w:val="24"/>
        </w:rPr>
        <w:t xml:space="preserve">2009 </w:t>
      </w:r>
      <w:r w:rsidR="009C289C">
        <w:rPr>
          <w:b/>
          <w:sz w:val="24"/>
          <w:szCs w:val="24"/>
        </w:rPr>
        <w:t xml:space="preserve">and 2010 </w:t>
      </w:r>
      <w:r w:rsidRPr="00261A68">
        <w:rPr>
          <w:b/>
          <w:sz w:val="24"/>
          <w:szCs w:val="24"/>
        </w:rPr>
        <w:t>Study Area Data</w:t>
      </w:r>
      <w:r w:rsidR="00261A68" w:rsidRPr="00261A68">
        <w:rPr>
          <w:b/>
          <w:sz w:val="24"/>
          <w:szCs w:val="24"/>
        </w:rPr>
        <w:t xml:space="preserve"> Additional survey data</w:t>
      </w:r>
      <w:r w:rsidR="00F51979" w:rsidRPr="00261A68">
        <w:rPr>
          <w:b/>
          <w:sz w:val="24"/>
          <w:szCs w:val="24"/>
        </w:rPr>
        <w:t xml:space="preserve"> </w:t>
      </w:r>
    </w:p>
    <w:p w:rsidR="00DD2F13" w:rsidRPr="000C2C5D" w:rsidRDefault="00DD2F13" w:rsidP="00DD2F13">
      <w:pPr>
        <w:rPr>
          <w:sz w:val="24"/>
          <w:szCs w:val="24"/>
        </w:rPr>
      </w:pPr>
    </w:p>
    <w:p w:rsidR="00DD2F13" w:rsidRPr="000C2C5D" w:rsidRDefault="00AA6BE5" w:rsidP="00DD2F13">
      <w:pPr>
        <w:rPr>
          <w:sz w:val="24"/>
          <w:szCs w:val="24"/>
        </w:rPr>
      </w:pPr>
      <w:r>
        <w:rPr>
          <w:sz w:val="24"/>
          <w:szCs w:val="24"/>
        </w:rPr>
        <w:t>Bering Sea</w:t>
      </w:r>
      <w:r w:rsidR="00D142B3">
        <w:rPr>
          <w:sz w:val="24"/>
          <w:szCs w:val="24"/>
        </w:rPr>
        <w:t xml:space="preserve"> Fisheries Research Foundation (</w:t>
      </w:r>
      <w:r w:rsidR="00DD2F13" w:rsidRPr="000C2C5D">
        <w:rPr>
          <w:sz w:val="24"/>
          <w:szCs w:val="24"/>
        </w:rPr>
        <w:t>BSFRF</w:t>
      </w:r>
      <w:r w:rsidR="00D142B3">
        <w:rPr>
          <w:sz w:val="24"/>
          <w:szCs w:val="24"/>
        </w:rPr>
        <w:t>)</w:t>
      </w:r>
      <w:r w:rsidR="00DD2F13" w:rsidRPr="000C2C5D">
        <w:rPr>
          <w:sz w:val="24"/>
          <w:szCs w:val="24"/>
        </w:rPr>
        <w:t xml:space="preserve"> conducted a survey of 108 tows in 27 survey stations (10,827 sq nm, hereafter referred to as the “study area”) in the </w:t>
      </w:r>
      <w:r>
        <w:rPr>
          <w:sz w:val="24"/>
          <w:szCs w:val="24"/>
        </w:rPr>
        <w:t>Bering Sea</w:t>
      </w:r>
      <w:r w:rsidR="00DD2F13" w:rsidRPr="000C2C5D">
        <w:rPr>
          <w:sz w:val="24"/>
          <w:szCs w:val="24"/>
        </w:rPr>
        <w:t xml:space="preserve"> in summer 2009(</w:t>
      </w:r>
      <w:r w:rsidR="00FC6395">
        <w:rPr>
          <w:sz w:val="24"/>
          <w:szCs w:val="24"/>
        </w:rPr>
        <w:t>Figure 28</w:t>
      </w:r>
      <w:r w:rsidR="005E1D69">
        <w:rPr>
          <w:sz w:val="24"/>
          <w:szCs w:val="24"/>
        </w:rPr>
        <w:t xml:space="preserve">, </w:t>
      </w:r>
      <w:r w:rsidR="00DD2F13" w:rsidRPr="000C2C5D">
        <w:rPr>
          <w:sz w:val="24"/>
          <w:szCs w:val="24"/>
        </w:rPr>
        <w:t xml:space="preserve">see Somerton et al 2010 for more details).  The abundance estimated by the BSFRF survey in the study area was 66.9 million male crab &gt;=100 mm compared </w:t>
      </w:r>
      <w:r w:rsidR="00D142B3">
        <w:rPr>
          <w:sz w:val="24"/>
          <w:szCs w:val="24"/>
        </w:rPr>
        <w:t>to 36.7 million for the NMFS tows</w:t>
      </w:r>
      <w:r w:rsidR="00594FA4">
        <w:rPr>
          <w:sz w:val="24"/>
          <w:szCs w:val="24"/>
        </w:rPr>
        <w:t xml:space="preserve"> (Table 4</w:t>
      </w:r>
      <w:r w:rsidR="00DD2F13" w:rsidRPr="000C2C5D">
        <w:rPr>
          <w:sz w:val="24"/>
          <w:szCs w:val="24"/>
        </w:rPr>
        <w:t>).  The NMFS abundance of females &gt;=50mm (121.5 million) was greater than the BSFRF abundance estimate in the study area (</w:t>
      </w:r>
      <w:r w:rsidR="00594FA4">
        <w:rPr>
          <w:sz w:val="24"/>
          <w:szCs w:val="24"/>
        </w:rPr>
        <w:t>113.6 million) (Table 4</w:t>
      </w:r>
      <w:r w:rsidR="00DD2F13" w:rsidRPr="000C2C5D">
        <w:rPr>
          <w:sz w:val="24"/>
          <w:szCs w:val="24"/>
        </w:rPr>
        <w:t>).</w:t>
      </w:r>
    </w:p>
    <w:p w:rsidR="00DD2F13" w:rsidRPr="000C2C5D" w:rsidRDefault="00DD2F13" w:rsidP="00DD2F13">
      <w:pPr>
        <w:ind w:firstLine="120"/>
        <w:rPr>
          <w:sz w:val="24"/>
          <w:szCs w:val="24"/>
        </w:rPr>
      </w:pPr>
    </w:p>
    <w:p w:rsidR="00DD2F13" w:rsidRPr="000C2C5D" w:rsidRDefault="00DD2F13" w:rsidP="00DD2F13">
      <w:pPr>
        <w:rPr>
          <w:sz w:val="24"/>
          <w:szCs w:val="24"/>
        </w:rPr>
      </w:pPr>
      <w:r w:rsidRPr="000C2C5D">
        <w:rPr>
          <w:sz w:val="24"/>
          <w:szCs w:val="24"/>
        </w:rPr>
        <w:t xml:space="preserve">The abundance of male crab in the entire </w:t>
      </w:r>
      <w:r w:rsidR="00AA6BE5">
        <w:rPr>
          <w:sz w:val="24"/>
          <w:szCs w:val="24"/>
        </w:rPr>
        <w:t>Bering Sea</w:t>
      </w:r>
      <w:r w:rsidRPr="000C2C5D">
        <w:rPr>
          <w:sz w:val="24"/>
          <w:szCs w:val="24"/>
        </w:rPr>
        <w:t xml:space="preserve"> survey for 2009 was greatest in the 30 – 60mm size range (Figure</w:t>
      </w:r>
      <w:r w:rsidR="001C2776">
        <w:rPr>
          <w:sz w:val="24"/>
          <w:szCs w:val="24"/>
        </w:rPr>
        <w:t>s</w:t>
      </w:r>
      <w:r w:rsidRPr="000C2C5D">
        <w:rPr>
          <w:sz w:val="24"/>
          <w:szCs w:val="24"/>
        </w:rPr>
        <w:t xml:space="preserve"> </w:t>
      </w:r>
      <w:r w:rsidR="003E3CC6">
        <w:rPr>
          <w:sz w:val="24"/>
          <w:szCs w:val="24"/>
        </w:rPr>
        <w:t>2</w:t>
      </w:r>
      <w:r w:rsidR="00FC6395">
        <w:rPr>
          <w:sz w:val="24"/>
          <w:szCs w:val="24"/>
        </w:rPr>
        <w:t>9</w:t>
      </w:r>
      <w:r w:rsidR="001C2776">
        <w:rPr>
          <w:sz w:val="24"/>
          <w:szCs w:val="24"/>
        </w:rPr>
        <w:t xml:space="preserve"> and 30</w:t>
      </w:r>
      <w:r w:rsidRPr="000C2C5D">
        <w:rPr>
          <w:sz w:val="24"/>
          <w:szCs w:val="24"/>
        </w:rPr>
        <w:t xml:space="preserve">).  The abundance of crab in the 35 to 60mm size range for the BSFRF net in the study area was very low compared to the abundance of the same size range for the NMFS entire </w:t>
      </w:r>
      <w:smartTag w:uri="urn:schemas-microsoft-com:office:smarttags" w:element="place">
        <w:r w:rsidR="00AA6BE5">
          <w:rPr>
            <w:sz w:val="24"/>
            <w:szCs w:val="24"/>
          </w:rPr>
          <w:t>Bering Sea</w:t>
        </w:r>
      </w:smartTag>
      <w:r w:rsidRPr="000C2C5D">
        <w:rPr>
          <w:sz w:val="24"/>
          <w:szCs w:val="24"/>
        </w:rPr>
        <w:t xml:space="preserve"> survey.  The differences in abundance by size for the NMFS entire </w:t>
      </w:r>
      <w:smartTag w:uri="urn:schemas-microsoft-com:office:smarttags" w:element="place">
        <w:r w:rsidR="00AA6BE5">
          <w:rPr>
            <w:sz w:val="24"/>
            <w:szCs w:val="24"/>
          </w:rPr>
          <w:t>Bering Sea</w:t>
        </w:r>
      </w:smartTag>
      <w:r w:rsidRPr="000C2C5D">
        <w:rPr>
          <w:sz w:val="24"/>
          <w:szCs w:val="24"/>
        </w:rPr>
        <w:t xml:space="preserve"> survey and the BSFRF study area are due to availability of crab in the study area as well as capture probability.   While the abundance of larger male crab for the NMFS net in the study area is less than for the BSFRF, the abundance of females &gt;45 mm is greater for the NMFS net than the BSFRF</w:t>
      </w:r>
      <w:r w:rsidR="00FC6395">
        <w:rPr>
          <w:sz w:val="24"/>
          <w:szCs w:val="24"/>
        </w:rPr>
        <w:t xml:space="preserve"> (Figure 29</w:t>
      </w:r>
      <w:r w:rsidR="00020B6A">
        <w:rPr>
          <w:sz w:val="24"/>
          <w:szCs w:val="24"/>
        </w:rPr>
        <w:t>)</w:t>
      </w:r>
      <w:r w:rsidRPr="000C2C5D">
        <w:rPr>
          <w:sz w:val="24"/>
          <w:szCs w:val="24"/>
        </w:rPr>
        <w:t>.  This difference may be due to different towing locations for the two nets within the study area, or to higher catchability of females possibly due to aggregation behavior.  The ratio of abundance of the NMFS net and BSFRF net in the study area are quite different</w:t>
      </w:r>
      <w:r w:rsidR="003E3CC6">
        <w:rPr>
          <w:sz w:val="24"/>
          <w:szCs w:val="24"/>
        </w:rPr>
        <w:t xml:space="preserve"> for males and females (Figure </w:t>
      </w:r>
      <w:r w:rsidR="001C2776">
        <w:rPr>
          <w:sz w:val="24"/>
          <w:szCs w:val="24"/>
        </w:rPr>
        <w:t>31</w:t>
      </w:r>
      <w:r w:rsidRPr="000C2C5D">
        <w:rPr>
          <w:sz w:val="24"/>
          <w:szCs w:val="24"/>
        </w:rPr>
        <w:t>).  The ratio of abundance indicates a catchability for mature females (mainly 45 – 65 mm) that is greater than 1.0 for the NMFS net.</w:t>
      </w:r>
    </w:p>
    <w:p w:rsidR="00DD2F13" w:rsidRPr="000C2C5D" w:rsidRDefault="00DD2F13" w:rsidP="00DD2F13">
      <w:pPr>
        <w:rPr>
          <w:b/>
          <w:sz w:val="24"/>
          <w:szCs w:val="24"/>
          <w:u w:val="single"/>
        </w:rPr>
      </w:pPr>
    </w:p>
    <w:p w:rsidR="00DD2F13" w:rsidRPr="000C2C5D" w:rsidRDefault="00DD2F13" w:rsidP="00DD2F13">
      <w:pPr>
        <w:rPr>
          <w:sz w:val="24"/>
          <w:szCs w:val="24"/>
        </w:rPr>
      </w:pPr>
      <w:r w:rsidRPr="000C2C5D">
        <w:rPr>
          <w:sz w:val="24"/>
          <w:szCs w:val="24"/>
        </w:rPr>
        <w:t>The largest tows for small</w:t>
      </w:r>
      <w:r w:rsidR="006E7C10">
        <w:rPr>
          <w:sz w:val="24"/>
          <w:szCs w:val="24"/>
        </w:rPr>
        <w:t xml:space="preserve"> (&lt;78mm) male crab</w:t>
      </w:r>
      <w:r w:rsidRPr="000C2C5D">
        <w:rPr>
          <w:sz w:val="24"/>
          <w:szCs w:val="24"/>
        </w:rPr>
        <w:t xml:space="preserve"> in the entire </w:t>
      </w:r>
      <w:r w:rsidR="00AA6BE5">
        <w:rPr>
          <w:sz w:val="24"/>
          <w:szCs w:val="24"/>
        </w:rPr>
        <w:t>Bering Sea</w:t>
      </w:r>
      <w:r w:rsidRPr="000C2C5D">
        <w:rPr>
          <w:sz w:val="24"/>
          <w:szCs w:val="24"/>
        </w:rPr>
        <w:t xml:space="preserve"> area were north of the study area near </w:t>
      </w:r>
      <w:smartTag w:uri="urn:schemas-microsoft-com:office:smarttags" w:element="place">
        <w:smartTag w:uri="urn:schemas:contacts" w:element="Sn">
          <w:r w:rsidRPr="000C2C5D">
            <w:rPr>
              <w:sz w:val="24"/>
              <w:szCs w:val="24"/>
            </w:rPr>
            <w:t>St.</w:t>
          </w:r>
        </w:smartTag>
        <w:r w:rsidRPr="000C2C5D">
          <w:rPr>
            <w:sz w:val="24"/>
            <w:szCs w:val="24"/>
          </w:rPr>
          <w:t xml:space="preserve"> </w:t>
        </w:r>
        <w:smartTag w:uri="urn:schemas:contacts" w:element="middlename">
          <w:r w:rsidRPr="000C2C5D">
            <w:rPr>
              <w:sz w:val="24"/>
              <w:szCs w:val="24"/>
            </w:rPr>
            <w:t>Matthew</w:t>
          </w:r>
        </w:smartTag>
        <w:r w:rsidRPr="000C2C5D">
          <w:rPr>
            <w:sz w:val="24"/>
            <w:szCs w:val="24"/>
          </w:rPr>
          <w:t xml:space="preserve"> </w:t>
        </w:r>
        <w:smartTag w:uri="urn:schemas:contacts" w:element="Sn">
          <w:r w:rsidRPr="000C2C5D">
            <w:rPr>
              <w:sz w:val="24"/>
              <w:szCs w:val="24"/>
            </w:rPr>
            <w:t>Island</w:t>
          </w:r>
        </w:smartTag>
      </w:smartTag>
      <w:r w:rsidR="00FC6395">
        <w:rPr>
          <w:sz w:val="24"/>
          <w:szCs w:val="24"/>
        </w:rPr>
        <w:t xml:space="preserve"> (Figure 12</w:t>
      </w:r>
      <w:r w:rsidR="006E7C10">
        <w:rPr>
          <w:sz w:val="24"/>
          <w:szCs w:val="24"/>
        </w:rPr>
        <w:t xml:space="preserve"> and 20</w:t>
      </w:r>
      <w:r w:rsidRPr="000C2C5D">
        <w:rPr>
          <w:sz w:val="24"/>
          <w:szCs w:val="24"/>
        </w:rPr>
        <w:t>).  Some higher tows for large males (&gt;=100mm) and for mature females occurred in the study area as well as outside the study areas</w:t>
      </w:r>
      <w:r w:rsidR="00FC6395">
        <w:rPr>
          <w:sz w:val="24"/>
          <w:szCs w:val="24"/>
        </w:rPr>
        <w:t xml:space="preserve"> (Figures </w:t>
      </w:r>
      <w:r w:rsidR="006E7C10">
        <w:rPr>
          <w:sz w:val="24"/>
          <w:szCs w:val="24"/>
        </w:rPr>
        <w:t>5-18 and 22-24</w:t>
      </w:r>
      <w:r w:rsidR="00FC6395">
        <w:rPr>
          <w:sz w:val="24"/>
          <w:szCs w:val="24"/>
        </w:rPr>
        <w:t>)</w:t>
      </w:r>
      <w:r w:rsidRPr="000C2C5D">
        <w:rPr>
          <w:sz w:val="24"/>
          <w:szCs w:val="24"/>
        </w:rPr>
        <w:t xml:space="preserve">.  These distributions indicate </w:t>
      </w:r>
      <w:r w:rsidR="00020B6A">
        <w:rPr>
          <w:sz w:val="24"/>
          <w:szCs w:val="24"/>
        </w:rPr>
        <w:t xml:space="preserve">that </w:t>
      </w:r>
      <w:r w:rsidRPr="000C2C5D">
        <w:rPr>
          <w:sz w:val="24"/>
          <w:szCs w:val="24"/>
        </w:rPr>
        <w:t>availability of crab</w:t>
      </w:r>
      <w:r w:rsidR="00020B6A">
        <w:rPr>
          <w:sz w:val="24"/>
          <w:szCs w:val="24"/>
        </w:rPr>
        <w:t xml:space="preserve"> of different sizes and sex varies spatial</w:t>
      </w:r>
      <w:r w:rsidRPr="000C2C5D">
        <w:rPr>
          <w:sz w:val="24"/>
          <w:szCs w:val="24"/>
        </w:rPr>
        <w:t xml:space="preserve"> throughout the </w:t>
      </w:r>
      <w:smartTag w:uri="urn:schemas-microsoft-com:office:smarttags" w:element="place">
        <w:r w:rsidR="00AA6BE5">
          <w:rPr>
            <w:sz w:val="24"/>
            <w:szCs w:val="24"/>
          </w:rPr>
          <w:t>Bering Sea</w:t>
        </w:r>
      </w:smartTag>
      <w:r w:rsidRPr="000C2C5D">
        <w:rPr>
          <w:sz w:val="24"/>
          <w:szCs w:val="24"/>
        </w:rPr>
        <w:t>.</w:t>
      </w:r>
      <w:r w:rsidR="007A1E86">
        <w:rPr>
          <w:sz w:val="24"/>
          <w:szCs w:val="24"/>
        </w:rPr>
        <w:t xml:space="preserve"> The numbers by length and mature biomass by sex for the BSFRF tows and the NMFS tows within the study area were added to the model as an additional survey.</w:t>
      </w:r>
    </w:p>
    <w:p w:rsidR="00A85B2C" w:rsidRDefault="00A85B2C" w:rsidP="00035970">
      <w:pPr>
        <w:rPr>
          <w:sz w:val="28"/>
        </w:rPr>
      </w:pPr>
    </w:p>
    <w:p w:rsidR="0047192F" w:rsidRDefault="0047192F" w:rsidP="0047192F">
      <w:pPr>
        <w:rPr>
          <w:sz w:val="24"/>
          <w:szCs w:val="24"/>
        </w:rPr>
      </w:pPr>
      <w:r>
        <w:rPr>
          <w:sz w:val="24"/>
          <w:szCs w:val="24"/>
        </w:rPr>
        <w:lastRenderedPageBreak/>
        <w:t xml:space="preserve">The 2009 estimated snow crab abundance by length in the study area had very low numbers of both male and female crab in the 35 mm to 70 mm range than observed in the Bering sea wide survey(Figures </w:t>
      </w:r>
      <w:r w:rsidR="00806BB1">
        <w:rPr>
          <w:sz w:val="24"/>
          <w:szCs w:val="24"/>
        </w:rPr>
        <w:t>29 and 30</w:t>
      </w:r>
      <w:r>
        <w:rPr>
          <w:sz w:val="24"/>
          <w:szCs w:val="24"/>
        </w:rPr>
        <w:t>).   The ratio of abundance (NMFS/BSFRF) by length for 2009 was 0.2 at about 45 mm increasing gradually to 0.4 at 95mm then increasing steeply to 0.</w:t>
      </w:r>
      <w:r w:rsidR="00806BB1">
        <w:rPr>
          <w:sz w:val="24"/>
          <w:szCs w:val="24"/>
        </w:rPr>
        <w:t>9 to 1.25 above 115 mm (Figure 31</w:t>
      </w:r>
      <w:r>
        <w:rPr>
          <w:sz w:val="24"/>
          <w:szCs w:val="24"/>
        </w:rPr>
        <w:t xml:space="preserve">).  The mean size of crab retained by the fishery is about 110 mm, with minimum size retained about 102mm.  Ratios of abundance for female crab were above 1.0 from 45mm to 60mm then declined to 0.5 to 0.8 above 60mm to 80mm.  There were very few female crab above 80mm in the population.  </w:t>
      </w:r>
    </w:p>
    <w:p w:rsidR="0047192F" w:rsidRDefault="0047192F" w:rsidP="0047192F">
      <w:pPr>
        <w:rPr>
          <w:sz w:val="24"/>
          <w:szCs w:val="24"/>
        </w:rPr>
      </w:pPr>
    </w:p>
    <w:p w:rsidR="0047192F" w:rsidRDefault="0047192F" w:rsidP="0047192F">
      <w:pPr>
        <w:rPr>
          <w:sz w:val="24"/>
          <w:szCs w:val="24"/>
        </w:rPr>
      </w:pPr>
      <w:r>
        <w:rPr>
          <w:sz w:val="24"/>
          <w:szCs w:val="24"/>
        </w:rPr>
        <w:t>The 2010 study area covered a larger portion of the distribution of snow crab than the 2009 stud</w:t>
      </w:r>
      <w:r w:rsidR="00806BB1">
        <w:rPr>
          <w:sz w:val="24"/>
          <w:szCs w:val="24"/>
        </w:rPr>
        <w:t>y area</w:t>
      </w:r>
      <w:r>
        <w:rPr>
          <w:sz w:val="24"/>
          <w:szCs w:val="24"/>
        </w:rPr>
        <w:t>.  The abundance by length for the 2010 study area is very different from the 2009 data, with higher abundance</w:t>
      </w:r>
      <w:r w:rsidR="00806BB1">
        <w:rPr>
          <w:sz w:val="24"/>
          <w:szCs w:val="24"/>
        </w:rPr>
        <w:t xml:space="preserve"> in 2010 of small crab (Figure 3</w:t>
      </w:r>
      <w:r w:rsidR="007D678F">
        <w:rPr>
          <w:sz w:val="24"/>
          <w:szCs w:val="24"/>
        </w:rPr>
        <w:t>2</w:t>
      </w:r>
      <w:r>
        <w:rPr>
          <w:sz w:val="24"/>
          <w:szCs w:val="24"/>
        </w:rPr>
        <w:t xml:space="preserve">).  The expanded estimate (expanded to the study area) of male abundance from BSFRF data is higher than the Bering Sea wide abundance for length from 50mm to about 110mm. Female abundance shows </w:t>
      </w:r>
      <w:r w:rsidR="00806BB1">
        <w:rPr>
          <w:sz w:val="24"/>
          <w:szCs w:val="24"/>
        </w:rPr>
        <w:t>a similar relationship (Figure 3</w:t>
      </w:r>
      <w:r w:rsidR="007D678F">
        <w:rPr>
          <w:sz w:val="24"/>
          <w:szCs w:val="24"/>
        </w:rPr>
        <w:t>3</w:t>
      </w:r>
      <w:r>
        <w:rPr>
          <w:sz w:val="24"/>
          <w:szCs w:val="24"/>
        </w:rPr>
        <w:t>).  The ratio of male abundance by length (NMFS/BSFRF) in 2010 increased to 0.6 at 40mm then decreased to about 0.2 at 65-70mm then increased and ranged between 0.3 and</w:t>
      </w:r>
      <w:r w:rsidR="00806BB1">
        <w:rPr>
          <w:sz w:val="24"/>
          <w:szCs w:val="24"/>
        </w:rPr>
        <w:t xml:space="preserve"> 0.4 up to about 112mm (Figure 3</w:t>
      </w:r>
      <w:r w:rsidR="007D678F">
        <w:rPr>
          <w:sz w:val="24"/>
          <w:szCs w:val="24"/>
        </w:rPr>
        <w:t>4</w:t>
      </w:r>
      <w:r>
        <w:rPr>
          <w:sz w:val="24"/>
          <w:szCs w:val="24"/>
        </w:rPr>
        <w:t xml:space="preserve">).  The ratios increased from 0.4 at 112 to about 0.7 at 122mm then to 1.55 at 132mm.  The ratio of female abundance by length in 2010 was 0.6 at about 45mm and declined to 0.4 at about 67mm then declined below 0.1 above about 77mm. </w:t>
      </w:r>
    </w:p>
    <w:p w:rsidR="0047192F" w:rsidRDefault="0047192F" w:rsidP="0047192F">
      <w:pPr>
        <w:rPr>
          <w:sz w:val="24"/>
          <w:szCs w:val="24"/>
        </w:rPr>
      </w:pPr>
    </w:p>
    <w:p w:rsidR="0047192F" w:rsidRDefault="0047192F" w:rsidP="0047192F">
      <w:pPr>
        <w:rPr>
          <w:sz w:val="24"/>
          <w:szCs w:val="24"/>
        </w:rPr>
      </w:pPr>
      <w:r>
        <w:rPr>
          <w:sz w:val="24"/>
          <w:szCs w:val="24"/>
        </w:rPr>
        <w:t>Several processes influence net performance.  Somerton et al. accounted for area swept, sediment type, depth and crab size.  They did not correct for the probability of encountering crab.  The 2010 study area data have a number of paired tows where BSFRF caught no crab (within a particular size bin) or where NMFS caught no crab.   This creates problems with simply taking the ratio of catches since a number of ratios will be infinity (dividing by 0).  This occurs because the paired tows although near in space were not fishing on the same density of crab.  In addition, the BSFRF tow covered about 10% of the area of the NMFS tow, due to the narrower net width and the 5 minute tow duration compared to the 30 minute NMFS tow duration.  In order to analyze this data, first the ratio of the NMFS density (numbers per nm</w:t>
      </w:r>
      <w:r w:rsidRPr="00D23CF9">
        <w:rPr>
          <w:sz w:val="24"/>
          <w:szCs w:val="24"/>
          <w:vertAlign w:val="superscript"/>
        </w:rPr>
        <w:t>2</w:t>
      </w:r>
      <w:r>
        <w:rPr>
          <w:sz w:val="24"/>
          <w:szCs w:val="24"/>
        </w:rPr>
        <w:t>) to the sum of the density of NMFS and</w:t>
      </w:r>
      <w:r w:rsidR="00806BB1">
        <w:rPr>
          <w:sz w:val="24"/>
          <w:szCs w:val="24"/>
        </w:rPr>
        <w:t xml:space="preserve"> BSFRF were calculated (Figure 3</w:t>
      </w:r>
      <w:r w:rsidR="007D678F">
        <w:rPr>
          <w:sz w:val="24"/>
          <w:szCs w:val="24"/>
        </w:rPr>
        <w:t>5</w:t>
      </w:r>
      <w:r>
        <w:rPr>
          <w:sz w:val="24"/>
          <w:szCs w:val="24"/>
        </w:rPr>
        <w:t xml:space="preserve"> males and Fig</w:t>
      </w:r>
      <w:r w:rsidR="00806BB1">
        <w:rPr>
          <w:sz w:val="24"/>
          <w:szCs w:val="24"/>
        </w:rPr>
        <w:t>ure 3</w:t>
      </w:r>
      <w:r w:rsidR="007D678F">
        <w:rPr>
          <w:sz w:val="24"/>
          <w:szCs w:val="24"/>
        </w:rPr>
        <w:t>8</w:t>
      </w:r>
      <w:r>
        <w:rPr>
          <w:sz w:val="24"/>
          <w:szCs w:val="24"/>
        </w:rPr>
        <w:t xml:space="preserve"> females).  These values range from 0 to 1.0. The simple mean of these values was estimated by length bin and then transformed to estimate mean catch</w:t>
      </w:r>
      <w:r w:rsidR="00806BB1">
        <w:rPr>
          <w:sz w:val="24"/>
          <w:szCs w:val="24"/>
        </w:rPr>
        <w:t xml:space="preserve">ability by length bin (Figure </w:t>
      </w:r>
      <w:r w:rsidR="007D678F">
        <w:rPr>
          <w:sz w:val="24"/>
          <w:szCs w:val="24"/>
        </w:rPr>
        <w:t xml:space="preserve">39 </w:t>
      </w:r>
      <w:r w:rsidR="00806BB1">
        <w:rPr>
          <w:sz w:val="24"/>
          <w:szCs w:val="24"/>
        </w:rPr>
        <w:t>males Figure 4</w:t>
      </w:r>
      <w:r w:rsidR="007D678F">
        <w:rPr>
          <w:sz w:val="24"/>
          <w:szCs w:val="24"/>
        </w:rPr>
        <w:t>0</w:t>
      </w:r>
      <w:r w:rsidR="00806BB1">
        <w:rPr>
          <w:sz w:val="24"/>
          <w:szCs w:val="24"/>
        </w:rPr>
        <w:t xml:space="preserve"> females</w:t>
      </w:r>
      <w:r>
        <w:rPr>
          <w:sz w:val="24"/>
          <w:szCs w:val="24"/>
        </w:rPr>
        <w:t>).    A value of 0.5 for the ratio of NMFS to sum of density is equivalent to a catchability of 1.0 and 0.33 is catchability of 0.5. The size of the catch for each obs</w:t>
      </w:r>
      <w:r w:rsidR="00466098">
        <w:rPr>
          <w:sz w:val="24"/>
          <w:szCs w:val="24"/>
        </w:rPr>
        <w:t>ervation is plotted in Figure 3</w:t>
      </w:r>
      <w:r w:rsidR="007D678F">
        <w:rPr>
          <w:sz w:val="24"/>
          <w:szCs w:val="24"/>
        </w:rPr>
        <w:t>6</w:t>
      </w:r>
      <w:r w:rsidR="00466098">
        <w:rPr>
          <w:sz w:val="24"/>
          <w:szCs w:val="24"/>
        </w:rPr>
        <w:t xml:space="preserve"> (same data as Figure 3</w:t>
      </w:r>
      <w:r w:rsidR="007D678F">
        <w:rPr>
          <w:sz w:val="24"/>
          <w:szCs w:val="24"/>
        </w:rPr>
        <w:t>5</w:t>
      </w:r>
      <w:r>
        <w:rPr>
          <w:sz w:val="24"/>
          <w:szCs w:val="24"/>
        </w:rPr>
        <w:t xml:space="preserve">).  </w:t>
      </w:r>
    </w:p>
    <w:p w:rsidR="0047192F" w:rsidRDefault="0047192F" w:rsidP="0047192F">
      <w:pPr>
        <w:rPr>
          <w:sz w:val="24"/>
          <w:szCs w:val="24"/>
        </w:rPr>
      </w:pPr>
    </w:p>
    <w:p w:rsidR="0047192F" w:rsidRDefault="0047192F" w:rsidP="0047192F">
      <w:pPr>
        <w:rPr>
          <w:sz w:val="24"/>
          <w:szCs w:val="24"/>
        </w:rPr>
      </w:pPr>
      <w:r>
        <w:rPr>
          <w:sz w:val="24"/>
          <w:szCs w:val="24"/>
        </w:rPr>
        <w:t>The BSFRF study provides a rich data set to evaluate net performance.  In this survey the sample is the paired tows and the goal would be to evaluate net performance over a wide range of densities, sediment types and depths.  Somerton et al. (</w:t>
      </w:r>
      <w:r w:rsidR="000F5129">
        <w:rPr>
          <w:sz w:val="24"/>
          <w:szCs w:val="24"/>
        </w:rPr>
        <w:t>February 2011 Modeling Workshop</w:t>
      </w:r>
      <w:r>
        <w:rPr>
          <w:sz w:val="24"/>
          <w:szCs w:val="24"/>
        </w:rPr>
        <w:t xml:space="preserve">) used catch to weight observations for estimation of the selectivity curve.  This assumes that trawl performance is influenced by local density of crab (an untested assumption).  No weighting of the observations assumes that there is no relationship between catch and the selectivity of crab.  If selectivity changes depending on whether </w:t>
      </w:r>
      <w:r>
        <w:rPr>
          <w:sz w:val="24"/>
          <w:szCs w:val="24"/>
        </w:rPr>
        <w:lastRenderedPageBreak/>
        <w:t>catches are high or low, then further study and analysis is needed.  Further analysis needs to be done on whether data should be weighted in the initial estimation of the selectivity curve. The unweighted mean values by length bin are higher than the values estimated b</w:t>
      </w:r>
      <w:r w:rsidR="001C2776">
        <w:rPr>
          <w:sz w:val="24"/>
          <w:szCs w:val="24"/>
        </w:rPr>
        <w:t>y Somerton et al.</w:t>
      </w:r>
      <w:r>
        <w:rPr>
          <w:sz w:val="24"/>
          <w:szCs w:val="24"/>
        </w:rPr>
        <w:t xml:space="preserve">.  Somerton weights again by survey abundance and adjusts for depth and sediment type in a separate step in the analysis to estimate a </w:t>
      </w:r>
      <w:smartTag w:uri="urn:schemas-microsoft-com:office:smarttags" w:element="place">
        <w:r>
          <w:rPr>
            <w:sz w:val="24"/>
            <w:szCs w:val="24"/>
          </w:rPr>
          <w:t>Bering Sea</w:t>
        </w:r>
      </w:smartTag>
      <w:r>
        <w:rPr>
          <w:sz w:val="24"/>
          <w:szCs w:val="24"/>
        </w:rPr>
        <w:t xml:space="preserve"> wide survey selectivity.  Simulation studies are needed to determine the influence of weighting (whether bias is introduced) and whether the distributional assumptions and likelihood equations used in the analysis of the paired tow data are correct and unbiased. </w:t>
      </w:r>
    </w:p>
    <w:p w:rsidR="0047192F" w:rsidRDefault="0047192F" w:rsidP="0047192F">
      <w:pPr>
        <w:rPr>
          <w:sz w:val="24"/>
          <w:szCs w:val="24"/>
        </w:rPr>
      </w:pPr>
    </w:p>
    <w:p w:rsidR="0047192F" w:rsidRDefault="0047192F" w:rsidP="0047192F">
      <w:pPr>
        <w:rPr>
          <w:sz w:val="24"/>
          <w:szCs w:val="24"/>
        </w:rPr>
      </w:pPr>
      <w:r>
        <w:rPr>
          <w:sz w:val="24"/>
          <w:szCs w:val="24"/>
        </w:rPr>
        <w:t>The overall distribution of the ratio of NMFS density to the sum of the densities is skewed with about 140 - 0.0 values</w:t>
      </w:r>
      <w:r w:rsidR="00D25D58">
        <w:rPr>
          <w:sz w:val="24"/>
          <w:szCs w:val="24"/>
        </w:rPr>
        <w:t xml:space="preserve"> and 110 - 1.0 values (Figure 4</w:t>
      </w:r>
      <w:r w:rsidR="007D678F">
        <w:rPr>
          <w:sz w:val="24"/>
          <w:szCs w:val="24"/>
        </w:rPr>
        <w:t>1</w:t>
      </w:r>
      <w:r>
        <w:rPr>
          <w:sz w:val="24"/>
          <w:szCs w:val="24"/>
        </w:rPr>
        <w:t>).  The percentage of observations where NMFS caught crab and no crab were caught by the BSFRF tow increases by si</w:t>
      </w:r>
      <w:r w:rsidR="00D25D58">
        <w:rPr>
          <w:sz w:val="24"/>
          <w:szCs w:val="24"/>
        </w:rPr>
        <w:t>ze bin for male crab (Figures 4</w:t>
      </w:r>
      <w:r w:rsidR="001C2776">
        <w:rPr>
          <w:sz w:val="24"/>
          <w:szCs w:val="24"/>
        </w:rPr>
        <w:t>1</w:t>
      </w:r>
      <w:r w:rsidR="00D25D58">
        <w:rPr>
          <w:sz w:val="24"/>
          <w:szCs w:val="24"/>
        </w:rPr>
        <w:t xml:space="preserve"> through 4</w:t>
      </w:r>
      <w:r w:rsidR="007D678F">
        <w:rPr>
          <w:sz w:val="24"/>
          <w:szCs w:val="24"/>
        </w:rPr>
        <w:t>6</w:t>
      </w:r>
      <w:r>
        <w:rPr>
          <w:sz w:val="24"/>
          <w:szCs w:val="24"/>
        </w:rPr>
        <w:t>).</w:t>
      </w:r>
    </w:p>
    <w:p w:rsidR="0047192F" w:rsidRDefault="0047192F" w:rsidP="0047192F">
      <w:pPr>
        <w:rPr>
          <w:sz w:val="24"/>
          <w:szCs w:val="24"/>
        </w:rPr>
      </w:pPr>
    </w:p>
    <w:p w:rsidR="0047192F" w:rsidRDefault="0047192F" w:rsidP="0047192F">
      <w:pPr>
        <w:rPr>
          <w:sz w:val="24"/>
          <w:szCs w:val="24"/>
        </w:rPr>
      </w:pPr>
      <w:r>
        <w:rPr>
          <w:sz w:val="24"/>
          <w:szCs w:val="24"/>
        </w:rPr>
        <w:t>Catches of male crab decrease with size simply because they are lower in abundance in the population.  At sizes of male crab greater than about 90 mm the fraction of observations where the ratio of NMFS density to the sum of densities was 1.0 and 1 crab was caught in the net was about 10% to 30%.  In other, words the majority of the tows involved more than 1 crab caught.</w:t>
      </w:r>
    </w:p>
    <w:p w:rsidR="0047192F" w:rsidRDefault="0047192F" w:rsidP="0047192F">
      <w:pPr>
        <w:rPr>
          <w:sz w:val="24"/>
          <w:szCs w:val="24"/>
        </w:rPr>
      </w:pPr>
    </w:p>
    <w:p w:rsidR="0047192F" w:rsidRDefault="0047192F" w:rsidP="0047192F">
      <w:pPr>
        <w:rPr>
          <w:sz w:val="24"/>
          <w:szCs w:val="24"/>
        </w:rPr>
      </w:pPr>
      <w:r>
        <w:rPr>
          <w:sz w:val="24"/>
          <w:szCs w:val="24"/>
        </w:rPr>
        <w:t>The mean values of the ratio of NMFS density to the sum of densities for female crab transformed to catchability increase from less than 0.1 at 25mm to about 0.5 at 55mm then decrease</w:t>
      </w:r>
      <w:r w:rsidR="00D25D58">
        <w:rPr>
          <w:sz w:val="24"/>
          <w:szCs w:val="24"/>
        </w:rPr>
        <w:t xml:space="preserve"> slightly above 70mm (Figures 3</w:t>
      </w:r>
      <w:r w:rsidR="007D678F">
        <w:rPr>
          <w:sz w:val="24"/>
          <w:szCs w:val="24"/>
        </w:rPr>
        <w:t>8</w:t>
      </w:r>
      <w:r w:rsidR="00D25D58">
        <w:rPr>
          <w:sz w:val="24"/>
          <w:szCs w:val="24"/>
        </w:rPr>
        <w:t xml:space="preserve"> and 4</w:t>
      </w:r>
      <w:r w:rsidR="007D678F">
        <w:rPr>
          <w:sz w:val="24"/>
          <w:szCs w:val="24"/>
        </w:rPr>
        <w:t>0</w:t>
      </w:r>
      <w:r>
        <w:rPr>
          <w:sz w:val="24"/>
          <w:szCs w:val="24"/>
        </w:rPr>
        <w:t xml:space="preserve">).  </w:t>
      </w:r>
    </w:p>
    <w:p w:rsidR="0047192F" w:rsidRDefault="0047192F" w:rsidP="00035970">
      <w:pPr>
        <w:rPr>
          <w:sz w:val="28"/>
        </w:rPr>
      </w:pPr>
    </w:p>
    <w:p w:rsidR="00641857" w:rsidRDefault="00641857" w:rsidP="00035970">
      <w:pPr>
        <w:rPr>
          <w:sz w:val="28"/>
        </w:rPr>
      </w:pPr>
    </w:p>
    <w:p w:rsidR="00035970" w:rsidRDefault="00035970" w:rsidP="00035970">
      <w:pPr>
        <w:rPr>
          <w:sz w:val="28"/>
        </w:rPr>
      </w:pPr>
      <w:r>
        <w:rPr>
          <w:sz w:val="28"/>
        </w:rPr>
        <w:t>Weight - Size</w:t>
      </w:r>
    </w:p>
    <w:p w:rsidR="00035970" w:rsidRDefault="00035970" w:rsidP="00035970">
      <w:pPr>
        <w:rPr>
          <w:sz w:val="24"/>
        </w:rPr>
      </w:pPr>
    </w:p>
    <w:p w:rsidR="00035970" w:rsidRDefault="00035970" w:rsidP="00035970">
      <w:pPr>
        <w:rPr>
          <w:sz w:val="24"/>
        </w:rPr>
      </w:pPr>
      <w:r>
        <w:rPr>
          <w:sz w:val="24"/>
        </w:rPr>
        <w:t>The weight (kg) – size (mm) relationship was estimated from survey data, where weight = a* size</w:t>
      </w:r>
      <w:r>
        <w:rPr>
          <w:sz w:val="24"/>
          <w:vertAlign w:val="superscript"/>
        </w:rPr>
        <w:t>b</w:t>
      </w:r>
      <w:r>
        <w:rPr>
          <w:sz w:val="24"/>
        </w:rPr>
        <w:t xml:space="preserve">.  Juvenile female a= 0.00000253, b=2.56472.  Mature female </w:t>
      </w:r>
      <w:r w:rsidRPr="000244B1">
        <w:rPr>
          <w:sz w:val="24"/>
        </w:rPr>
        <w:t>a=0.000675 b=2.943352</w:t>
      </w:r>
      <w:r>
        <w:rPr>
          <w:sz w:val="24"/>
        </w:rPr>
        <w:t xml:space="preserve">, and males, a= </w:t>
      </w:r>
      <w:r w:rsidR="00615343">
        <w:rPr>
          <w:sz w:val="24"/>
        </w:rPr>
        <w:t xml:space="preserve">0.00000023, b=3.12948 (Figure </w:t>
      </w:r>
      <w:r w:rsidR="00FF60DC">
        <w:rPr>
          <w:sz w:val="24"/>
        </w:rPr>
        <w:t>4</w:t>
      </w:r>
      <w:r w:rsidR="007D678F">
        <w:rPr>
          <w:sz w:val="24"/>
        </w:rPr>
        <w:t>7</w:t>
      </w:r>
      <w:r>
        <w:rPr>
          <w:sz w:val="24"/>
        </w:rPr>
        <w:t xml:space="preserve">).  </w:t>
      </w:r>
    </w:p>
    <w:p w:rsidR="00035970" w:rsidRDefault="00035970" w:rsidP="00035970">
      <w:pPr>
        <w:rPr>
          <w:sz w:val="24"/>
        </w:rPr>
      </w:pPr>
    </w:p>
    <w:p w:rsidR="00035970" w:rsidRDefault="00035970" w:rsidP="00035970">
      <w:pPr>
        <w:rPr>
          <w:sz w:val="28"/>
        </w:rPr>
      </w:pPr>
      <w:r>
        <w:rPr>
          <w:sz w:val="28"/>
        </w:rPr>
        <w:t xml:space="preserve">Maturity </w:t>
      </w:r>
    </w:p>
    <w:p w:rsidR="00035970" w:rsidRDefault="00035970" w:rsidP="00035970">
      <w:pPr>
        <w:rPr>
          <w:sz w:val="28"/>
        </w:rPr>
      </w:pPr>
    </w:p>
    <w:p w:rsidR="00035970" w:rsidRPr="00CE3050" w:rsidRDefault="00035970" w:rsidP="00035970">
      <w:pPr>
        <w:rPr>
          <w:sz w:val="24"/>
          <w:szCs w:val="24"/>
        </w:rPr>
      </w:pPr>
      <w:r w:rsidRPr="00CE3050">
        <w:rPr>
          <w:sz w:val="24"/>
          <w:szCs w:val="24"/>
        </w:rPr>
        <w:t>Maturity for females was determined by visual examination during the survey and used to determine the fraction of females mature by size for each year.  Female maturity was determined by the shape of the abdomen, by the presence of brooded eggs or egg remnants.</w:t>
      </w:r>
      <w:r w:rsidR="00045E26">
        <w:rPr>
          <w:sz w:val="24"/>
          <w:szCs w:val="24"/>
        </w:rPr>
        <w:t xml:space="preserve">  The average fraction mature for female snow crab is shown in Figure 48b, although this curve is not used in the model.</w:t>
      </w:r>
      <w:r w:rsidRPr="00CE3050">
        <w:rPr>
          <w:sz w:val="24"/>
          <w:szCs w:val="24"/>
        </w:rPr>
        <w:t xml:space="preserve">  </w:t>
      </w:r>
    </w:p>
    <w:p w:rsidR="00035970" w:rsidRDefault="00035970" w:rsidP="00035970">
      <w:pPr>
        <w:pStyle w:val="BodyText"/>
      </w:pPr>
    </w:p>
    <w:p w:rsidR="00035970" w:rsidRDefault="00035970" w:rsidP="00035970">
      <w:pPr>
        <w:pStyle w:val="BodyText"/>
      </w:pPr>
      <w:r>
        <w:t xml:space="preserve">Morphometric maturity for males is determined by chela height measurements, which are available starting from the 1989 survey (Otto 1998).  The number of males with chela height measurements has varied between about 3,000 and 7,000 per year.  In this report a mature male refers to a morphometrically mature male.  </w:t>
      </w:r>
    </w:p>
    <w:p w:rsidR="00035970" w:rsidRDefault="00035970" w:rsidP="00035970">
      <w:pPr>
        <w:pStyle w:val="BodyText"/>
      </w:pPr>
    </w:p>
    <w:p w:rsidR="00961447" w:rsidRDefault="00035970" w:rsidP="00035970">
      <w:pPr>
        <w:pStyle w:val="BodyText"/>
      </w:pPr>
      <w:r>
        <w:t xml:space="preserve">One maturity curve for males was estimated using the average fraction mature based on chela height data and applied to all years of survey data to estimate mature survey </w:t>
      </w:r>
      <w:r>
        <w:lastRenderedPageBreak/>
        <w:t>numbers</w:t>
      </w:r>
      <w:r w:rsidR="00045E26">
        <w:t xml:space="preserve"> (Figure 48c)</w:t>
      </w:r>
      <w:r>
        <w:t xml:space="preserve">.  The separation of mature and immature males by chela height at small widths may not be adequately refined given the current measurement to the nearest millimeter.  Chela height measured to the nearest tenth of a millimeter (by Canadian researchers on North Atlantic snow crab) shows a clear break in chela height at small and large widths and shows fewer mature animals at small widths than the Bering </w:t>
      </w:r>
      <w:r w:rsidR="00961447">
        <w:t>S</w:t>
      </w:r>
      <w:r>
        <w:t xml:space="preserve">ea data measured to the nearest millimeter.  Measurements taken in 2004-2005 on </w:t>
      </w:r>
      <w:smartTag w:uri="urn:schemas-microsoft-com:office:smarttags" w:element="place">
        <w:r>
          <w:t xml:space="preserve">Bering </w:t>
        </w:r>
        <w:r w:rsidR="00961447">
          <w:t>S</w:t>
        </w:r>
        <w:r>
          <w:t>ea</w:t>
        </w:r>
      </w:smartTag>
      <w:r>
        <w:t xml:space="preserve"> snow crab chela to the nearest tenth of a millimeter show a similar break in chela h</w:t>
      </w:r>
      <w:r w:rsidR="00977CD5">
        <w:t>eight to the Canadian data (</w:t>
      </w:r>
      <w:r>
        <w:t xml:space="preserve">Rugolo et al. 2005).  </w:t>
      </w:r>
    </w:p>
    <w:p w:rsidR="00035970" w:rsidRDefault="00035970" w:rsidP="00035970">
      <w:pPr>
        <w:pStyle w:val="BodyText"/>
      </w:pPr>
    </w:p>
    <w:p w:rsidR="00035970" w:rsidRPr="007D58CB" w:rsidRDefault="00035970" w:rsidP="00035970">
      <w:pPr>
        <w:rPr>
          <w:sz w:val="24"/>
          <w:szCs w:val="24"/>
        </w:rPr>
      </w:pPr>
      <w:r>
        <w:rPr>
          <w:sz w:val="24"/>
          <w:szCs w:val="24"/>
        </w:rPr>
        <w:t>T</w:t>
      </w:r>
      <w:r w:rsidRPr="007D58CB">
        <w:rPr>
          <w:sz w:val="24"/>
          <w:szCs w:val="24"/>
        </w:rPr>
        <w:t>he probability of a new shell cr</w:t>
      </w:r>
      <w:r>
        <w:rPr>
          <w:sz w:val="24"/>
          <w:szCs w:val="24"/>
        </w:rPr>
        <w:t>ab maturing was</w:t>
      </w:r>
      <w:r w:rsidRPr="007D58CB">
        <w:rPr>
          <w:sz w:val="24"/>
          <w:szCs w:val="24"/>
        </w:rPr>
        <w:t xml:space="preserve"> estimate</w:t>
      </w:r>
      <w:r>
        <w:rPr>
          <w:sz w:val="24"/>
          <w:szCs w:val="24"/>
        </w:rPr>
        <w:t>d</w:t>
      </w:r>
      <w:r w:rsidRPr="007D58CB">
        <w:rPr>
          <w:sz w:val="24"/>
          <w:szCs w:val="24"/>
        </w:rPr>
        <w:t xml:space="preserve"> </w:t>
      </w:r>
      <w:r w:rsidR="007A1E86">
        <w:rPr>
          <w:sz w:val="24"/>
          <w:szCs w:val="24"/>
        </w:rPr>
        <w:t>in</w:t>
      </w:r>
      <w:r>
        <w:rPr>
          <w:sz w:val="24"/>
          <w:szCs w:val="24"/>
        </w:rPr>
        <w:t xml:space="preserve"> the model </w:t>
      </w:r>
      <w:r w:rsidR="007A1E86">
        <w:rPr>
          <w:sz w:val="24"/>
          <w:szCs w:val="24"/>
        </w:rPr>
        <w:t xml:space="preserve">at a smooth function </w:t>
      </w:r>
      <w:r>
        <w:rPr>
          <w:sz w:val="24"/>
          <w:szCs w:val="24"/>
        </w:rPr>
        <w:t>to mo</w:t>
      </w:r>
      <w:r w:rsidR="007A1E86">
        <w:rPr>
          <w:sz w:val="24"/>
          <w:szCs w:val="24"/>
        </w:rPr>
        <w:t>ve crab from immature to mature (Figu</w:t>
      </w:r>
      <w:r w:rsidR="00615343">
        <w:rPr>
          <w:sz w:val="24"/>
          <w:szCs w:val="24"/>
        </w:rPr>
        <w:t xml:space="preserve">re </w:t>
      </w:r>
      <w:r w:rsidR="003657BB">
        <w:rPr>
          <w:sz w:val="24"/>
          <w:szCs w:val="24"/>
        </w:rPr>
        <w:t>4</w:t>
      </w:r>
      <w:r w:rsidR="007D678F">
        <w:rPr>
          <w:sz w:val="24"/>
          <w:szCs w:val="24"/>
        </w:rPr>
        <w:t>8</w:t>
      </w:r>
      <w:r w:rsidR="007A1E86">
        <w:rPr>
          <w:sz w:val="24"/>
          <w:szCs w:val="24"/>
        </w:rPr>
        <w:t>)</w:t>
      </w:r>
      <w:r w:rsidRPr="007D58CB">
        <w:rPr>
          <w:sz w:val="24"/>
          <w:szCs w:val="24"/>
        </w:rPr>
        <w:t xml:space="preserve">.  The probability of maturing was estimated to match the observed fraction mature for all mature males and females observed in the survey data.  </w:t>
      </w:r>
      <w:r w:rsidR="007A1E86">
        <w:rPr>
          <w:sz w:val="24"/>
          <w:szCs w:val="24"/>
        </w:rPr>
        <w:t xml:space="preserve">The probability of maturing was fixed in the September 2009 assessment.  </w:t>
      </w:r>
      <w:r>
        <w:rPr>
          <w:sz w:val="24"/>
          <w:szCs w:val="24"/>
        </w:rPr>
        <w:t>The probability of maturing by size for femal</w:t>
      </w:r>
      <w:r w:rsidR="007A1E86">
        <w:rPr>
          <w:sz w:val="24"/>
          <w:szCs w:val="24"/>
        </w:rPr>
        <w:t>e crab was about 50% at about 48</w:t>
      </w:r>
      <w:r>
        <w:rPr>
          <w:sz w:val="24"/>
          <w:szCs w:val="24"/>
        </w:rPr>
        <w:t xml:space="preserve"> mm and incr</w:t>
      </w:r>
      <w:r w:rsidR="004E7CB9">
        <w:rPr>
          <w:sz w:val="24"/>
          <w:szCs w:val="24"/>
        </w:rPr>
        <w:t>eased to 100% at 60mm (Fig</w:t>
      </w:r>
      <w:r w:rsidR="00615343">
        <w:rPr>
          <w:sz w:val="24"/>
          <w:szCs w:val="24"/>
        </w:rPr>
        <w:t xml:space="preserve">ure </w:t>
      </w:r>
      <w:r w:rsidR="003657BB">
        <w:rPr>
          <w:sz w:val="24"/>
          <w:szCs w:val="24"/>
        </w:rPr>
        <w:t>49</w:t>
      </w:r>
      <w:r>
        <w:rPr>
          <w:sz w:val="24"/>
          <w:szCs w:val="24"/>
        </w:rPr>
        <w:t>).  The probability of mat</w:t>
      </w:r>
      <w:r w:rsidR="007A1E86">
        <w:rPr>
          <w:sz w:val="24"/>
          <w:szCs w:val="24"/>
        </w:rPr>
        <w:t>uring for male crab was about 15% to 20% at 6</w:t>
      </w:r>
      <w:r>
        <w:rPr>
          <w:sz w:val="24"/>
          <w:szCs w:val="24"/>
        </w:rPr>
        <w:t>0 mm</w:t>
      </w:r>
      <w:r w:rsidR="007A1E86">
        <w:rPr>
          <w:sz w:val="24"/>
          <w:szCs w:val="24"/>
        </w:rPr>
        <w:t xml:space="preserve"> to 90mm</w:t>
      </w:r>
      <w:r w:rsidR="003044D1">
        <w:rPr>
          <w:sz w:val="24"/>
          <w:szCs w:val="24"/>
        </w:rPr>
        <w:t xml:space="preserve"> and</w:t>
      </w:r>
      <w:r w:rsidR="007A1E86">
        <w:rPr>
          <w:sz w:val="24"/>
          <w:szCs w:val="24"/>
        </w:rPr>
        <w:t xml:space="preserve"> </w:t>
      </w:r>
      <w:r>
        <w:rPr>
          <w:sz w:val="24"/>
          <w:szCs w:val="24"/>
        </w:rPr>
        <w:t xml:space="preserve">increased </w:t>
      </w:r>
      <w:r w:rsidR="007A1E86">
        <w:rPr>
          <w:sz w:val="24"/>
          <w:szCs w:val="24"/>
        </w:rPr>
        <w:t xml:space="preserve">sharply </w:t>
      </w:r>
      <w:r>
        <w:rPr>
          <w:sz w:val="24"/>
          <w:szCs w:val="24"/>
        </w:rPr>
        <w:t xml:space="preserve">to 50% </w:t>
      </w:r>
      <w:r w:rsidR="003A4D25">
        <w:rPr>
          <w:sz w:val="24"/>
          <w:szCs w:val="24"/>
        </w:rPr>
        <w:t xml:space="preserve">at </w:t>
      </w:r>
      <w:r w:rsidR="007A1E86">
        <w:rPr>
          <w:sz w:val="24"/>
          <w:szCs w:val="24"/>
        </w:rPr>
        <w:t>about 98mm, and 100% at 108</w:t>
      </w:r>
      <w:r>
        <w:rPr>
          <w:sz w:val="24"/>
          <w:szCs w:val="24"/>
        </w:rPr>
        <w:t xml:space="preserve"> mm.</w:t>
      </w:r>
    </w:p>
    <w:p w:rsidR="00035970" w:rsidRDefault="00035970" w:rsidP="00035970">
      <w:pPr>
        <w:rPr>
          <w:sz w:val="28"/>
        </w:rPr>
      </w:pPr>
    </w:p>
    <w:p w:rsidR="00035970" w:rsidRDefault="00035970" w:rsidP="00035970">
      <w:pPr>
        <w:pStyle w:val="BodyText"/>
        <w:rPr>
          <w:sz w:val="28"/>
        </w:rPr>
      </w:pPr>
      <w:r w:rsidRPr="007A436D">
        <w:rPr>
          <w:sz w:val="28"/>
        </w:rPr>
        <w:t>Natural Mortality</w:t>
      </w:r>
    </w:p>
    <w:p w:rsidR="00035970" w:rsidRPr="0019568C" w:rsidRDefault="00035970" w:rsidP="00035970">
      <w:pPr>
        <w:pStyle w:val="BodyText"/>
        <w:rPr>
          <w:sz w:val="28"/>
        </w:rPr>
      </w:pPr>
    </w:p>
    <w:p w:rsidR="00035970" w:rsidRDefault="00035970" w:rsidP="00035970">
      <w:pPr>
        <w:pStyle w:val="BodyText"/>
      </w:pPr>
      <w:r>
        <w:t>Natural mortality is a</w:t>
      </w:r>
      <w:r w:rsidR="00D41231">
        <w:t xml:space="preserve"> critical</w:t>
      </w:r>
      <w:r>
        <w:t xml:space="preserve"> variable in population dynamic modeling, and may have a large influence on derived optimal harvest rates.  Natural mortality rates estimated in a population dynamics model </w:t>
      </w:r>
      <w:r w:rsidR="00A90F04">
        <w:t>may have high uncertainty and</w:t>
      </w:r>
      <w:r>
        <w:t xml:space="preserve"> may be correlated with ot</w:t>
      </w:r>
      <w:r w:rsidR="00A90F04">
        <w:t>her parameters, and therefore are</w:t>
      </w:r>
      <w:r>
        <w:t xml:space="preserve"> usually fi</w:t>
      </w:r>
      <w:r w:rsidR="002A2757">
        <w:t xml:space="preserve">xed.  </w:t>
      </w:r>
      <w:r>
        <w:t xml:space="preserve">The ability to estimate natural mortality in a population dynamics model depends on how the true value varies over time as well as other factors (Fu and Quinn 2000, Schnute and Richards 1995). </w:t>
      </w:r>
    </w:p>
    <w:p w:rsidR="00B4480B" w:rsidRDefault="00B4480B" w:rsidP="00B4480B">
      <w:pPr>
        <w:pStyle w:val="BodyText"/>
      </w:pPr>
    </w:p>
    <w:p w:rsidR="00B4480B" w:rsidRDefault="002A2757" w:rsidP="00B4480B">
      <w:pPr>
        <w:pStyle w:val="BodyText"/>
      </w:pPr>
      <w:r>
        <w:t>Nevissi, et al. (1995)</w:t>
      </w:r>
      <w:r w:rsidR="007D678F">
        <w:t xml:space="preserve"> </w:t>
      </w:r>
      <w:r w:rsidR="00B4480B">
        <w:t>used radiometric techniques to estimate s</w:t>
      </w:r>
      <w:r w:rsidR="00594FA4">
        <w:t>hell age from last molt (Table 7</w:t>
      </w:r>
      <w:r w:rsidR="00B4480B">
        <w:t xml:space="preserve">).  The total sample size was 21 male crabs (a combination of Tanner and snow crab) from a collection of 105 male crabs from various hauls in the 1992 and 1993 NMFS </w:t>
      </w:r>
      <w:r w:rsidR="00AA6BE5">
        <w:t>Bering Sea</w:t>
      </w:r>
      <w:r w:rsidR="00B4480B">
        <w:t xml:space="preserve"> survey.  </w:t>
      </w:r>
      <w:r>
        <w:t xml:space="preserve">Fishing mortality rates before and during the time period when these crab were collected were relatively high, and therefore maximum age would represent Z (total mortality) rather than M.  </w:t>
      </w:r>
      <w:r w:rsidR="00B4480B">
        <w:t>Representative samples for the 5 shell condition categories were collected that made up the 105 samples.  The oldest looking crab within shell conditions 4 and 5 were selected from the total sample of SC4 and SC5 crabs to radiometrically age (Orensanz, pers comm.).  Shell condition 5 crab (SC5 = very, very old shell) had a maximum age of 6.85 years (s.d. 0.58, 95% CI approximately 5.69 to 8.01 years).  The average age of 6 crabs with SC4 (very old shell) and SC5, was 4.95 years.  The range of ages was 2.70 to 6.85 years for those same crabs</w:t>
      </w:r>
      <w:r>
        <w:t>.  Given the small sample size, this maximum age may not represent the 1.5% percentile of the population that is approximately equivalent to Hoenig’s method (1983)</w:t>
      </w:r>
      <w:r w:rsidR="00B4480B">
        <w:t>.  Maximum life span defined for a virgin stock is reasonably expected to be longer than these observed maximum ages from exploited populations.</w:t>
      </w:r>
      <w:r>
        <w:t xml:space="preserve"> </w:t>
      </w:r>
      <w:r w:rsidRPr="002A2757">
        <w:t xml:space="preserve"> </w:t>
      </w:r>
      <w:r>
        <w:t xml:space="preserve">Radiometric ages estimated by Nevissi, et al. (1995) may be underestimated by several years, due to the continued exchange of material in crab shells even after shells have hardened (Craig Kastelle, pers. comm., </w:t>
      </w:r>
      <w:smartTag w:uri="urn:schemas-microsoft-com:office:smarttags" w:element="PlaceName">
        <w:r>
          <w:t>Alaska</w:t>
        </w:r>
      </w:smartTag>
      <w:r>
        <w:t xml:space="preserve"> </w:t>
      </w:r>
      <w:smartTag w:uri="urn:schemas-microsoft-com:office:smarttags" w:element="PlaceName">
        <w:r>
          <w:t>Fisheries</w:t>
        </w:r>
      </w:smartTag>
      <w:r>
        <w:t xml:space="preserve"> </w:t>
      </w:r>
      <w:smartTag w:uri="urn:schemas-microsoft-com:office:smarttags" w:element="PlaceName">
        <w:r>
          <w:t>Science</w:t>
        </w:r>
      </w:smartTag>
      <w:r>
        <w:t xml:space="preserve"> </w:t>
      </w:r>
      <w:smartTag w:uri="urn:schemas-microsoft-com:office:smarttags" w:element="PlaceType">
        <w:r>
          <w:t>Center</w:t>
        </w:r>
      </w:smartTag>
      <w:r>
        <w:t xml:space="preserve">, </w:t>
      </w:r>
      <w:smartTag w:uri="urn:schemas-microsoft-com:office:smarttags" w:element="place">
        <w:smartTag w:uri="urn:schemas-microsoft-com:office:smarttags" w:element="City">
          <w:r>
            <w:t>Seattle</w:t>
          </w:r>
        </w:smartTag>
        <w:r>
          <w:t xml:space="preserve">, </w:t>
        </w:r>
        <w:smartTag w:uri="urn:schemas-microsoft-com:office:smarttags" w:element="State">
          <w:r>
            <w:t>WA</w:t>
          </w:r>
        </w:smartTag>
      </w:smartTag>
      <w:r>
        <w:t xml:space="preserve">).  </w:t>
      </w:r>
    </w:p>
    <w:p w:rsidR="00035970" w:rsidRDefault="00035970" w:rsidP="00035970">
      <w:pPr>
        <w:pStyle w:val="BodyText"/>
      </w:pPr>
    </w:p>
    <w:p w:rsidR="00E67F66" w:rsidRDefault="003B4622" w:rsidP="00E67F66">
      <w:pPr>
        <w:pStyle w:val="BodyText"/>
      </w:pPr>
      <w:r>
        <w:rPr>
          <w:color w:val="000000"/>
          <w:szCs w:val="24"/>
        </w:rPr>
        <w:t>T</w:t>
      </w:r>
      <w:r w:rsidR="00035970" w:rsidRPr="002C63E8">
        <w:rPr>
          <w:color w:val="000000"/>
          <w:szCs w:val="24"/>
        </w:rPr>
        <w:t xml:space="preserve">ag recovery evidence from eastern </w:t>
      </w:r>
      <w:smartTag w:uri="urn:schemas-microsoft-com:office:smarttags" w:element="place">
        <w:smartTag w:uri="urn:schemas-microsoft-com:office:smarttags" w:element="country-region">
          <w:r w:rsidR="00035970" w:rsidRPr="002C63E8">
            <w:rPr>
              <w:color w:val="000000"/>
              <w:szCs w:val="24"/>
            </w:rPr>
            <w:t>Canada</w:t>
          </w:r>
        </w:smartTag>
      </w:smartTag>
      <w:r w:rsidR="00035970" w:rsidRPr="002C63E8">
        <w:rPr>
          <w:color w:val="000000"/>
          <w:szCs w:val="24"/>
        </w:rPr>
        <w:t xml:space="preserve"> reveal observed maximum ages in exploited populations of 17-19 years</w:t>
      </w:r>
      <w:r w:rsidR="00035970">
        <w:rPr>
          <w:color w:val="000000"/>
          <w:szCs w:val="24"/>
        </w:rPr>
        <w:t xml:space="preserve"> (Nevissi, et al</w:t>
      </w:r>
      <w:r w:rsidR="00570FC0">
        <w:rPr>
          <w:color w:val="000000"/>
          <w:szCs w:val="24"/>
        </w:rPr>
        <w:t>.</w:t>
      </w:r>
      <w:r w:rsidR="00035970">
        <w:rPr>
          <w:color w:val="000000"/>
          <w:szCs w:val="24"/>
        </w:rPr>
        <w:t xml:space="preserve"> 1995, S</w:t>
      </w:r>
      <w:r w:rsidR="00570FC0">
        <w:rPr>
          <w:color w:val="000000"/>
          <w:szCs w:val="24"/>
        </w:rPr>
        <w:t>ain</w:t>
      </w:r>
      <w:r w:rsidR="00035970">
        <w:rPr>
          <w:color w:val="000000"/>
          <w:szCs w:val="24"/>
        </w:rPr>
        <w:t>t</w:t>
      </w:r>
      <w:r w:rsidR="00570FC0">
        <w:rPr>
          <w:color w:val="000000"/>
          <w:szCs w:val="24"/>
        </w:rPr>
        <w:t>e-</w:t>
      </w:r>
      <w:r w:rsidR="00035970">
        <w:rPr>
          <w:color w:val="000000"/>
          <w:szCs w:val="24"/>
        </w:rPr>
        <w:t>Marie 2002)</w:t>
      </w:r>
      <w:r w:rsidR="00035970" w:rsidRPr="002C63E8">
        <w:rPr>
          <w:color w:val="000000"/>
          <w:szCs w:val="24"/>
        </w:rPr>
        <w:t xml:space="preserve">. </w:t>
      </w:r>
      <w:r w:rsidR="00153697">
        <w:t xml:space="preserve"> </w:t>
      </w:r>
      <w:r w:rsidR="00E67F66">
        <w:t>A maximum time at large of 11 years for tag returns of terminally molted mature male snow crab in the North Atlantic has been recorded since tagging started about 1993 (</w:t>
      </w:r>
      <w:r w:rsidR="006066AE">
        <w:t>Fonseca, et al.</w:t>
      </w:r>
      <w:r w:rsidR="004E574C">
        <w:t xml:space="preserve"> 2008</w:t>
      </w:r>
      <w:r w:rsidR="00E67F66">
        <w:t>).</w:t>
      </w:r>
      <w:r w:rsidR="006066AE">
        <w:t xml:space="preserve">  Fonseca, et al.</w:t>
      </w:r>
      <w:r w:rsidR="00E67F66">
        <w:t xml:space="preserve"> (2008</w:t>
      </w:r>
      <w:r w:rsidR="004E574C">
        <w:t xml:space="preserve">) estimated a maximum age of 7.8 years post terminal molt using data on dactal wear.  </w:t>
      </w:r>
    </w:p>
    <w:p w:rsidR="004E574C" w:rsidRDefault="004E574C" w:rsidP="00E67F66">
      <w:pPr>
        <w:pStyle w:val="BodyText"/>
      </w:pPr>
    </w:p>
    <w:p w:rsidR="0097129D" w:rsidRDefault="00035970" w:rsidP="00035970">
      <w:pPr>
        <w:pStyle w:val="BodyText"/>
      </w:pPr>
      <w:r w:rsidRPr="002C63E8">
        <w:rPr>
          <w:color w:val="000000"/>
          <w:szCs w:val="24"/>
        </w:rPr>
        <w:t>We reasoned that in a virgin population of snow crab, longevity would be at least 20 years.  Hence, w</w:t>
      </w:r>
      <w:r>
        <w:rPr>
          <w:color w:val="000000"/>
          <w:szCs w:val="24"/>
        </w:rPr>
        <w:t>e used 20 years as a</w:t>
      </w:r>
      <w:r w:rsidRPr="002C63E8">
        <w:rPr>
          <w:color w:val="000000"/>
          <w:szCs w:val="24"/>
        </w:rPr>
        <w:t xml:space="preserve"> proxy for longevity and assumed that this age would represent the upper 99</w:t>
      </w:r>
      <w:r w:rsidRPr="002C63E8">
        <w:rPr>
          <w:color w:val="000000"/>
          <w:szCs w:val="24"/>
          <w:vertAlign w:val="superscript"/>
        </w:rPr>
        <w:t>th</w:t>
      </w:r>
      <w:r w:rsidRPr="002C63E8">
        <w:rPr>
          <w:color w:val="000000"/>
          <w:szCs w:val="24"/>
        </w:rPr>
        <w:t xml:space="preserve"> percentile of the distribution of ages in an unexploited population if observable.  Under negative exponential depletion, the 99</w:t>
      </w:r>
      <w:r w:rsidRPr="002C63E8">
        <w:rPr>
          <w:color w:val="000000"/>
          <w:szCs w:val="24"/>
          <w:vertAlign w:val="superscript"/>
        </w:rPr>
        <w:t>th</w:t>
      </w:r>
      <w:r w:rsidRPr="002C63E8">
        <w:rPr>
          <w:color w:val="000000"/>
          <w:szCs w:val="24"/>
        </w:rPr>
        <w:t xml:space="preserve"> percentile corresponding to age 20 of an unexploited population corresponds to a natural mortality rate of 0.23.</w:t>
      </w:r>
      <w:r w:rsidR="000E5B0C">
        <w:rPr>
          <w:color w:val="000000"/>
          <w:szCs w:val="24"/>
        </w:rPr>
        <w:t xml:space="preserve">  Using Hoenig’s (1983) method</w:t>
      </w:r>
      <w:r>
        <w:rPr>
          <w:color w:val="000000"/>
          <w:szCs w:val="24"/>
        </w:rPr>
        <w:t xml:space="preserve"> </w:t>
      </w:r>
      <w:r w:rsidR="000E5B0C">
        <w:rPr>
          <w:color w:val="000000"/>
          <w:szCs w:val="24"/>
        </w:rPr>
        <w:t>an M=0.23 corresponds to a maximum age of 18 years</w:t>
      </w:r>
      <w:r w:rsidR="00D27407">
        <w:rPr>
          <w:color w:val="000000"/>
          <w:szCs w:val="24"/>
        </w:rPr>
        <w:t xml:space="preserve"> </w:t>
      </w:r>
      <w:r w:rsidR="00594FA4">
        <w:rPr>
          <w:color w:val="000000"/>
          <w:szCs w:val="24"/>
        </w:rPr>
        <w:t>(Table 8</w:t>
      </w:r>
      <w:r w:rsidR="000E5B0C">
        <w:rPr>
          <w:color w:val="000000"/>
          <w:szCs w:val="24"/>
        </w:rPr>
        <w:t xml:space="preserve">).  </w:t>
      </w:r>
      <w:r>
        <w:t xml:space="preserve">M=0.23 was used for </w:t>
      </w:r>
      <w:r w:rsidR="0097129D">
        <w:t xml:space="preserve">all </w:t>
      </w:r>
      <w:r w:rsidR="00EA16FE">
        <w:t xml:space="preserve">female </w:t>
      </w:r>
      <w:r>
        <w:t xml:space="preserve">crab </w:t>
      </w:r>
      <w:r w:rsidR="0097129D">
        <w:t xml:space="preserve">in </w:t>
      </w:r>
      <w:r w:rsidR="00EA16FE">
        <w:t>the model</w:t>
      </w:r>
      <w:r>
        <w:t xml:space="preserve">.  </w:t>
      </w:r>
      <w:r w:rsidR="00EA16FE">
        <w:t>M</w:t>
      </w:r>
      <w:r w:rsidR="0097129D">
        <w:t xml:space="preserve">ale natural mortality estimated </w:t>
      </w:r>
      <w:r w:rsidR="00EA16FE">
        <w:t>in the model with a prior constraint of mean</w:t>
      </w:r>
      <w:r w:rsidR="0097129D">
        <w:t xml:space="preserve"> M=0.23</w:t>
      </w:r>
      <w:r w:rsidR="00CC2CB2">
        <w:t xml:space="preserve"> with a se</w:t>
      </w:r>
      <w:r w:rsidR="0097129D">
        <w:t xml:space="preserve"> = 0.</w:t>
      </w:r>
      <w:r w:rsidR="00CC2CB2">
        <w:t>0</w:t>
      </w:r>
      <w:r w:rsidR="0097129D">
        <w:t xml:space="preserve">54 estimated from using the 95% CI </w:t>
      </w:r>
      <w:r w:rsidR="00CC2CB2">
        <w:t xml:space="preserve">of  +-1.7 years on maximum age estimates from dactal wear </w:t>
      </w:r>
      <w:r w:rsidR="002A2757">
        <w:t xml:space="preserve">and tag return </w:t>
      </w:r>
      <w:r w:rsidR="00CC2CB2">
        <w:t>a</w:t>
      </w:r>
      <w:r w:rsidR="006066AE">
        <w:t>nalysis in Fonseca, et al.</w:t>
      </w:r>
      <w:r w:rsidR="00CC2CB2">
        <w:t xml:space="preserve"> (2008).</w:t>
      </w:r>
    </w:p>
    <w:p w:rsidR="00CC2CB2" w:rsidRDefault="00CC2CB2" w:rsidP="00035970">
      <w:pPr>
        <w:pStyle w:val="BodyText"/>
      </w:pPr>
    </w:p>
    <w:p w:rsidR="00035970" w:rsidRDefault="00035970" w:rsidP="00035970">
      <w:pPr>
        <w:pStyle w:val="BodyText"/>
      </w:pPr>
      <w:r>
        <w:t xml:space="preserve">  </w:t>
      </w:r>
    </w:p>
    <w:p w:rsidR="00035970" w:rsidRDefault="00035970" w:rsidP="00035970">
      <w:pPr>
        <w:rPr>
          <w:sz w:val="28"/>
        </w:rPr>
      </w:pPr>
      <w:r>
        <w:rPr>
          <w:sz w:val="28"/>
        </w:rPr>
        <w:t>Molting probability</w:t>
      </w:r>
    </w:p>
    <w:p w:rsidR="00035970" w:rsidRDefault="00035970" w:rsidP="00035970">
      <w:pPr>
        <w:pStyle w:val="BodyText"/>
      </w:pPr>
    </w:p>
    <w:p w:rsidR="00035970" w:rsidRDefault="00035970" w:rsidP="00035970">
      <w:pPr>
        <w:pStyle w:val="BodyText"/>
      </w:pPr>
      <w:r>
        <w:t xml:space="preserve">Female and male snow crab have a terminal molt to maturity.  Many papers have dealt with the question of terminal molt for </w:t>
      </w:r>
      <w:smartTag w:uri="urn:schemas-microsoft-com:office:smarttags" w:element="place">
        <w:r>
          <w:t>Atlantic Ocean</w:t>
        </w:r>
      </w:smartTag>
      <w:r>
        <w:t xml:space="preserve"> mature male snow crab (e.g., Dawe, et al. 1991).  A laboratory study of morphometrically mature male Tanner crab, which were also believed to have a terminal molt, found all crabs molted after two years (Paul and Paul 1995).  </w:t>
      </w:r>
      <w:r w:rsidR="00AA6BE5">
        <w:t>Bering Sea</w:t>
      </w:r>
      <w:r>
        <w:t xml:space="preserve"> male snow crab appear to have a terminal molt based on data on hormone levels (Tamone et al. 2005) and findings from molt stage analysis via setagenesis.</w:t>
      </w:r>
      <w:r w:rsidR="00570FC0">
        <w:t xml:space="preserve">  The models presented here assume</w:t>
      </w:r>
      <w:r>
        <w:t xml:space="preserve"> a terminal molt for both males and females. </w:t>
      </w:r>
    </w:p>
    <w:p w:rsidR="00035970" w:rsidRDefault="00035970" w:rsidP="00035970">
      <w:pPr>
        <w:pStyle w:val="BodyText"/>
      </w:pPr>
    </w:p>
    <w:p w:rsidR="00035970" w:rsidRDefault="00035970" w:rsidP="00035970">
      <w:pPr>
        <w:pStyle w:val="BodyText"/>
      </w:pPr>
      <w:r>
        <w:t>Male Tanner and snow crabs that do not molt (old shell) may be i</w:t>
      </w:r>
      <w:r w:rsidR="00B855AA">
        <w:t>mportant in reproduction.  Paul</w:t>
      </w:r>
      <w:r>
        <w:t xml:space="preserve"> et al</w:t>
      </w:r>
      <w:r w:rsidR="00B855AA">
        <w:t>.</w:t>
      </w:r>
      <w:r>
        <w:t xml:space="preserve"> (1995) found that old shell mature male Tanner crab out-competed new shell crab of the same size in breeding in a laboratory study.  Recently molted males did not breed even with no competition and may not breed until after ab</w:t>
      </w:r>
      <w:r w:rsidR="00B855AA">
        <w:t>out 100 days from molting (Paul et al. 1995).  Sainte-Marie</w:t>
      </w:r>
      <w:r>
        <w:t xml:space="preserve"> et al. (2002) states that only old shell males take part in mating for </w:t>
      </w:r>
      <w:smartTag w:uri="urn:schemas-microsoft-com:office:smarttags" w:element="place">
        <w:r>
          <w:t>North Atlantic</w:t>
        </w:r>
      </w:smartTag>
      <w:r>
        <w:t xml:space="preserve"> snow crab.  If molting precludes males from breeding for a three month period, then males that are new shell at the time of the survey (June to July), would have molted during the preceding spring (March to April), and would not have participated in mating.  The fishery targets new shell males, resulting in those animals that molted to maturity and to a size acceptable to the fishery of being removed from the population before the chance to mate.  Animals that molt to maturity at a size smaller than what is acceptable to the fishery may be subjected to fishery mortality from being caught and discarded before they have a chance to mate.  However, new shell males will be a mixture of crab less than 1 year from terminal molt and 1+ years from terminal molt due to the inaccuracy of shell condition as a measure of shell age.</w:t>
      </w:r>
    </w:p>
    <w:p w:rsidR="00035970" w:rsidRDefault="00035970" w:rsidP="00035970">
      <w:pPr>
        <w:pStyle w:val="BodyText"/>
      </w:pPr>
    </w:p>
    <w:p w:rsidR="00035970" w:rsidRDefault="00035970" w:rsidP="00035970">
      <w:pPr>
        <w:pStyle w:val="BodyText"/>
      </w:pPr>
      <w:r>
        <w:t>Crabs in their first few years of life may molt more than once per year, however, the smallest crabs included in the model are probably 3 or 4 years old and would be expected to molt annually.</w:t>
      </w:r>
      <w:r w:rsidR="00B855AA">
        <w:t xml:space="preserve"> </w:t>
      </w:r>
      <w:r>
        <w:t>The growth transition matrix was applied to animals that grow, resulting in new shell animals.  Those animals that don’t grow become old shell animals.  Animals that are classified as new shell in the survey are assumed to have molted during the last year.  The assumption is that shell condition (new and old) is an accurate measure of whether animals have molted during the previous year.  The relationship between shell condition and time from last molt needs to be investigated further.  Additional radiometric aging for male and female snow crab shells is being investigated to improve the estimate of radiometric ages from Orensanz (unpub. data).</w:t>
      </w:r>
    </w:p>
    <w:p w:rsidR="00035970" w:rsidRDefault="00035970" w:rsidP="00035970">
      <w:pPr>
        <w:rPr>
          <w:sz w:val="24"/>
        </w:rPr>
      </w:pPr>
    </w:p>
    <w:p w:rsidR="00035970" w:rsidRPr="0032101A" w:rsidRDefault="00035970" w:rsidP="00035970">
      <w:pPr>
        <w:rPr>
          <w:sz w:val="28"/>
          <w:szCs w:val="28"/>
        </w:rPr>
      </w:pPr>
      <w:r w:rsidRPr="0032101A">
        <w:rPr>
          <w:sz w:val="28"/>
          <w:szCs w:val="28"/>
        </w:rPr>
        <w:t>Mating ratio</w:t>
      </w:r>
      <w:r>
        <w:rPr>
          <w:sz w:val="28"/>
          <w:szCs w:val="28"/>
        </w:rPr>
        <w:t xml:space="preserve"> and reproductive success</w:t>
      </w:r>
    </w:p>
    <w:p w:rsidR="00035970" w:rsidRPr="00FD1E59" w:rsidRDefault="00035970" w:rsidP="00035970">
      <w:pPr>
        <w:rPr>
          <w:sz w:val="24"/>
          <w:szCs w:val="24"/>
        </w:rPr>
      </w:pPr>
    </w:p>
    <w:p w:rsidR="00035970" w:rsidRDefault="00035970" w:rsidP="00035970">
      <w:pPr>
        <w:pStyle w:val="Heading1"/>
        <w:rPr>
          <w:sz w:val="24"/>
          <w:szCs w:val="24"/>
        </w:rPr>
      </w:pPr>
      <w:r>
        <w:rPr>
          <w:sz w:val="24"/>
          <w:szCs w:val="24"/>
        </w:rPr>
        <w:t>Full clutches of unfertilized eggs may be extruded and appear normal to visual examination, and may be retained for several weeks or months by snow crab.  Resorbtion of eggs may occur if not all eggs are extruded resulting in less than a full clutch.  Female snow crab at the time of the survey may have a full clutch of eggs that are unfertilized, resulting in overestimation of reproductive potential.  Male snow crab are sperm conservers, using less than 4% of their sperm at each mating.  Females also will mate with more than one male.  The amount of stored sperm and clutch fullness varies with sex ratio (Sainte-Marie 2002).  If mating with only one male is inadequate to fertilize a full clutch, then females will need to mate with more than one male, necessitating a sex ratio closer to 1:1 in the mature population, than if one male is assumed to be able to adequately fertilize multiple females.</w:t>
      </w:r>
    </w:p>
    <w:p w:rsidR="00035970" w:rsidRPr="0032101A" w:rsidRDefault="00035970" w:rsidP="00035970">
      <w:pPr>
        <w:rPr>
          <w:sz w:val="24"/>
          <w:szCs w:val="24"/>
        </w:rPr>
      </w:pPr>
    </w:p>
    <w:p w:rsidR="00035970" w:rsidRDefault="00035970" w:rsidP="00035970">
      <w:pPr>
        <w:rPr>
          <w:sz w:val="24"/>
          <w:szCs w:val="24"/>
        </w:rPr>
      </w:pPr>
      <w:r w:rsidRPr="0032101A">
        <w:rPr>
          <w:sz w:val="24"/>
          <w:szCs w:val="24"/>
        </w:rPr>
        <w:t xml:space="preserve">The </w:t>
      </w:r>
      <w:r>
        <w:rPr>
          <w:sz w:val="24"/>
          <w:szCs w:val="24"/>
        </w:rPr>
        <w:t>fraction barren females and clutch fullness observed in the survey increased in the early 1990’s then decreased in the mid- 1990’s then increased agai</w:t>
      </w:r>
      <w:r w:rsidR="00615343">
        <w:rPr>
          <w:sz w:val="24"/>
          <w:szCs w:val="24"/>
        </w:rPr>
        <w:t xml:space="preserve">n in the late 1990’s (Figures </w:t>
      </w:r>
      <w:r w:rsidR="00190226">
        <w:rPr>
          <w:sz w:val="24"/>
          <w:szCs w:val="24"/>
        </w:rPr>
        <w:t xml:space="preserve">49 </w:t>
      </w:r>
      <w:r w:rsidR="00615343">
        <w:rPr>
          <w:sz w:val="24"/>
          <w:szCs w:val="24"/>
        </w:rPr>
        <w:t xml:space="preserve">and </w:t>
      </w:r>
      <w:r w:rsidR="003657BB">
        <w:rPr>
          <w:sz w:val="24"/>
          <w:szCs w:val="24"/>
        </w:rPr>
        <w:t>5</w:t>
      </w:r>
      <w:r w:rsidR="00190226">
        <w:rPr>
          <w:sz w:val="24"/>
          <w:szCs w:val="24"/>
        </w:rPr>
        <w:t>0</w:t>
      </w:r>
      <w:r>
        <w:rPr>
          <w:sz w:val="24"/>
          <w:szCs w:val="24"/>
        </w:rPr>
        <w:t>).  The highest levels of barren females coincides with the peaks in catch and exploitation rates that occurred in 1992 and 1993 fishery seasons and the 1998 and 1999 fishery seasons.  While the biomass of mature females was high in the early 1990’s, the rate of production from the stock may have been reduced due to the spatial distribution of the catch relative and the resulting sex ratio in areas of highest reproductive potential.  The percentage of barren females was low in 2006, increased in 2007, then declined in 2008 and 2009 to below 1 percent for new and old shell females and about 17% for very old females.  Clutch fullness for new shell femal</w:t>
      </w:r>
      <w:r w:rsidR="00394CE4">
        <w:rPr>
          <w:sz w:val="24"/>
          <w:szCs w:val="24"/>
        </w:rPr>
        <w:t>es declined slightly in 2009 relative to</w:t>
      </w:r>
      <w:r>
        <w:rPr>
          <w:sz w:val="24"/>
          <w:szCs w:val="24"/>
        </w:rPr>
        <w:t xml:space="preserve"> 2008, however, on average is about 70% compared to about 80% before 1997.  Clutch fullness for old and very old shell females was high in 2006, declined in 2007, then was higher in 2009 (about 78% old shell and 60% very old). </w:t>
      </w:r>
    </w:p>
    <w:p w:rsidR="00035970" w:rsidRDefault="00035970" w:rsidP="00035970">
      <w:pPr>
        <w:rPr>
          <w:sz w:val="24"/>
          <w:szCs w:val="24"/>
        </w:rPr>
      </w:pPr>
    </w:p>
    <w:p w:rsidR="00035970" w:rsidRDefault="00035970" w:rsidP="00035970">
      <w:pPr>
        <w:rPr>
          <w:sz w:val="24"/>
          <w:szCs w:val="24"/>
        </w:rPr>
      </w:pPr>
      <w:r>
        <w:rPr>
          <w:sz w:val="24"/>
          <w:szCs w:val="24"/>
        </w:rPr>
        <w:t xml:space="preserve">The fraction of barren females in the 2003 and 2004 survey south of 58.5 </w:t>
      </w:r>
      <w:r w:rsidRPr="009D1595">
        <w:rPr>
          <w:sz w:val="24"/>
          <w:szCs w:val="24"/>
          <w:vertAlign w:val="superscript"/>
        </w:rPr>
        <w:t>o</w:t>
      </w:r>
      <w:r>
        <w:rPr>
          <w:sz w:val="24"/>
          <w:szCs w:val="24"/>
        </w:rPr>
        <w:t xml:space="preserve"> N latitude was generally higher than north of 58.5 </w:t>
      </w:r>
      <w:r w:rsidRPr="009D1595">
        <w:rPr>
          <w:sz w:val="24"/>
          <w:szCs w:val="24"/>
          <w:vertAlign w:val="superscript"/>
        </w:rPr>
        <w:t>o</w:t>
      </w:r>
      <w:r>
        <w:rPr>
          <w:sz w:val="24"/>
          <w:szCs w:val="24"/>
        </w:rPr>
        <w:t xml:space="preserve"> N latitude (</w:t>
      </w:r>
      <w:r w:rsidR="009E7A62">
        <w:rPr>
          <w:sz w:val="24"/>
          <w:szCs w:val="24"/>
        </w:rPr>
        <w:t xml:space="preserve">Figures </w:t>
      </w:r>
      <w:r w:rsidR="003657BB">
        <w:rPr>
          <w:sz w:val="24"/>
          <w:szCs w:val="24"/>
        </w:rPr>
        <w:t>5</w:t>
      </w:r>
      <w:r w:rsidR="00190226">
        <w:rPr>
          <w:sz w:val="24"/>
          <w:szCs w:val="24"/>
        </w:rPr>
        <w:t>1</w:t>
      </w:r>
      <w:r w:rsidR="009E7A62">
        <w:rPr>
          <w:sz w:val="24"/>
          <w:szCs w:val="24"/>
        </w:rPr>
        <w:t xml:space="preserve"> and </w:t>
      </w:r>
      <w:r w:rsidR="003657BB">
        <w:rPr>
          <w:sz w:val="24"/>
          <w:szCs w:val="24"/>
        </w:rPr>
        <w:t>5</w:t>
      </w:r>
      <w:r w:rsidR="00190226">
        <w:rPr>
          <w:sz w:val="24"/>
          <w:szCs w:val="24"/>
        </w:rPr>
        <w:t>2</w:t>
      </w:r>
      <w:r>
        <w:rPr>
          <w:sz w:val="24"/>
          <w:szCs w:val="24"/>
        </w:rPr>
        <w:t xml:space="preserve">).  In 2004 the fraction barren females south of 58.5 </w:t>
      </w:r>
      <w:r w:rsidRPr="009D1595">
        <w:rPr>
          <w:sz w:val="24"/>
          <w:szCs w:val="24"/>
          <w:vertAlign w:val="superscript"/>
        </w:rPr>
        <w:t>o</w:t>
      </w:r>
      <w:r>
        <w:rPr>
          <w:sz w:val="24"/>
          <w:szCs w:val="24"/>
        </w:rPr>
        <w:t xml:space="preserve"> N latitude was greater for all shell conditions.  In 2003, the fraction barren was greater for new shell and very very old shell south of 58.5 </w:t>
      </w:r>
      <w:r w:rsidRPr="009D1595">
        <w:rPr>
          <w:sz w:val="24"/>
          <w:szCs w:val="24"/>
          <w:vertAlign w:val="superscript"/>
        </w:rPr>
        <w:t>o</w:t>
      </w:r>
      <w:r>
        <w:rPr>
          <w:sz w:val="24"/>
          <w:szCs w:val="24"/>
        </w:rPr>
        <w:t xml:space="preserve"> N latitude.</w:t>
      </w:r>
    </w:p>
    <w:p w:rsidR="00035970" w:rsidRDefault="00035970" w:rsidP="00035970">
      <w:pPr>
        <w:rPr>
          <w:sz w:val="24"/>
          <w:szCs w:val="24"/>
        </w:rPr>
      </w:pPr>
    </w:p>
    <w:p w:rsidR="00035970" w:rsidRDefault="00035970" w:rsidP="00035970">
      <w:pPr>
        <w:rPr>
          <w:sz w:val="24"/>
        </w:rPr>
      </w:pPr>
      <w:r>
        <w:rPr>
          <w:sz w:val="24"/>
        </w:rPr>
        <w:lastRenderedPageBreak/>
        <w:t>Laboratory analysis of female sn</w:t>
      </w:r>
      <w:r w:rsidR="00ED7923">
        <w:rPr>
          <w:sz w:val="24"/>
        </w:rPr>
        <w:t>ow crab collected in waters colder</w:t>
      </w:r>
      <w:r>
        <w:rPr>
          <w:sz w:val="24"/>
        </w:rPr>
        <w:t xml:space="preserve"> than 1.5</w:t>
      </w:r>
      <w:r>
        <w:rPr>
          <w:sz w:val="24"/>
          <w:szCs w:val="24"/>
        </w:rPr>
        <w:t xml:space="preserve"> </w:t>
      </w:r>
      <w:r w:rsidRPr="009D1595">
        <w:rPr>
          <w:sz w:val="24"/>
          <w:szCs w:val="24"/>
          <w:vertAlign w:val="superscript"/>
        </w:rPr>
        <w:t>o</w:t>
      </w:r>
      <w:r>
        <w:rPr>
          <w:sz w:val="24"/>
        </w:rPr>
        <w:t xml:space="preserve"> C</w:t>
      </w:r>
      <w:r w:rsidRPr="00E3431D">
        <w:rPr>
          <w:sz w:val="24"/>
        </w:rPr>
        <w:t xml:space="preserve"> </w:t>
      </w:r>
      <w:r>
        <w:rPr>
          <w:sz w:val="24"/>
        </w:rPr>
        <w:t xml:space="preserve">from the </w:t>
      </w:r>
      <w:r w:rsidR="00AA6BE5">
        <w:rPr>
          <w:sz w:val="24"/>
        </w:rPr>
        <w:t>Bering Sea</w:t>
      </w:r>
      <w:r>
        <w:rPr>
          <w:sz w:val="24"/>
        </w:rPr>
        <w:t xml:space="preserve"> have been determined to be biennial spawners in the </w:t>
      </w:r>
      <w:smartTag w:uri="urn:schemas-microsoft-com:office:smarttags" w:element="place">
        <w:r w:rsidR="00AA6BE5">
          <w:rPr>
            <w:sz w:val="24"/>
          </w:rPr>
          <w:t>Bering Sea</w:t>
        </w:r>
      </w:smartTag>
      <w:r>
        <w:rPr>
          <w:sz w:val="24"/>
        </w:rPr>
        <w:t xml:space="preserve">.  Future recruitment may be affected by the fraction of biennial spawning females in the population as well as the estimated fecundity of females, which may depend on water temperature. </w:t>
      </w:r>
    </w:p>
    <w:p w:rsidR="00035970" w:rsidRDefault="00035970" w:rsidP="00035970">
      <w:pPr>
        <w:rPr>
          <w:sz w:val="24"/>
        </w:rPr>
      </w:pPr>
    </w:p>
    <w:p w:rsidR="00035970" w:rsidRDefault="00035970" w:rsidP="00035970">
      <w:pPr>
        <w:rPr>
          <w:sz w:val="24"/>
        </w:rPr>
      </w:pPr>
      <w:r>
        <w:rPr>
          <w:sz w:val="24"/>
        </w:rPr>
        <w:t xml:space="preserve">An index of reproductive potential for crab stocks needs to be defined that includes spawning biomass, fecundity, fertilization rates and frequency of spawning.  In most animals, spawning biomass is a sufficient index of reproductive potential because it addresses size related impacts on fecundity, and because the fertilization rates and frequency of spawning are relatively constant over time.  This is not the case for snow crab.  </w:t>
      </w:r>
    </w:p>
    <w:p w:rsidR="00035970" w:rsidRDefault="00035970" w:rsidP="00035970">
      <w:pPr>
        <w:rPr>
          <w:sz w:val="24"/>
        </w:rPr>
      </w:pPr>
    </w:p>
    <w:p w:rsidR="00035970" w:rsidRDefault="00035970" w:rsidP="00035970">
      <w:pPr>
        <w:rPr>
          <w:sz w:val="24"/>
        </w:rPr>
      </w:pPr>
      <w:r>
        <w:rPr>
          <w:sz w:val="24"/>
        </w:rPr>
        <w:t>The centroids of the cold pool (&lt;2.0</w:t>
      </w:r>
      <w:r>
        <w:rPr>
          <w:sz w:val="24"/>
          <w:szCs w:val="24"/>
        </w:rPr>
        <w:t xml:space="preserve"> </w:t>
      </w:r>
      <w:r w:rsidRPr="009D1595">
        <w:rPr>
          <w:sz w:val="24"/>
          <w:szCs w:val="24"/>
          <w:vertAlign w:val="superscript"/>
        </w:rPr>
        <w:t>o</w:t>
      </w:r>
      <w:r>
        <w:rPr>
          <w:sz w:val="24"/>
        </w:rPr>
        <w:t xml:space="preserve"> C) were estimated from the summer survey </w:t>
      </w:r>
      <w:r w:rsidR="00375A61">
        <w:rPr>
          <w:sz w:val="24"/>
        </w:rPr>
        <w:t xml:space="preserve">data for 1982 to 2006 (Figure </w:t>
      </w:r>
      <w:r w:rsidR="003657BB">
        <w:rPr>
          <w:sz w:val="24"/>
        </w:rPr>
        <w:t>5</w:t>
      </w:r>
      <w:r w:rsidR="00190226">
        <w:rPr>
          <w:sz w:val="24"/>
        </w:rPr>
        <w:t>3</w:t>
      </w:r>
      <w:r>
        <w:rPr>
          <w:sz w:val="24"/>
        </w:rPr>
        <w:t>).  The centroid is the average latitude and average longitude. In the 1980’s the cold pool was farther south(about 58 to 59</w:t>
      </w:r>
      <w:r>
        <w:rPr>
          <w:sz w:val="24"/>
          <w:szCs w:val="24"/>
        </w:rPr>
        <w:t xml:space="preserve"> </w:t>
      </w:r>
      <w:r w:rsidRPr="009D1595">
        <w:rPr>
          <w:sz w:val="24"/>
          <w:szCs w:val="24"/>
          <w:vertAlign w:val="superscript"/>
        </w:rPr>
        <w:t>o</w:t>
      </w:r>
      <w:r>
        <w:rPr>
          <w:sz w:val="24"/>
        </w:rPr>
        <w:t xml:space="preserve"> N </w:t>
      </w:r>
      <w:r>
        <w:rPr>
          <w:sz w:val="24"/>
          <w:szCs w:val="24"/>
        </w:rPr>
        <w:t>latitude</w:t>
      </w:r>
      <w:r>
        <w:rPr>
          <w:sz w:val="24"/>
        </w:rPr>
        <w:t>) except for 1987 when the centroid shifted to north of 60</w:t>
      </w:r>
      <w:r>
        <w:rPr>
          <w:sz w:val="24"/>
          <w:szCs w:val="24"/>
        </w:rPr>
        <w:t xml:space="preserve"> </w:t>
      </w:r>
      <w:r w:rsidRPr="009D1595">
        <w:rPr>
          <w:sz w:val="24"/>
          <w:szCs w:val="24"/>
          <w:vertAlign w:val="superscript"/>
        </w:rPr>
        <w:t>o</w:t>
      </w:r>
      <w:r>
        <w:rPr>
          <w:sz w:val="24"/>
        </w:rPr>
        <w:t xml:space="preserve"> N </w:t>
      </w:r>
      <w:r>
        <w:rPr>
          <w:sz w:val="24"/>
          <w:szCs w:val="24"/>
        </w:rPr>
        <w:t>latitude</w:t>
      </w:r>
      <w:r>
        <w:rPr>
          <w:sz w:val="24"/>
        </w:rPr>
        <w:t>.  The cold pool moved north from about 58</w:t>
      </w:r>
      <w:r>
        <w:rPr>
          <w:sz w:val="24"/>
          <w:szCs w:val="24"/>
        </w:rPr>
        <w:t xml:space="preserve"> </w:t>
      </w:r>
      <w:r w:rsidRPr="009D1595">
        <w:rPr>
          <w:sz w:val="24"/>
          <w:szCs w:val="24"/>
          <w:vertAlign w:val="superscript"/>
        </w:rPr>
        <w:t>o</w:t>
      </w:r>
      <w:r>
        <w:rPr>
          <w:sz w:val="24"/>
        </w:rPr>
        <w:t xml:space="preserve"> N </w:t>
      </w:r>
      <w:r>
        <w:rPr>
          <w:sz w:val="24"/>
          <w:szCs w:val="24"/>
        </w:rPr>
        <w:t xml:space="preserve">latitude </w:t>
      </w:r>
      <w:r>
        <w:rPr>
          <w:sz w:val="24"/>
        </w:rPr>
        <w:t>in 1999 to about 60.5</w:t>
      </w:r>
      <w:r>
        <w:rPr>
          <w:sz w:val="24"/>
          <w:szCs w:val="24"/>
        </w:rPr>
        <w:t xml:space="preserve"> </w:t>
      </w:r>
      <w:r w:rsidRPr="009D1595">
        <w:rPr>
          <w:sz w:val="24"/>
          <w:szCs w:val="24"/>
          <w:vertAlign w:val="superscript"/>
        </w:rPr>
        <w:t>o</w:t>
      </w:r>
      <w:r>
        <w:rPr>
          <w:sz w:val="24"/>
        </w:rPr>
        <w:t xml:space="preserve"> N </w:t>
      </w:r>
      <w:r>
        <w:rPr>
          <w:sz w:val="24"/>
          <w:szCs w:val="24"/>
        </w:rPr>
        <w:t xml:space="preserve">latitude </w:t>
      </w:r>
      <w:r>
        <w:rPr>
          <w:sz w:val="24"/>
        </w:rPr>
        <w:t xml:space="preserve">in 2003.  The cold pool was farthest south in 1989, 1999 and 1982 and farthest north in 1987, 1998, 2002 and 2003.  </w:t>
      </w:r>
      <w:r w:rsidR="00ED7923">
        <w:rPr>
          <w:sz w:val="24"/>
        </w:rPr>
        <w:t xml:space="preserve">In </w:t>
      </w:r>
      <w:r>
        <w:rPr>
          <w:sz w:val="24"/>
        </w:rPr>
        <w:t xml:space="preserve">2005 the cold pool was north, then in 2006 back to the south.  </w:t>
      </w:r>
      <w:r w:rsidR="00ED7923">
        <w:rPr>
          <w:sz w:val="24"/>
        </w:rPr>
        <w:t>The last three years (</w:t>
      </w:r>
      <w:r>
        <w:rPr>
          <w:sz w:val="24"/>
        </w:rPr>
        <w:t>2007, 2008 and 2009</w:t>
      </w:r>
      <w:r w:rsidR="00ED7923">
        <w:rPr>
          <w:sz w:val="24"/>
        </w:rPr>
        <w:t>)</w:t>
      </w:r>
      <w:r>
        <w:rPr>
          <w:sz w:val="24"/>
        </w:rPr>
        <w:t xml:space="preserve"> have</w:t>
      </w:r>
      <w:r w:rsidR="00ED7923">
        <w:rPr>
          <w:sz w:val="24"/>
        </w:rPr>
        <w:t xml:space="preserve"> all</w:t>
      </w:r>
      <w:r>
        <w:rPr>
          <w:sz w:val="24"/>
        </w:rPr>
        <w:t xml:space="preserve"> been cold years.  </w:t>
      </w:r>
    </w:p>
    <w:p w:rsidR="00035970" w:rsidRDefault="00035970" w:rsidP="00035970">
      <w:pPr>
        <w:rPr>
          <w:sz w:val="24"/>
          <w:szCs w:val="24"/>
        </w:rPr>
      </w:pPr>
    </w:p>
    <w:p w:rsidR="00035970" w:rsidRDefault="00035970" w:rsidP="00035970">
      <w:pPr>
        <w:rPr>
          <w:sz w:val="24"/>
          <w:szCs w:val="24"/>
        </w:rPr>
      </w:pPr>
      <w:r>
        <w:rPr>
          <w:sz w:val="24"/>
          <w:szCs w:val="24"/>
        </w:rPr>
        <w:t xml:space="preserve">The clutch fullness and fraction of unmated females however, does not account for the fraction of females that may have unfertilized eggs.   The fraction of barren females observed in the survey may not be an accurate measure of fertilization success because females may retain unfertilized eggs for months after extrusion.  To examine this hypothesis, RACE personnel sampled mature females from the </w:t>
      </w:r>
      <w:smartTag w:uri="urn:schemas-microsoft-com:office:smarttags" w:element="place">
        <w:r w:rsidR="00AA6BE5">
          <w:rPr>
            <w:sz w:val="24"/>
            <w:szCs w:val="24"/>
          </w:rPr>
          <w:t>Bering Sea</w:t>
        </w:r>
      </w:smartTag>
      <w:r>
        <w:rPr>
          <w:sz w:val="24"/>
          <w:szCs w:val="24"/>
        </w:rPr>
        <w:t xml:space="preserve"> in winter and held them in tanks until their eggs hatched in March of the same year.  All females then extruded a new clutch of eggs in the absence of males.  All eggs were retained until the crabs were sacrificed near the end of August.  Approximately 20% of the females had full clutches of unfertilized eggs.  The unfertilized eggs could not be distinguished from fertilized eggs by visual inspection at the time they were sacrificed.  Indices of fertilized females based on the visual inspection method of assessing clutch fullness and percent unmated females may overestimate fertilized females and not an accurate index of reproductive success.    </w:t>
      </w:r>
    </w:p>
    <w:p w:rsidR="00035970" w:rsidRDefault="00035970" w:rsidP="00035970">
      <w:pPr>
        <w:rPr>
          <w:sz w:val="24"/>
          <w:szCs w:val="24"/>
        </w:rPr>
      </w:pPr>
    </w:p>
    <w:p w:rsidR="00035970" w:rsidRDefault="00035970" w:rsidP="00035970">
      <w:pPr>
        <w:rPr>
          <w:sz w:val="24"/>
          <w:szCs w:val="24"/>
        </w:rPr>
      </w:pPr>
      <w:r>
        <w:rPr>
          <w:sz w:val="24"/>
          <w:szCs w:val="24"/>
        </w:rPr>
        <w:t xml:space="preserve">McMullen and Yoshihara (1969) examined female red king crab around </w:t>
      </w:r>
      <w:smartTag w:uri="urn:schemas-microsoft-com:office:smarttags" w:element="place">
        <w:r>
          <w:rPr>
            <w:sz w:val="24"/>
            <w:szCs w:val="24"/>
          </w:rPr>
          <w:t>Kodiak Island</w:t>
        </w:r>
      </w:smartTag>
      <w:r>
        <w:rPr>
          <w:sz w:val="24"/>
          <w:szCs w:val="24"/>
        </w:rPr>
        <w:t xml:space="preserve"> in 1968 and found high percentages of females without eggs in areas of most intense fishing (up to 72%).  Females that did not extrude eggs and mate were found to resorb their eggs in the ovaries over a period of several months.  One trawl haul captured 651 post-molt females and nine male red king crab during the period April to May 1968.  Seventy-six percent of the 651 females were not carrying eggs.  Ten females were collected that were carrying eggs and had firm post-molt shells.  The eggs were sampled 8 and 10 days after capture and were examined microscopically.  All eggs examined were found to be infertile.  This indicates that all ten females had extruded and held egg clutches without mating.   Eggs of females sampled in October of 1968 appear to have been all fertile from </w:t>
      </w:r>
      <w:r>
        <w:rPr>
          <w:sz w:val="24"/>
          <w:szCs w:val="24"/>
        </w:rPr>
        <w:lastRenderedPageBreak/>
        <w:t xml:space="preserve">a table of results in McMullen and Yoshihara(1969), however the results are not discussed in the text, so this is unclear.  This may mean that extruded eggs that are unfertilized are lost between May and October.      </w:t>
      </w:r>
    </w:p>
    <w:p w:rsidR="00E15572" w:rsidRDefault="00E15572">
      <w:pPr>
        <w:rPr>
          <w:sz w:val="24"/>
        </w:rPr>
      </w:pPr>
    </w:p>
    <w:p w:rsidR="00E15572" w:rsidRDefault="00E15572">
      <w:pPr>
        <w:rPr>
          <w:sz w:val="24"/>
        </w:rPr>
      </w:pPr>
    </w:p>
    <w:p w:rsidR="001978FF" w:rsidRDefault="001978FF">
      <w:pPr>
        <w:rPr>
          <w:sz w:val="28"/>
        </w:rPr>
      </w:pPr>
      <w:r>
        <w:rPr>
          <w:sz w:val="28"/>
        </w:rPr>
        <w:t>ANALYTIC APPROACH</w:t>
      </w:r>
    </w:p>
    <w:p w:rsidR="008A213D" w:rsidRDefault="008A213D">
      <w:pPr>
        <w:rPr>
          <w:sz w:val="28"/>
        </w:rPr>
      </w:pPr>
    </w:p>
    <w:p w:rsidR="001978FF" w:rsidRDefault="001978FF">
      <w:pPr>
        <w:rPr>
          <w:sz w:val="28"/>
        </w:rPr>
      </w:pPr>
      <w:r>
        <w:rPr>
          <w:sz w:val="28"/>
        </w:rPr>
        <w:t>Model Structure</w:t>
      </w:r>
    </w:p>
    <w:p w:rsidR="001978FF" w:rsidRDefault="001978FF">
      <w:pPr>
        <w:rPr>
          <w:sz w:val="28"/>
        </w:rPr>
      </w:pPr>
    </w:p>
    <w:p w:rsidR="001978FF" w:rsidRDefault="001978FF">
      <w:pPr>
        <w:pStyle w:val="BodyText"/>
      </w:pPr>
      <w:r>
        <w:t>The model structure was developed following Fournier and Archibald’s (1982) methods, with many similarities to Methot (1990).  The model was implemented using automatic differentiation software developed as a set of libraries under C++</w:t>
      </w:r>
      <w:r w:rsidR="00F82308">
        <w:t xml:space="preserve"> </w:t>
      </w:r>
      <w:r>
        <w:t>(ADModel Builder).  ADModel Builder can estimate a large number of parameters in a non-linear model using automatic differentiation software extended from Greiwank and Corliss</w:t>
      </w:r>
      <w:r w:rsidR="00F82308">
        <w:t xml:space="preserve"> </w:t>
      </w:r>
      <w:r>
        <w:t>(1991) and developed into C++ class libraries.  This software provides the derivative calculations needed for finding the objective function via a quasi-Newton function minimization routine</w:t>
      </w:r>
      <w:r w:rsidR="00F82308">
        <w:t xml:space="preserve"> </w:t>
      </w:r>
      <w:r>
        <w:t xml:space="preserve">(e.g., Press et al. 1992).   The model implementation language (ADModel Builder) gives simple and rapid access to these routines and provides the ability to estimate the variance-covariance matrix for all parameters of interest. </w:t>
      </w:r>
    </w:p>
    <w:p w:rsidR="00CB2AD9" w:rsidRDefault="00CB2AD9" w:rsidP="00CB2AD9">
      <w:pPr>
        <w:rPr>
          <w:rFonts w:ascii="Arial" w:hAnsi="Arial"/>
          <w:sz w:val="24"/>
        </w:rPr>
      </w:pPr>
    </w:p>
    <w:p w:rsidR="00CB2AD9" w:rsidRPr="00CB2AD9" w:rsidRDefault="00CB2AD9" w:rsidP="00CB2AD9">
      <w:pPr>
        <w:rPr>
          <w:sz w:val="24"/>
        </w:rPr>
      </w:pPr>
      <w:r w:rsidRPr="00CB2AD9">
        <w:rPr>
          <w:sz w:val="24"/>
        </w:rPr>
        <w:t>The model estimates the abundance by length</w:t>
      </w:r>
      <w:r w:rsidR="004C53BF">
        <w:rPr>
          <w:sz w:val="24"/>
        </w:rPr>
        <w:t xml:space="preserve"> bin</w:t>
      </w:r>
      <w:r w:rsidRPr="00CB2AD9">
        <w:rPr>
          <w:sz w:val="24"/>
        </w:rPr>
        <w:t xml:space="preserve"> and sex in the first year</w:t>
      </w:r>
      <w:r w:rsidR="004C53BF">
        <w:rPr>
          <w:sz w:val="24"/>
        </w:rPr>
        <w:t xml:space="preserve"> (1978)</w:t>
      </w:r>
      <w:r w:rsidRPr="00CB2AD9">
        <w:rPr>
          <w:sz w:val="24"/>
        </w:rPr>
        <w:t xml:space="preserve"> as parameters</w:t>
      </w:r>
      <w:r w:rsidR="00664255">
        <w:rPr>
          <w:sz w:val="24"/>
        </w:rPr>
        <w:t xml:space="preserve"> rather than estimating the</w:t>
      </w:r>
      <w:r w:rsidR="004C53BF">
        <w:rPr>
          <w:sz w:val="24"/>
        </w:rPr>
        <w:t xml:space="preserve"> recruitments previous to 1978.  This results in 44 estimated parameters. </w:t>
      </w:r>
      <w:r w:rsidRPr="00CB2AD9">
        <w:rPr>
          <w:sz w:val="24"/>
        </w:rPr>
        <w:t xml:space="preserve">  </w:t>
      </w:r>
    </w:p>
    <w:p w:rsidR="00CB2AD9" w:rsidRPr="00CB2AD9" w:rsidRDefault="00CB2AD9" w:rsidP="00CB2AD9">
      <w:pPr>
        <w:rPr>
          <w:sz w:val="24"/>
        </w:rPr>
      </w:pPr>
    </w:p>
    <w:p w:rsidR="00CB2AD9" w:rsidRPr="00CB2AD9" w:rsidRDefault="00CB2AD9" w:rsidP="00CB2AD9">
      <w:pPr>
        <w:rPr>
          <w:sz w:val="24"/>
        </w:rPr>
      </w:pPr>
      <w:r w:rsidRPr="00CB2AD9">
        <w:rPr>
          <w:sz w:val="24"/>
        </w:rPr>
        <w:t xml:space="preserve">Recruitment is determined from the estimated mean recruitment, the yearly recruitment deviations and a gamma function that describes the proportion of recruits by length bin, </w:t>
      </w:r>
    </w:p>
    <w:p w:rsidR="00B84AC0" w:rsidRDefault="00B84AC0" w:rsidP="00CB2AD9">
      <w:pPr>
        <w:rPr>
          <w:caps/>
          <w:sz w:val="24"/>
        </w:rPr>
      </w:pPr>
    </w:p>
    <w:p w:rsidR="00B84AC0" w:rsidRPr="00E752B9" w:rsidRDefault="00B84AC0" w:rsidP="00B84AC0">
      <w:pPr>
        <w:rPr>
          <w:sz w:val="22"/>
          <w:szCs w:val="22"/>
        </w:rPr>
      </w:pPr>
    </w:p>
    <w:p w:rsidR="00B84AC0" w:rsidRPr="00E752B9" w:rsidRDefault="00B84AC0" w:rsidP="00B84AC0">
      <w:pPr>
        <w:rPr>
          <w:sz w:val="22"/>
          <w:szCs w:val="22"/>
        </w:rPr>
      </w:pPr>
      <w:r w:rsidRPr="008715DE">
        <w:rPr>
          <w:caps/>
          <w:position w:val="-26"/>
          <w:sz w:val="22"/>
          <w:szCs w:val="22"/>
        </w:rPr>
        <w:object w:dxaOrig="186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41.4pt" o:ole="">
            <v:imagedata r:id="rId8" o:title=""/>
          </v:shape>
          <o:OLEObject Type="Embed" ProgID="Equation.3" ShapeID="_x0000_i1025" DrawAspect="Content" ObjectID="_1439891274" r:id="rId9"/>
        </w:object>
      </w:r>
      <w:r w:rsidRPr="00E752B9">
        <w:rPr>
          <w:caps/>
          <w:sz w:val="22"/>
          <w:szCs w:val="22"/>
        </w:rPr>
        <w:t xml:space="preserve">  </w:t>
      </w:r>
      <w:r w:rsidRPr="00E752B9">
        <w:rPr>
          <w:sz w:val="22"/>
          <w:szCs w:val="22"/>
        </w:rPr>
        <w:t xml:space="preserve">          </w:t>
      </w:r>
    </w:p>
    <w:p w:rsidR="00B84AC0" w:rsidRPr="00E752B9" w:rsidRDefault="00B84AC0" w:rsidP="00B84AC0">
      <w:pPr>
        <w:rPr>
          <w:sz w:val="22"/>
          <w:szCs w:val="22"/>
        </w:rPr>
      </w:pPr>
    </w:p>
    <w:p w:rsidR="00B84AC0" w:rsidRDefault="00B84AC0" w:rsidP="00B84AC0">
      <w:pPr>
        <w:rPr>
          <w:sz w:val="22"/>
          <w:szCs w:val="22"/>
        </w:rPr>
      </w:pPr>
    </w:p>
    <w:p w:rsidR="00B84AC0" w:rsidRDefault="00B84AC0" w:rsidP="00B84AC0">
      <w:pPr>
        <w:rPr>
          <w:sz w:val="22"/>
          <w:szCs w:val="22"/>
        </w:rPr>
      </w:pPr>
      <w:r w:rsidRPr="00E752B9">
        <w:rPr>
          <w:sz w:val="22"/>
          <w:szCs w:val="22"/>
        </w:rPr>
        <w:t>where,</w:t>
      </w:r>
    </w:p>
    <w:p w:rsidR="00B84AC0" w:rsidRDefault="00B84AC0" w:rsidP="00B84AC0">
      <w:pPr>
        <w:rPr>
          <w:sz w:val="22"/>
          <w:szCs w:val="22"/>
        </w:rPr>
      </w:pPr>
    </w:p>
    <w:p w:rsidR="00B84AC0" w:rsidRPr="00E752B9" w:rsidRDefault="00B84AC0" w:rsidP="00B84AC0">
      <w:pPr>
        <w:rPr>
          <w:sz w:val="22"/>
          <w:szCs w:val="22"/>
        </w:rPr>
      </w:pPr>
      <w:r w:rsidRPr="008715DE">
        <w:rPr>
          <w:position w:val="-12"/>
          <w:sz w:val="22"/>
          <w:szCs w:val="22"/>
        </w:rPr>
        <w:object w:dxaOrig="300" w:dyaOrig="360">
          <v:shape id="_x0000_i1026" type="#_x0000_t75" style="width:15pt;height:18pt" o:ole="">
            <v:imagedata r:id="rId10" o:title=""/>
          </v:shape>
          <o:OLEObject Type="Embed" ProgID="Equation.3" ShapeID="_x0000_i1026" DrawAspect="Content" ObjectID="_1439891275" r:id="rId11"/>
        </w:object>
      </w:r>
      <w:r>
        <w:rPr>
          <w:sz w:val="22"/>
          <w:szCs w:val="22"/>
        </w:rPr>
        <w:t xml:space="preserve">    Log </w:t>
      </w:r>
      <w:r>
        <w:rPr>
          <w:caps/>
          <w:sz w:val="22"/>
          <w:szCs w:val="22"/>
        </w:rPr>
        <w:t>m</w:t>
      </w:r>
      <w:r w:rsidRPr="00E752B9">
        <w:rPr>
          <w:sz w:val="22"/>
          <w:szCs w:val="22"/>
        </w:rPr>
        <w:t>ean recruitment</w:t>
      </w:r>
    </w:p>
    <w:p w:rsidR="00B84AC0" w:rsidRDefault="00B84AC0" w:rsidP="00B84AC0">
      <w:pPr>
        <w:rPr>
          <w:sz w:val="22"/>
          <w:szCs w:val="22"/>
        </w:rPr>
      </w:pPr>
      <w:r w:rsidRPr="008715DE">
        <w:rPr>
          <w:i/>
          <w:sz w:val="22"/>
          <w:szCs w:val="22"/>
        </w:rPr>
        <w:t>pr</w:t>
      </w:r>
      <w:r w:rsidRPr="008715DE">
        <w:rPr>
          <w:i/>
          <w:sz w:val="22"/>
          <w:szCs w:val="22"/>
          <w:vertAlign w:val="subscript"/>
        </w:rPr>
        <w:t>l</w:t>
      </w:r>
      <w:r w:rsidRPr="00E752B9">
        <w:rPr>
          <w:sz w:val="22"/>
          <w:szCs w:val="22"/>
        </w:rPr>
        <w:t xml:space="preserve">     </w:t>
      </w:r>
      <w:r>
        <w:rPr>
          <w:sz w:val="22"/>
          <w:szCs w:val="22"/>
        </w:rPr>
        <w:t>P</w:t>
      </w:r>
      <w:r w:rsidRPr="00E752B9">
        <w:rPr>
          <w:sz w:val="22"/>
          <w:szCs w:val="22"/>
        </w:rPr>
        <w:t xml:space="preserve">roportion of recruits for each length bin </w:t>
      </w:r>
    </w:p>
    <w:p w:rsidR="00B84AC0" w:rsidRDefault="00B84AC0" w:rsidP="00B84AC0">
      <w:pPr>
        <w:rPr>
          <w:sz w:val="22"/>
          <w:szCs w:val="22"/>
        </w:rPr>
      </w:pPr>
      <w:r w:rsidRPr="00E752B9">
        <w:rPr>
          <w:caps/>
          <w:position w:val="-4"/>
          <w:sz w:val="22"/>
          <w:szCs w:val="22"/>
        </w:rPr>
        <w:object w:dxaOrig="240" w:dyaOrig="420">
          <v:shape id="_x0000_i1027" type="#_x0000_t75" style="width:14.4pt;height:24.6pt" o:ole="">
            <v:imagedata r:id="rId12" o:title=""/>
          </v:shape>
          <o:OLEObject Type="Embed" ProgID="Equation.3" ShapeID="_x0000_i1027" DrawAspect="Content" ObjectID="_1439891276" r:id="rId13"/>
        </w:object>
      </w:r>
      <w:r w:rsidRPr="00E752B9">
        <w:rPr>
          <w:caps/>
          <w:sz w:val="22"/>
          <w:szCs w:val="22"/>
        </w:rPr>
        <w:t xml:space="preserve">   </w:t>
      </w:r>
      <w:r>
        <w:rPr>
          <w:caps/>
          <w:sz w:val="22"/>
          <w:szCs w:val="22"/>
        </w:rPr>
        <w:t xml:space="preserve">  </w:t>
      </w:r>
      <w:r w:rsidRPr="00E752B9">
        <w:rPr>
          <w:sz w:val="22"/>
          <w:szCs w:val="22"/>
        </w:rPr>
        <w:t>Recruitment deviations by year.</w:t>
      </w:r>
    </w:p>
    <w:p w:rsidR="00B84AC0" w:rsidRDefault="00B84AC0" w:rsidP="00CB2AD9">
      <w:pPr>
        <w:rPr>
          <w:caps/>
          <w:sz w:val="24"/>
        </w:rPr>
      </w:pPr>
    </w:p>
    <w:p w:rsidR="001B685E" w:rsidRDefault="001B685E" w:rsidP="00CB2AD9">
      <w:pPr>
        <w:rPr>
          <w:sz w:val="24"/>
        </w:rPr>
      </w:pPr>
      <w:r>
        <w:rPr>
          <w:sz w:val="24"/>
        </w:rPr>
        <w:t>Recruitment is estimated equal for males and females in the model.</w:t>
      </w:r>
    </w:p>
    <w:p w:rsidR="001B685E" w:rsidRPr="00CB2AD9" w:rsidRDefault="001B685E" w:rsidP="001B685E">
      <w:pPr>
        <w:rPr>
          <w:caps/>
          <w:sz w:val="24"/>
        </w:rPr>
      </w:pPr>
    </w:p>
    <w:p w:rsidR="00B84AC0" w:rsidRPr="00F529E9" w:rsidRDefault="00B84AC0" w:rsidP="00B84AC0">
      <w:pPr>
        <w:rPr>
          <w:sz w:val="24"/>
          <w:szCs w:val="24"/>
        </w:rPr>
      </w:pPr>
      <w:r w:rsidRPr="00F529E9">
        <w:rPr>
          <w:sz w:val="24"/>
          <w:szCs w:val="24"/>
        </w:rPr>
        <w:t xml:space="preserve">Crab were distributed into 5mm CW length bins based on a pre-molt to post-molt length transition matrix.  For immature crab, the number of crabs in length bin </w:t>
      </w:r>
      <w:r w:rsidRPr="00F529E9">
        <w:rPr>
          <w:i/>
          <w:sz w:val="24"/>
          <w:szCs w:val="24"/>
        </w:rPr>
        <w:t>l</w:t>
      </w:r>
      <w:r w:rsidRPr="00F529E9">
        <w:rPr>
          <w:sz w:val="24"/>
          <w:szCs w:val="24"/>
        </w:rPr>
        <w:t xml:space="preserve"> in year </w:t>
      </w:r>
      <w:r w:rsidRPr="00F529E9">
        <w:rPr>
          <w:i/>
          <w:sz w:val="24"/>
          <w:szCs w:val="24"/>
        </w:rPr>
        <w:t>t-1</w:t>
      </w:r>
      <w:r w:rsidRPr="00F529E9">
        <w:rPr>
          <w:sz w:val="24"/>
          <w:szCs w:val="24"/>
        </w:rPr>
        <w:t xml:space="preserve"> that remain immature in year </w:t>
      </w:r>
      <w:r w:rsidRPr="00F529E9">
        <w:rPr>
          <w:i/>
          <w:sz w:val="24"/>
          <w:szCs w:val="24"/>
        </w:rPr>
        <w:t>t</w:t>
      </w:r>
      <w:r w:rsidRPr="00F529E9">
        <w:rPr>
          <w:sz w:val="24"/>
          <w:szCs w:val="24"/>
        </w:rPr>
        <w:t xml:space="preserve"> is given by,</w:t>
      </w:r>
    </w:p>
    <w:p w:rsidR="00B84AC0" w:rsidRPr="00031CA4" w:rsidRDefault="00B84AC0" w:rsidP="00B84AC0">
      <w:pPr>
        <w:rPr>
          <w:sz w:val="22"/>
          <w:szCs w:val="22"/>
        </w:rPr>
      </w:pPr>
    </w:p>
    <w:p w:rsidR="00B84AC0" w:rsidRPr="00031CA4" w:rsidRDefault="00B84AC0" w:rsidP="00B84AC0">
      <w:pPr>
        <w:spacing w:line="480" w:lineRule="auto"/>
        <w:rPr>
          <w:sz w:val="22"/>
          <w:szCs w:val="22"/>
        </w:rPr>
      </w:pPr>
      <w:r w:rsidRPr="006A755F">
        <w:rPr>
          <w:position w:val="-24"/>
          <w:sz w:val="22"/>
          <w:szCs w:val="22"/>
        </w:rPr>
        <w:object w:dxaOrig="2960" w:dyaOrig="580">
          <v:shape id="_x0000_i1028" type="#_x0000_t75" style="width:208.8pt;height:29.4pt" o:ole="">
            <v:imagedata r:id="rId14" o:title=""/>
          </v:shape>
          <o:OLEObject Type="Embed" ProgID="Equation.3" ShapeID="_x0000_i1028" DrawAspect="Content" ObjectID="_1439891277" r:id="rId15"/>
        </w:object>
      </w:r>
    </w:p>
    <w:p w:rsidR="00B84AC0" w:rsidRDefault="00B84AC0" w:rsidP="00B84AC0">
      <w:pPr>
        <w:ind w:left="1440" w:hanging="1440"/>
        <w:rPr>
          <w:sz w:val="22"/>
          <w:szCs w:val="22"/>
        </w:rPr>
      </w:pPr>
    </w:p>
    <w:p w:rsidR="00B84AC0" w:rsidRPr="00031CA4" w:rsidRDefault="00B84AC0" w:rsidP="00B84AC0">
      <w:pPr>
        <w:ind w:left="1440" w:hanging="1440"/>
        <w:rPr>
          <w:sz w:val="22"/>
          <w:szCs w:val="22"/>
        </w:rPr>
      </w:pPr>
      <w:r w:rsidRPr="00031CA4">
        <w:rPr>
          <w:position w:val="-16"/>
          <w:sz w:val="22"/>
          <w:szCs w:val="22"/>
        </w:rPr>
        <w:object w:dxaOrig="420" w:dyaOrig="420">
          <v:shape id="_x0000_i1029" type="#_x0000_t75" style="width:23.4pt;height:21pt" o:ole="">
            <v:imagedata r:id="rId16" o:title=""/>
          </v:shape>
          <o:OLEObject Type="Embed" ProgID="Equation.3" ShapeID="_x0000_i1029" DrawAspect="Content" ObjectID="_1439891278" r:id="rId17"/>
        </w:object>
      </w:r>
      <w:r w:rsidRPr="00031CA4">
        <w:rPr>
          <w:sz w:val="22"/>
          <w:szCs w:val="22"/>
        </w:rPr>
        <w:tab/>
        <w:t xml:space="preserve">growth transition matrix by sex, pre-molt and post-molt length bins which defined the fraction of crab of sex </w:t>
      </w:r>
      <w:r w:rsidRPr="00031CA4">
        <w:rPr>
          <w:i/>
          <w:sz w:val="22"/>
          <w:szCs w:val="22"/>
        </w:rPr>
        <w:t>s</w:t>
      </w:r>
      <w:r w:rsidRPr="00031CA4">
        <w:rPr>
          <w:sz w:val="22"/>
          <w:szCs w:val="22"/>
        </w:rPr>
        <w:t xml:space="preserve"> and pre-molt length bin </w:t>
      </w:r>
      <w:r w:rsidRPr="00031CA4">
        <w:rPr>
          <w:i/>
          <w:sz w:val="22"/>
          <w:szCs w:val="22"/>
        </w:rPr>
        <w:t>l</w:t>
      </w:r>
      <w:r w:rsidRPr="00031CA4">
        <w:rPr>
          <w:sz w:val="22"/>
          <w:szCs w:val="22"/>
        </w:rPr>
        <w:t xml:space="preserve">’, that moved to length bin </w:t>
      </w:r>
      <w:r w:rsidRPr="00031CA4">
        <w:rPr>
          <w:i/>
          <w:sz w:val="22"/>
          <w:szCs w:val="22"/>
        </w:rPr>
        <w:t>l</w:t>
      </w:r>
      <w:r w:rsidRPr="00031CA4">
        <w:rPr>
          <w:sz w:val="22"/>
          <w:szCs w:val="22"/>
        </w:rPr>
        <w:t xml:space="preserve"> after molting,</w:t>
      </w:r>
    </w:p>
    <w:p w:rsidR="00B84AC0" w:rsidRPr="00031CA4" w:rsidRDefault="00B84AC0" w:rsidP="00B84AC0">
      <w:pPr>
        <w:rPr>
          <w:sz w:val="22"/>
          <w:szCs w:val="22"/>
        </w:rPr>
      </w:pPr>
      <w:r w:rsidRPr="00031CA4">
        <w:rPr>
          <w:position w:val="-12"/>
          <w:sz w:val="22"/>
          <w:szCs w:val="22"/>
        </w:rPr>
        <w:object w:dxaOrig="380" w:dyaOrig="380">
          <v:shape id="_x0000_i1030" type="#_x0000_t75" style="width:24.6pt;height:18.6pt" o:ole="">
            <v:imagedata r:id="rId18" o:title=""/>
          </v:shape>
          <o:OLEObject Type="Embed" ProgID="Equation.3" ShapeID="_x0000_i1030" DrawAspect="Content" ObjectID="_1439891279" r:id="rId19"/>
        </w:object>
      </w:r>
      <w:r w:rsidRPr="00031CA4">
        <w:rPr>
          <w:sz w:val="22"/>
          <w:szCs w:val="22"/>
        </w:rPr>
        <w:tab/>
      </w:r>
      <w:r w:rsidRPr="00031CA4">
        <w:rPr>
          <w:sz w:val="22"/>
          <w:szCs w:val="22"/>
        </w:rPr>
        <w:tab/>
        <w:t xml:space="preserve">abundance of immature crab in year </w:t>
      </w:r>
      <w:r w:rsidRPr="00031CA4">
        <w:rPr>
          <w:i/>
          <w:sz w:val="22"/>
          <w:szCs w:val="22"/>
        </w:rPr>
        <w:t>t</w:t>
      </w:r>
      <w:r w:rsidRPr="00031CA4">
        <w:rPr>
          <w:sz w:val="22"/>
          <w:szCs w:val="22"/>
        </w:rPr>
        <w:t xml:space="preserve">, sex </w:t>
      </w:r>
      <w:r w:rsidRPr="00031CA4">
        <w:rPr>
          <w:i/>
          <w:sz w:val="22"/>
          <w:szCs w:val="22"/>
        </w:rPr>
        <w:t>s</w:t>
      </w:r>
      <w:r w:rsidRPr="00031CA4">
        <w:rPr>
          <w:sz w:val="22"/>
          <w:szCs w:val="22"/>
        </w:rPr>
        <w:t xml:space="preserve"> and length bin </w:t>
      </w:r>
      <w:r w:rsidRPr="00031CA4">
        <w:rPr>
          <w:i/>
          <w:sz w:val="22"/>
          <w:szCs w:val="22"/>
        </w:rPr>
        <w:t>l</w:t>
      </w:r>
      <w:r w:rsidRPr="00031CA4">
        <w:rPr>
          <w:sz w:val="22"/>
          <w:szCs w:val="22"/>
        </w:rPr>
        <w:t>,</w:t>
      </w:r>
    </w:p>
    <w:p w:rsidR="00B84AC0" w:rsidRPr="00031CA4" w:rsidRDefault="00B84AC0" w:rsidP="00B84AC0">
      <w:pPr>
        <w:rPr>
          <w:sz w:val="22"/>
          <w:szCs w:val="22"/>
        </w:rPr>
      </w:pPr>
      <w:r w:rsidRPr="006A755F">
        <w:rPr>
          <w:position w:val="-14"/>
          <w:sz w:val="22"/>
          <w:szCs w:val="22"/>
        </w:rPr>
        <w:object w:dxaOrig="540" w:dyaOrig="380">
          <v:shape id="_x0000_i1031" type="#_x0000_t75" style="width:27pt;height:18.6pt" o:ole="">
            <v:imagedata r:id="rId20" o:title=""/>
          </v:shape>
          <o:OLEObject Type="Embed" ProgID="Equation.3" ShapeID="_x0000_i1031" DrawAspect="Content" ObjectID="_1439891280" r:id="rId21"/>
        </w:object>
      </w:r>
      <w:r w:rsidRPr="00031CA4">
        <w:rPr>
          <w:sz w:val="22"/>
          <w:szCs w:val="22"/>
        </w:rPr>
        <w:tab/>
      </w:r>
      <w:r w:rsidRPr="00031CA4">
        <w:rPr>
          <w:sz w:val="22"/>
          <w:szCs w:val="22"/>
        </w:rPr>
        <w:tab/>
        <w:t xml:space="preserve">abundance of immature crab in year </w:t>
      </w:r>
      <w:r w:rsidRPr="00031CA4">
        <w:rPr>
          <w:i/>
          <w:sz w:val="22"/>
          <w:szCs w:val="22"/>
        </w:rPr>
        <w:t>t-1</w:t>
      </w:r>
      <w:r w:rsidRPr="00031CA4">
        <w:rPr>
          <w:sz w:val="22"/>
          <w:szCs w:val="22"/>
        </w:rPr>
        <w:t xml:space="preserve">, sex s and length bin </w:t>
      </w:r>
      <w:r w:rsidRPr="00031CA4">
        <w:rPr>
          <w:i/>
          <w:sz w:val="22"/>
          <w:szCs w:val="22"/>
        </w:rPr>
        <w:t>l</w:t>
      </w:r>
      <w:r w:rsidRPr="00031CA4">
        <w:rPr>
          <w:sz w:val="22"/>
          <w:szCs w:val="22"/>
        </w:rPr>
        <w:t>’,</w:t>
      </w:r>
    </w:p>
    <w:p w:rsidR="00B84AC0" w:rsidRPr="00031CA4" w:rsidRDefault="00B84AC0" w:rsidP="00B84AC0">
      <w:pPr>
        <w:rPr>
          <w:sz w:val="22"/>
          <w:szCs w:val="22"/>
        </w:rPr>
      </w:pPr>
      <w:r w:rsidRPr="00031CA4">
        <w:rPr>
          <w:position w:val="-12"/>
          <w:sz w:val="22"/>
          <w:szCs w:val="22"/>
        </w:rPr>
        <w:object w:dxaOrig="300" w:dyaOrig="360">
          <v:shape id="_x0000_i1032" type="#_x0000_t75" style="width:15pt;height:18pt" o:ole="">
            <v:imagedata r:id="rId22" o:title=""/>
          </v:shape>
          <o:OLEObject Type="Embed" ProgID="Equation.3" ShapeID="_x0000_i1032" DrawAspect="Content" ObjectID="_1439891281" r:id="rId23"/>
        </w:object>
      </w:r>
      <w:r w:rsidRPr="00031CA4">
        <w:rPr>
          <w:sz w:val="22"/>
          <w:szCs w:val="22"/>
        </w:rPr>
        <w:tab/>
      </w:r>
      <w:r w:rsidRPr="00031CA4">
        <w:rPr>
          <w:sz w:val="22"/>
          <w:szCs w:val="22"/>
        </w:rPr>
        <w:tab/>
        <w:t xml:space="preserve">total instantaneous mortality by sex </w:t>
      </w:r>
      <w:r w:rsidRPr="00031CA4">
        <w:rPr>
          <w:i/>
          <w:sz w:val="22"/>
          <w:szCs w:val="22"/>
        </w:rPr>
        <w:t>s</w:t>
      </w:r>
      <w:r w:rsidRPr="00031CA4">
        <w:rPr>
          <w:sz w:val="22"/>
          <w:szCs w:val="22"/>
        </w:rPr>
        <w:t xml:space="preserve"> and length bin </w:t>
      </w:r>
      <w:r w:rsidRPr="00031CA4">
        <w:rPr>
          <w:i/>
          <w:sz w:val="22"/>
          <w:szCs w:val="22"/>
        </w:rPr>
        <w:t>l</w:t>
      </w:r>
      <w:r w:rsidRPr="00031CA4">
        <w:rPr>
          <w:sz w:val="22"/>
          <w:szCs w:val="22"/>
        </w:rPr>
        <w:t>’,</w:t>
      </w:r>
    </w:p>
    <w:p w:rsidR="00B84AC0" w:rsidRPr="00031CA4" w:rsidRDefault="00B84AC0" w:rsidP="00B84AC0">
      <w:pPr>
        <w:rPr>
          <w:sz w:val="22"/>
          <w:szCs w:val="22"/>
        </w:rPr>
      </w:pPr>
      <w:r w:rsidRPr="00031CA4">
        <w:rPr>
          <w:position w:val="-12"/>
          <w:sz w:val="22"/>
          <w:szCs w:val="22"/>
        </w:rPr>
        <w:object w:dxaOrig="279" w:dyaOrig="380">
          <v:shape id="_x0000_i1033" type="#_x0000_t75" style="width:14.4pt;height:18.6pt" o:ole="">
            <v:imagedata r:id="rId24" o:title=""/>
          </v:shape>
          <o:OLEObject Type="Embed" ProgID="Equation.3" ShapeID="_x0000_i1033" DrawAspect="Content" ObjectID="_1439891282" r:id="rId25"/>
        </w:object>
      </w:r>
      <w:r w:rsidRPr="00031CA4">
        <w:rPr>
          <w:sz w:val="22"/>
          <w:szCs w:val="22"/>
        </w:rPr>
        <w:tab/>
      </w:r>
      <w:r w:rsidRPr="00031CA4">
        <w:rPr>
          <w:sz w:val="22"/>
          <w:szCs w:val="22"/>
        </w:rPr>
        <w:tab/>
        <w:t xml:space="preserve">fraction of immature crab that became mature for sex </w:t>
      </w:r>
      <w:r w:rsidRPr="00031CA4">
        <w:rPr>
          <w:i/>
          <w:sz w:val="22"/>
          <w:szCs w:val="22"/>
        </w:rPr>
        <w:t>s</w:t>
      </w:r>
      <w:r w:rsidRPr="00031CA4">
        <w:rPr>
          <w:sz w:val="22"/>
          <w:szCs w:val="22"/>
        </w:rPr>
        <w:t xml:space="preserve"> and length bin </w:t>
      </w:r>
      <w:r w:rsidRPr="00031CA4">
        <w:rPr>
          <w:i/>
          <w:sz w:val="22"/>
          <w:szCs w:val="22"/>
        </w:rPr>
        <w:t>l</w:t>
      </w:r>
      <w:r w:rsidRPr="00031CA4">
        <w:rPr>
          <w:sz w:val="22"/>
          <w:szCs w:val="22"/>
        </w:rPr>
        <w:t>,</w:t>
      </w:r>
    </w:p>
    <w:p w:rsidR="00B84AC0" w:rsidRPr="00031CA4" w:rsidRDefault="00B84AC0" w:rsidP="00B84AC0">
      <w:pPr>
        <w:rPr>
          <w:sz w:val="22"/>
          <w:szCs w:val="22"/>
        </w:rPr>
      </w:pPr>
      <w:r>
        <w:rPr>
          <w:i/>
          <w:sz w:val="22"/>
          <w:szCs w:val="22"/>
        </w:rPr>
        <w:t>l’</w:t>
      </w:r>
      <w:r w:rsidRPr="00031CA4">
        <w:rPr>
          <w:sz w:val="22"/>
          <w:szCs w:val="22"/>
        </w:rPr>
        <w:tab/>
      </w:r>
      <w:r w:rsidRPr="00031CA4">
        <w:rPr>
          <w:sz w:val="22"/>
          <w:szCs w:val="22"/>
        </w:rPr>
        <w:tab/>
        <w:t>pre-molt length bin,</w:t>
      </w:r>
    </w:p>
    <w:p w:rsidR="00B84AC0" w:rsidRPr="00031CA4" w:rsidRDefault="00B84AC0" w:rsidP="00B84AC0">
      <w:pPr>
        <w:rPr>
          <w:sz w:val="22"/>
          <w:szCs w:val="22"/>
        </w:rPr>
      </w:pPr>
      <w:r w:rsidRPr="00031CA4">
        <w:rPr>
          <w:position w:val="-6"/>
          <w:sz w:val="22"/>
          <w:szCs w:val="22"/>
        </w:rPr>
        <w:object w:dxaOrig="160" w:dyaOrig="279">
          <v:shape id="_x0000_i1034" type="#_x0000_t75" style="width:8.4pt;height:14.4pt" o:ole="">
            <v:imagedata r:id="rId26" o:title=""/>
          </v:shape>
          <o:OLEObject Type="Embed" ProgID="Equation.3" ShapeID="_x0000_i1034" DrawAspect="Content" ObjectID="_1439891283" r:id="rId27"/>
        </w:object>
      </w:r>
      <w:r w:rsidRPr="00031CA4">
        <w:rPr>
          <w:sz w:val="22"/>
          <w:szCs w:val="22"/>
        </w:rPr>
        <w:tab/>
      </w:r>
      <w:r w:rsidRPr="00031CA4">
        <w:rPr>
          <w:sz w:val="22"/>
          <w:szCs w:val="22"/>
        </w:rPr>
        <w:tab/>
        <w:t>post-molt length bin.</w:t>
      </w:r>
    </w:p>
    <w:p w:rsidR="00B84AC0" w:rsidRPr="00031CA4" w:rsidRDefault="00B84AC0" w:rsidP="00B84AC0">
      <w:pPr>
        <w:rPr>
          <w:sz w:val="22"/>
          <w:szCs w:val="22"/>
        </w:rPr>
      </w:pPr>
    </w:p>
    <w:p w:rsidR="00CB2AD9" w:rsidRPr="00CB2AD9" w:rsidRDefault="00CB2AD9" w:rsidP="00CB2AD9">
      <w:pPr>
        <w:rPr>
          <w:sz w:val="24"/>
        </w:rPr>
      </w:pPr>
      <w:r w:rsidRPr="00CB2AD9">
        <w:rPr>
          <w:sz w:val="24"/>
        </w:rPr>
        <w:t>Growth</w:t>
      </w:r>
    </w:p>
    <w:p w:rsidR="00CB2AD9" w:rsidRPr="00CB2AD9" w:rsidRDefault="00CB2AD9" w:rsidP="00CB2AD9">
      <w:pPr>
        <w:rPr>
          <w:sz w:val="24"/>
        </w:rPr>
      </w:pPr>
    </w:p>
    <w:p w:rsidR="00CB2AD9" w:rsidRPr="00CB2AD9" w:rsidRDefault="00CB2AD9" w:rsidP="00CB2AD9">
      <w:pPr>
        <w:pStyle w:val="BodyText"/>
      </w:pPr>
      <w:r w:rsidRPr="00CB2AD9">
        <w:t xml:space="preserve">Very little information exists on growth for </w:t>
      </w:r>
      <w:smartTag w:uri="urn:schemas-microsoft-com:office:smarttags" w:element="place">
        <w:r w:rsidR="00AA6BE5">
          <w:t>Bering Sea</w:t>
        </w:r>
      </w:smartTag>
      <w:r w:rsidRPr="00CB2AD9">
        <w:t xml:space="preserve"> snow crab.  Tagging experiments were conducted on snow crab in 1980 with recoveries occurring in the Tanner crab (</w:t>
      </w:r>
      <w:r w:rsidRPr="00B12420">
        <w:rPr>
          <w:i/>
          <w:szCs w:val="24"/>
        </w:rPr>
        <w:t>Chionoecetes bairdi</w:t>
      </w:r>
      <w:r w:rsidRPr="00CB2AD9">
        <w:t>) fishery in 1980 to 1982 (Mcbride 1982).  All tagged crabs were males greater than 80mm CW</w:t>
      </w:r>
      <w:r w:rsidR="00961447">
        <w:t xml:space="preserve"> and</w:t>
      </w:r>
      <w:r w:rsidRPr="00CB2AD9">
        <w:t xml:space="preserve"> which were released in late </w:t>
      </w:r>
      <w:r w:rsidR="00961447">
        <w:t>M</w:t>
      </w:r>
      <w:r w:rsidRPr="00CB2AD9">
        <w:t xml:space="preserve">ay of 1980.  Forty-nine tagged crabs were recovered in the Tanner crab fishery in the spring of 1981 of which only 5 had increased in carapace width.  It is not known if the tags inhibited molting or resulted in mortality during molting, or the extent of tag retention.  One crab was recovered after 15 days in the 1980 fishery, which apparently grew from 108 mm to 123 mm carapace width.  One crab was recovered in 1982 after almost 2 years at sea that increased from 97 to 107 mm.  </w:t>
      </w:r>
    </w:p>
    <w:p w:rsidR="00CB2AD9" w:rsidRPr="00CB2AD9" w:rsidRDefault="00CB2AD9" w:rsidP="00CB2AD9">
      <w:pPr>
        <w:pStyle w:val="BodyText"/>
      </w:pPr>
    </w:p>
    <w:p w:rsidR="00CB2AD9" w:rsidRPr="00CB2AD9" w:rsidRDefault="00CB2AD9" w:rsidP="00CB2AD9">
      <w:pPr>
        <w:pStyle w:val="BodyText"/>
      </w:pPr>
      <w:r w:rsidRPr="00CB2AD9">
        <w:t>Growth data from 14 male crabs collected in March of 2003 that molted soon after being captured were used to estimate a linear function between premolt and postmolt width (Lou Rugol</w:t>
      </w:r>
      <w:r w:rsidR="00375A61">
        <w:t xml:space="preserve">o unpublished data, Figure </w:t>
      </w:r>
      <w:r w:rsidR="003657BB">
        <w:t>5</w:t>
      </w:r>
      <w:r w:rsidR="00190226">
        <w:t>4</w:t>
      </w:r>
      <w:r w:rsidRPr="00CB2AD9">
        <w:t xml:space="preserve">).  The crabs were measured when shells were still soft because all died after molting, so measurements are probably underestimates of postmolt width (Rugolo, pers. com.).  Growth appears to be greater than growth of some </w:t>
      </w:r>
      <w:smartTag w:uri="urn:schemas-microsoft-com:office:smarttags" w:element="place">
        <w:r w:rsidRPr="00CB2AD9">
          <w:t>North Atlantic</w:t>
        </w:r>
      </w:smartTag>
      <w:r w:rsidRPr="00CB2AD9">
        <w:t xml:space="preserve"> snow crab stocks (Sainte-Marie 1995).  Growth from the 1980 tagging of snow crab was not used due to uncertainty about the effect of tagging on growth.  </w:t>
      </w:r>
      <w:r w:rsidR="00D41231">
        <w:t>Previous to the 2011 growth data collection used in the Base model and scenario 1, there were n</w:t>
      </w:r>
      <w:r w:rsidRPr="00CB2AD9">
        <w:t xml:space="preserve">o growth measurements for </w:t>
      </w:r>
      <w:r w:rsidR="00AA6BE5">
        <w:t>Bering Sea</w:t>
      </w:r>
      <w:r w:rsidRPr="00CB2AD9">
        <w:t xml:space="preserve"> snow crab females.  </w:t>
      </w:r>
      <w:smartTag w:uri="urn:schemas-microsoft-com:office:smarttags" w:element="place">
        <w:r w:rsidRPr="00CB2AD9">
          <w:t>North Atlantic</w:t>
        </w:r>
      </w:smartTag>
      <w:r w:rsidRPr="00CB2AD9">
        <w:t xml:space="preserve"> growth data indicate growth is slightly less for females than males.</w:t>
      </w:r>
    </w:p>
    <w:p w:rsidR="00CB2AD9" w:rsidRPr="00CB2AD9" w:rsidRDefault="00CB2AD9" w:rsidP="00CB2AD9">
      <w:pPr>
        <w:pStyle w:val="BodyText"/>
      </w:pPr>
    </w:p>
    <w:p w:rsidR="00CB2AD9" w:rsidRPr="00CB2AD9" w:rsidRDefault="008F642A" w:rsidP="00CB2AD9">
      <w:pPr>
        <w:pStyle w:val="BodyText"/>
      </w:pPr>
      <w:r>
        <w:t>Model scenarios 3 and 4 g</w:t>
      </w:r>
      <w:r w:rsidR="00CB2AD9" w:rsidRPr="00CB2AD9">
        <w:t>rowth was modeled using a linear function to estimate the mean width after molting given the mean</w:t>
      </w:r>
      <w:r w:rsidR="00FC1C64">
        <w:t xml:space="preserve"> width before molting (Figure </w:t>
      </w:r>
      <w:r w:rsidR="003657BB">
        <w:t>5</w:t>
      </w:r>
      <w:r w:rsidR="00190226">
        <w:t>5</w:t>
      </w:r>
      <w:r w:rsidR="00CB2AD9" w:rsidRPr="00CB2AD9">
        <w:t>),</w:t>
      </w:r>
    </w:p>
    <w:p w:rsidR="00CB2AD9" w:rsidRPr="00CB2AD9" w:rsidRDefault="00CB2AD9" w:rsidP="00CB2AD9">
      <w:pPr>
        <w:rPr>
          <w:sz w:val="24"/>
        </w:rPr>
      </w:pPr>
    </w:p>
    <w:p w:rsidR="00CB2AD9" w:rsidRPr="00CB2AD9" w:rsidRDefault="00CB2AD9" w:rsidP="00CB2AD9">
      <w:pPr>
        <w:jc w:val="center"/>
        <w:rPr>
          <w:sz w:val="24"/>
          <w:vertAlign w:val="subscript"/>
        </w:rPr>
      </w:pPr>
      <w:r w:rsidRPr="00CB2AD9">
        <w:rPr>
          <w:sz w:val="24"/>
        </w:rPr>
        <w:t>Width</w:t>
      </w:r>
      <w:r w:rsidRPr="00CB2AD9">
        <w:rPr>
          <w:sz w:val="24"/>
          <w:vertAlign w:val="subscript"/>
        </w:rPr>
        <w:t>t+1</w:t>
      </w:r>
      <w:r w:rsidRPr="00CB2AD9">
        <w:rPr>
          <w:sz w:val="24"/>
        </w:rPr>
        <w:t xml:space="preserve"> = a + b* width</w:t>
      </w:r>
      <w:r w:rsidRPr="00CB2AD9">
        <w:rPr>
          <w:sz w:val="24"/>
          <w:vertAlign w:val="subscript"/>
        </w:rPr>
        <w:t>t</w:t>
      </w:r>
    </w:p>
    <w:p w:rsidR="00CB2AD9" w:rsidRPr="00CB2AD9" w:rsidRDefault="00CB2AD9" w:rsidP="00CB2AD9">
      <w:pPr>
        <w:jc w:val="center"/>
        <w:rPr>
          <w:sz w:val="24"/>
          <w:vertAlign w:val="subscript"/>
        </w:rPr>
      </w:pPr>
    </w:p>
    <w:p w:rsidR="00CB2AD9" w:rsidRPr="00CB2AD9" w:rsidRDefault="009F5F7C" w:rsidP="00CB2AD9">
      <w:pPr>
        <w:pStyle w:val="BodyText"/>
      </w:pPr>
      <w:r>
        <w:t>Where a = 6.773  , b = 1.16</w:t>
      </w:r>
      <w:r w:rsidR="00CB2AD9" w:rsidRPr="00CB2AD9">
        <w:t xml:space="preserve">  , for male</w:t>
      </w:r>
      <w:r>
        <w:t>s and a= 6.773  , b= 1.05</w:t>
      </w:r>
      <w:r w:rsidR="00CB2AD9" w:rsidRPr="00CB2AD9">
        <w:t xml:space="preserve"> , for females.</w:t>
      </w:r>
    </w:p>
    <w:p w:rsidR="00CB2AD9" w:rsidRPr="00CB2AD9" w:rsidRDefault="00CB2AD9" w:rsidP="00CB2AD9">
      <w:pPr>
        <w:jc w:val="center"/>
        <w:rPr>
          <w:sz w:val="24"/>
        </w:rPr>
      </w:pPr>
    </w:p>
    <w:p w:rsidR="00CB2AD9" w:rsidRDefault="00CB2AD9" w:rsidP="00CB2AD9">
      <w:pPr>
        <w:rPr>
          <w:sz w:val="24"/>
        </w:rPr>
      </w:pPr>
      <w:r w:rsidRPr="00CB2AD9">
        <w:rPr>
          <w:sz w:val="24"/>
        </w:rPr>
        <w:lastRenderedPageBreak/>
        <w:t xml:space="preserve">The parameters a and b were estimated from the observed growth data for </w:t>
      </w:r>
      <w:smartTag w:uri="urn:schemas-microsoft-com:office:smarttags" w:element="place">
        <w:r w:rsidR="00AA6BE5">
          <w:rPr>
            <w:sz w:val="24"/>
          </w:rPr>
          <w:t>Bering Sea</w:t>
        </w:r>
      </w:smartTag>
      <w:r w:rsidRPr="00CB2AD9">
        <w:rPr>
          <w:sz w:val="24"/>
        </w:rPr>
        <w:t xml:space="preserve"> male snow crab.  However, the intercept for both male and female crab was estimated as the average of the intercepts estimated for males from the </w:t>
      </w:r>
      <w:smartTag w:uri="urn:schemas-microsoft-com:office:smarttags" w:element="place">
        <w:r w:rsidR="00AA6BE5">
          <w:rPr>
            <w:sz w:val="24"/>
          </w:rPr>
          <w:t>Bering Sea</w:t>
        </w:r>
      </w:smartTag>
      <w:r w:rsidRPr="00CB2AD9">
        <w:rPr>
          <w:sz w:val="24"/>
        </w:rPr>
        <w:t xml:space="preserve"> data and the value assumed for females.   Equal intercepts were used because growth of both sexes is probably equal at some small size.   </w:t>
      </w:r>
      <w:r w:rsidR="00EA16FE">
        <w:rPr>
          <w:sz w:val="24"/>
        </w:rPr>
        <w:t xml:space="preserve">The growth parameters </w:t>
      </w:r>
      <w:r w:rsidR="000D0C5D">
        <w:rPr>
          <w:sz w:val="24"/>
        </w:rPr>
        <w:t xml:space="preserve">are estimated </w:t>
      </w:r>
      <w:r w:rsidR="00EA16FE">
        <w:rPr>
          <w:sz w:val="24"/>
        </w:rPr>
        <w:t xml:space="preserve">in the model using the observed values as constraints, with standard errors estimated from Canadian growth </w:t>
      </w:r>
      <w:r w:rsidR="00961447">
        <w:rPr>
          <w:sz w:val="24"/>
        </w:rPr>
        <w:t>data.</w:t>
      </w:r>
    </w:p>
    <w:p w:rsidR="002969AB" w:rsidRDefault="002969AB" w:rsidP="008F642A">
      <w:pPr>
        <w:rPr>
          <w:sz w:val="24"/>
          <w:szCs w:val="24"/>
        </w:rPr>
      </w:pPr>
    </w:p>
    <w:p w:rsidR="002969AB" w:rsidRDefault="002969AB" w:rsidP="008F642A">
      <w:pPr>
        <w:rPr>
          <w:sz w:val="24"/>
          <w:szCs w:val="24"/>
        </w:rPr>
      </w:pPr>
      <w:r>
        <w:rPr>
          <w:sz w:val="24"/>
          <w:szCs w:val="24"/>
        </w:rPr>
        <w:t xml:space="preserve">The Base model fits the growth data by sex reported by Somerton (2013) within the assessment model by adding a sum of squared deviations likelihood component.  </w:t>
      </w:r>
      <w:r w:rsidR="0003250E">
        <w:rPr>
          <w:sz w:val="24"/>
          <w:szCs w:val="24"/>
        </w:rPr>
        <w:t xml:space="preserve">Sample sizes were 17 for males and 18 for females.  </w:t>
      </w:r>
      <w:r>
        <w:rPr>
          <w:sz w:val="24"/>
          <w:szCs w:val="24"/>
        </w:rPr>
        <w:t>A linear function for each sex was estimated resulting in four parameters (an intercept and slope by sex)</w:t>
      </w:r>
      <w:r w:rsidR="0003250E">
        <w:rPr>
          <w:sz w:val="24"/>
          <w:szCs w:val="24"/>
        </w:rPr>
        <w:t xml:space="preserve"> (Figures 54b and 54c)</w:t>
      </w:r>
      <w:r>
        <w:rPr>
          <w:sz w:val="24"/>
          <w:szCs w:val="24"/>
        </w:rPr>
        <w:t xml:space="preserve">.  </w:t>
      </w:r>
    </w:p>
    <w:p w:rsidR="002969AB" w:rsidRDefault="002969AB" w:rsidP="008F642A">
      <w:pPr>
        <w:rPr>
          <w:sz w:val="24"/>
          <w:szCs w:val="24"/>
        </w:rPr>
      </w:pPr>
    </w:p>
    <w:p w:rsidR="008F642A" w:rsidRDefault="008F642A" w:rsidP="008F642A">
      <w:pPr>
        <w:rPr>
          <w:sz w:val="24"/>
          <w:szCs w:val="24"/>
        </w:rPr>
      </w:pPr>
      <w:r w:rsidRPr="007E480F">
        <w:rPr>
          <w:sz w:val="24"/>
          <w:szCs w:val="24"/>
        </w:rPr>
        <w:t xml:space="preserve">Somerton’s (2013) </w:t>
      </w:r>
      <w:r w:rsidR="002969AB">
        <w:rPr>
          <w:sz w:val="24"/>
          <w:szCs w:val="24"/>
        </w:rPr>
        <w:t>estimates of</w:t>
      </w:r>
      <w:r w:rsidRPr="007E480F">
        <w:rPr>
          <w:sz w:val="24"/>
          <w:szCs w:val="24"/>
        </w:rPr>
        <w:t xml:space="preserve"> growth for</w:t>
      </w:r>
      <w:r>
        <w:rPr>
          <w:sz w:val="24"/>
          <w:szCs w:val="24"/>
        </w:rPr>
        <w:t xml:space="preserve"> Bering sea</w:t>
      </w:r>
      <w:r w:rsidRPr="007E480F">
        <w:rPr>
          <w:sz w:val="24"/>
          <w:szCs w:val="24"/>
        </w:rPr>
        <w:t xml:space="preserve"> snow crab combined several data sets as well</w:t>
      </w:r>
      <w:r>
        <w:rPr>
          <w:sz w:val="24"/>
          <w:szCs w:val="24"/>
        </w:rPr>
        <w:t xml:space="preserve"> as</w:t>
      </w:r>
      <w:r w:rsidRPr="007E480F">
        <w:rPr>
          <w:sz w:val="24"/>
          <w:szCs w:val="24"/>
        </w:rPr>
        <w:t xml:space="preserve"> female and male data.  </w:t>
      </w:r>
      <w:r>
        <w:rPr>
          <w:sz w:val="24"/>
          <w:szCs w:val="24"/>
        </w:rPr>
        <w:t>The best model determined by Somerton(2013) included the following data :</w:t>
      </w:r>
    </w:p>
    <w:p w:rsidR="002969AB" w:rsidRPr="007E480F" w:rsidRDefault="002969AB" w:rsidP="008F642A">
      <w:pPr>
        <w:rPr>
          <w:sz w:val="24"/>
          <w:szCs w:val="24"/>
        </w:rPr>
      </w:pPr>
    </w:p>
    <w:p w:rsidR="008F642A" w:rsidRPr="007E480F" w:rsidRDefault="008F642A" w:rsidP="008F642A">
      <w:pPr>
        <w:pStyle w:val="ListParagraph"/>
        <w:numPr>
          <w:ilvl w:val="0"/>
          <w:numId w:val="18"/>
        </w:numPr>
        <w:spacing w:after="200" w:line="276" w:lineRule="auto"/>
      </w:pPr>
      <w:r w:rsidRPr="007E480F">
        <w:t xml:space="preserve"> Transit study</w:t>
      </w:r>
      <w:r>
        <w:t>;</w:t>
      </w:r>
      <w:r w:rsidRPr="007E480F">
        <w:t xml:space="preserve">  14</w:t>
      </w:r>
      <w:r>
        <w:t xml:space="preserve"> crab</w:t>
      </w:r>
    </w:p>
    <w:p w:rsidR="008F642A" w:rsidRPr="007E480F" w:rsidRDefault="008F642A" w:rsidP="008F642A">
      <w:pPr>
        <w:pStyle w:val="ListParagraph"/>
        <w:numPr>
          <w:ilvl w:val="0"/>
          <w:numId w:val="18"/>
        </w:numPr>
        <w:spacing w:after="200" w:line="276" w:lineRule="auto"/>
      </w:pPr>
      <w:r w:rsidRPr="007E480F">
        <w:t>Cooperative seasonality study (Rugolo)</w:t>
      </w:r>
      <w:r>
        <w:t>;</w:t>
      </w:r>
      <w:r w:rsidRPr="007E480F">
        <w:t xml:space="preserve">   6</w:t>
      </w:r>
      <w:r>
        <w:t xml:space="preserve"> crab</w:t>
      </w:r>
    </w:p>
    <w:p w:rsidR="008F642A" w:rsidRPr="007E480F" w:rsidRDefault="008F642A" w:rsidP="008F642A">
      <w:pPr>
        <w:pStyle w:val="ListParagraph"/>
        <w:numPr>
          <w:ilvl w:val="0"/>
          <w:numId w:val="18"/>
        </w:numPr>
        <w:spacing w:after="200" w:line="276" w:lineRule="auto"/>
      </w:pPr>
      <w:r w:rsidRPr="007E480F">
        <w:t>Dutch harbor holding study</w:t>
      </w:r>
      <w:r>
        <w:t>;</w:t>
      </w:r>
      <w:r w:rsidRPr="007E480F">
        <w:t xml:space="preserve">     9</w:t>
      </w:r>
      <w:r>
        <w:t xml:space="preserve"> crab</w:t>
      </w:r>
    </w:p>
    <w:p w:rsidR="008F642A" w:rsidRDefault="008F642A" w:rsidP="008F642A">
      <w:pPr>
        <w:pStyle w:val="ListParagraph"/>
        <w:numPr>
          <w:ilvl w:val="0"/>
          <w:numId w:val="18"/>
        </w:numPr>
        <w:spacing w:after="200" w:line="276" w:lineRule="auto"/>
      </w:pPr>
      <w:r w:rsidRPr="007E480F">
        <w:t>NMFS Kodiak holding study  held less than 30 days</w:t>
      </w:r>
      <w:r>
        <w:t>;</w:t>
      </w:r>
      <w:r w:rsidRPr="007E480F">
        <w:t xml:space="preserve">  6</w:t>
      </w:r>
      <w:r>
        <w:t xml:space="preserve"> crab</w:t>
      </w:r>
    </w:p>
    <w:p w:rsidR="008F642A" w:rsidRDefault="008F642A" w:rsidP="008F642A">
      <w:pPr>
        <w:rPr>
          <w:sz w:val="24"/>
          <w:szCs w:val="24"/>
        </w:rPr>
      </w:pPr>
      <w:r w:rsidRPr="004719CE">
        <w:rPr>
          <w:sz w:val="24"/>
          <w:szCs w:val="24"/>
        </w:rPr>
        <w:t>Total sample size was 35 crab.</w:t>
      </w:r>
      <w:r>
        <w:rPr>
          <w:sz w:val="24"/>
          <w:szCs w:val="24"/>
        </w:rPr>
        <w:t xml:space="preserve">  </w:t>
      </w:r>
      <w:r w:rsidRPr="004719CE">
        <w:rPr>
          <w:sz w:val="24"/>
          <w:szCs w:val="24"/>
        </w:rPr>
        <w:t>Somerton(2013) excluded data from th</w:t>
      </w:r>
      <w:r w:rsidR="002969AB">
        <w:rPr>
          <w:sz w:val="24"/>
          <w:szCs w:val="24"/>
        </w:rPr>
        <w:t>e NMFS Kodiak holding study where</w:t>
      </w:r>
      <w:r w:rsidRPr="004719CE">
        <w:rPr>
          <w:sz w:val="24"/>
          <w:szCs w:val="24"/>
        </w:rPr>
        <w:t xml:space="preserve"> crab </w:t>
      </w:r>
      <w:r w:rsidR="002969AB">
        <w:rPr>
          <w:sz w:val="24"/>
          <w:szCs w:val="24"/>
        </w:rPr>
        <w:t xml:space="preserve">were </w:t>
      </w:r>
      <w:r w:rsidRPr="004719CE">
        <w:rPr>
          <w:sz w:val="24"/>
          <w:szCs w:val="24"/>
        </w:rPr>
        <w:t xml:space="preserve">held more than 30 days and also for the ADF&amp;G Kodiak holding study where crab were collected during the summer survey and held until </w:t>
      </w:r>
      <w:r w:rsidR="00CB0669">
        <w:rPr>
          <w:sz w:val="24"/>
          <w:szCs w:val="24"/>
        </w:rPr>
        <w:t>molting</w:t>
      </w:r>
      <w:r w:rsidRPr="004719CE">
        <w:rPr>
          <w:sz w:val="24"/>
          <w:szCs w:val="24"/>
        </w:rPr>
        <w:t xml:space="preserve"> the next spring because growth was lower significantly lower than the above four data sets.</w:t>
      </w:r>
    </w:p>
    <w:p w:rsidR="0003250E" w:rsidRPr="004719CE" w:rsidRDefault="0003250E" w:rsidP="008F642A">
      <w:pPr>
        <w:rPr>
          <w:sz w:val="24"/>
          <w:szCs w:val="24"/>
        </w:rPr>
      </w:pPr>
    </w:p>
    <w:p w:rsidR="008F642A" w:rsidRDefault="008F642A" w:rsidP="008F642A">
      <w:pPr>
        <w:rPr>
          <w:sz w:val="24"/>
          <w:szCs w:val="24"/>
        </w:rPr>
      </w:pPr>
      <w:r>
        <w:rPr>
          <w:sz w:val="24"/>
          <w:szCs w:val="24"/>
        </w:rPr>
        <w:t>Some data points were excluded from 1, 2 and 3 above</w:t>
      </w:r>
      <w:r w:rsidR="00CB0669">
        <w:rPr>
          <w:sz w:val="24"/>
          <w:szCs w:val="24"/>
        </w:rPr>
        <w:t xml:space="preserve"> (35 i</w:t>
      </w:r>
      <w:r>
        <w:rPr>
          <w:sz w:val="24"/>
          <w:szCs w:val="24"/>
        </w:rPr>
        <w:t xml:space="preserve">s </w:t>
      </w:r>
      <w:r w:rsidR="00CB0669">
        <w:rPr>
          <w:sz w:val="24"/>
          <w:szCs w:val="24"/>
        </w:rPr>
        <w:t xml:space="preserve">the </w:t>
      </w:r>
      <w:r>
        <w:rPr>
          <w:sz w:val="24"/>
          <w:szCs w:val="24"/>
        </w:rPr>
        <w:t xml:space="preserve">final sample size).  </w:t>
      </w:r>
      <w:r w:rsidRPr="007E480F">
        <w:rPr>
          <w:sz w:val="24"/>
          <w:szCs w:val="24"/>
        </w:rPr>
        <w:t>F</w:t>
      </w:r>
      <w:r>
        <w:rPr>
          <w:sz w:val="24"/>
          <w:szCs w:val="24"/>
        </w:rPr>
        <w:t>emales molting to maturity were excluded from all data sets</w:t>
      </w:r>
      <w:r w:rsidR="00CB0669">
        <w:rPr>
          <w:sz w:val="24"/>
          <w:szCs w:val="24"/>
        </w:rPr>
        <w:t>, since the molt increment is usually smaller</w:t>
      </w:r>
      <w:r>
        <w:rPr>
          <w:sz w:val="24"/>
          <w:szCs w:val="24"/>
        </w:rPr>
        <w:t xml:space="preserve">.  </w:t>
      </w:r>
      <w:r w:rsidRPr="007E480F">
        <w:rPr>
          <w:sz w:val="24"/>
          <w:szCs w:val="24"/>
        </w:rPr>
        <w:t>Crab missing more than two limbs</w:t>
      </w:r>
      <w:r>
        <w:rPr>
          <w:sz w:val="24"/>
          <w:szCs w:val="24"/>
        </w:rPr>
        <w:t xml:space="preserve"> were</w:t>
      </w:r>
      <w:r w:rsidRPr="007E480F">
        <w:rPr>
          <w:sz w:val="24"/>
          <w:szCs w:val="24"/>
        </w:rPr>
        <w:t xml:space="preserve"> excluded</w:t>
      </w:r>
      <w:r>
        <w:rPr>
          <w:sz w:val="24"/>
          <w:szCs w:val="24"/>
        </w:rPr>
        <w:t xml:space="preserve"> due to other studies showing lower growth.  Crab from </w:t>
      </w:r>
      <w:r w:rsidRPr="007E480F">
        <w:rPr>
          <w:sz w:val="24"/>
          <w:szCs w:val="24"/>
        </w:rPr>
        <w:t>Rugolo</w:t>
      </w:r>
      <w:r>
        <w:rPr>
          <w:sz w:val="24"/>
          <w:szCs w:val="24"/>
        </w:rPr>
        <w:t xml:space="preserve">’s </w:t>
      </w:r>
      <w:r w:rsidRPr="007E480F">
        <w:rPr>
          <w:sz w:val="24"/>
          <w:szCs w:val="24"/>
        </w:rPr>
        <w:t xml:space="preserve">seasonal study </w:t>
      </w:r>
      <w:r>
        <w:rPr>
          <w:sz w:val="24"/>
          <w:szCs w:val="24"/>
        </w:rPr>
        <w:t xml:space="preserve">were </w:t>
      </w:r>
      <w:r w:rsidRPr="007E480F">
        <w:rPr>
          <w:sz w:val="24"/>
          <w:szCs w:val="24"/>
        </w:rPr>
        <w:t>excluded that were measured less than 3 days after molting</w:t>
      </w:r>
      <w:r>
        <w:rPr>
          <w:sz w:val="24"/>
          <w:szCs w:val="24"/>
        </w:rPr>
        <w:t xml:space="preserve"> due to difficulty in measuring soft crab accurately</w:t>
      </w:r>
      <w:r w:rsidRPr="007E480F">
        <w:rPr>
          <w:sz w:val="24"/>
          <w:szCs w:val="24"/>
        </w:rPr>
        <w:t>.</w:t>
      </w:r>
      <w:r w:rsidR="0003250E">
        <w:rPr>
          <w:sz w:val="24"/>
          <w:szCs w:val="24"/>
        </w:rPr>
        <w:t xml:space="preserve">  </w:t>
      </w:r>
      <w:r w:rsidRPr="007E480F">
        <w:rPr>
          <w:sz w:val="24"/>
          <w:szCs w:val="24"/>
        </w:rPr>
        <w:t>Somerton fit each data set starting with (1) above and testing the next data set for significant difference.</w:t>
      </w:r>
      <w:r>
        <w:rPr>
          <w:sz w:val="24"/>
          <w:szCs w:val="24"/>
        </w:rPr>
        <w:t xml:space="preserve">  Two linear models were fit that joined at 36.1 mm (</w:t>
      </w:r>
      <w:r w:rsidR="0003250E">
        <w:rPr>
          <w:sz w:val="24"/>
          <w:szCs w:val="24"/>
        </w:rPr>
        <w:t xml:space="preserve">males and females combined, </w:t>
      </w:r>
      <w:r>
        <w:rPr>
          <w:sz w:val="24"/>
          <w:szCs w:val="24"/>
        </w:rPr>
        <w:t>Figure</w:t>
      </w:r>
      <w:r w:rsidR="0003250E">
        <w:rPr>
          <w:sz w:val="24"/>
          <w:szCs w:val="24"/>
        </w:rPr>
        <w:t xml:space="preserve"> 55</w:t>
      </w:r>
      <w:r>
        <w:rPr>
          <w:sz w:val="24"/>
          <w:szCs w:val="24"/>
        </w:rPr>
        <w:t xml:space="preserve">), </w:t>
      </w:r>
    </w:p>
    <w:p w:rsidR="002969AB" w:rsidRDefault="002969AB" w:rsidP="008F642A">
      <w:pPr>
        <w:rPr>
          <w:sz w:val="24"/>
          <w:szCs w:val="24"/>
        </w:rPr>
      </w:pPr>
    </w:p>
    <w:p w:rsidR="008F642A" w:rsidRDefault="008F642A" w:rsidP="008F642A">
      <w:pPr>
        <w:rPr>
          <w:sz w:val="24"/>
          <w:szCs w:val="24"/>
        </w:rPr>
      </w:pPr>
      <w:r>
        <w:rPr>
          <w:sz w:val="24"/>
          <w:szCs w:val="24"/>
        </w:rPr>
        <w:t>For &lt; =36.1mm</w:t>
      </w:r>
    </w:p>
    <w:p w:rsidR="008F642A" w:rsidRDefault="008F642A" w:rsidP="008F642A">
      <w:pPr>
        <w:rPr>
          <w:sz w:val="24"/>
          <w:szCs w:val="24"/>
        </w:rPr>
      </w:pPr>
      <w:r>
        <w:rPr>
          <w:sz w:val="24"/>
          <w:szCs w:val="24"/>
        </w:rPr>
        <w:t>Postmolt = -4.0 + 1.46 * Premolt</w:t>
      </w:r>
    </w:p>
    <w:p w:rsidR="002969AB" w:rsidRDefault="002969AB" w:rsidP="008F642A">
      <w:pPr>
        <w:rPr>
          <w:sz w:val="24"/>
          <w:szCs w:val="24"/>
        </w:rPr>
      </w:pPr>
    </w:p>
    <w:p w:rsidR="008F642A" w:rsidRDefault="008F642A" w:rsidP="008F642A">
      <w:pPr>
        <w:rPr>
          <w:sz w:val="24"/>
          <w:szCs w:val="24"/>
        </w:rPr>
      </w:pPr>
      <w:r>
        <w:rPr>
          <w:sz w:val="24"/>
          <w:szCs w:val="24"/>
        </w:rPr>
        <w:t>&gt;= 36.1 mm</w:t>
      </w:r>
    </w:p>
    <w:p w:rsidR="008F642A" w:rsidRDefault="008F642A" w:rsidP="008F642A">
      <w:pPr>
        <w:rPr>
          <w:sz w:val="24"/>
          <w:szCs w:val="24"/>
        </w:rPr>
      </w:pPr>
      <w:r>
        <w:rPr>
          <w:sz w:val="24"/>
          <w:szCs w:val="24"/>
        </w:rPr>
        <w:t>Postmolt = 6.59 + 1.17 * Premolt</w:t>
      </w:r>
    </w:p>
    <w:p w:rsidR="002969AB" w:rsidRDefault="002969AB" w:rsidP="008F642A">
      <w:pPr>
        <w:rPr>
          <w:sz w:val="24"/>
          <w:szCs w:val="24"/>
        </w:rPr>
      </w:pPr>
    </w:p>
    <w:p w:rsidR="0003250E" w:rsidRDefault="0003250E" w:rsidP="008F642A">
      <w:pPr>
        <w:rPr>
          <w:sz w:val="24"/>
          <w:szCs w:val="24"/>
        </w:rPr>
      </w:pPr>
      <w:r>
        <w:rPr>
          <w:sz w:val="24"/>
          <w:szCs w:val="24"/>
        </w:rPr>
        <w:t xml:space="preserve">Model convergence could not be achieved fitting the data in the model by sex </w:t>
      </w:r>
      <w:r w:rsidR="00B44111">
        <w:rPr>
          <w:sz w:val="24"/>
          <w:szCs w:val="24"/>
        </w:rPr>
        <w:t xml:space="preserve">and a two segment model.  </w:t>
      </w:r>
      <w:r>
        <w:rPr>
          <w:sz w:val="24"/>
          <w:szCs w:val="24"/>
        </w:rPr>
        <w:t xml:space="preserve"> </w:t>
      </w:r>
    </w:p>
    <w:p w:rsidR="0003250E" w:rsidRDefault="0003250E" w:rsidP="008F642A">
      <w:pPr>
        <w:rPr>
          <w:sz w:val="24"/>
          <w:szCs w:val="24"/>
        </w:rPr>
      </w:pPr>
    </w:p>
    <w:p w:rsidR="007637C7" w:rsidRDefault="00CB2AD9" w:rsidP="00790ACF">
      <w:r w:rsidRPr="00CB2AD9">
        <w:rPr>
          <w:sz w:val="24"/>
        </w:rPr>
        <w:lastRenderedPageBreak/>
        <w:t>Crab were assigned to 5mm width bins using a two-parameter gamma distribution with mean equal to the growth increment by sex and length bin</w:t>
      </w:r>
      <w:r w:rsidRPr="00CB2AD9">
        <w:rPr>
          <w:sz w:val="24"/>
          <w:vertAlign w:val="subscript"/>
        </w:rPr>
        <w:t xml:space="preserve"> </w:t>
      </w:r>
      <w:r w:rsidRPr="00CB2AD9">
        <w:rPr>
          <w:sz w:val="24"/>
        </w:rPr>
        <w:t>and a beta parameter (which determines the variance),</w:t>
      </w:r>
    </w:p>
    <w:p w:rsidR="007637C7" w:rsidRDefault="007637C7" w:rsidP="007637C7">
      <w:pPr>
        <w:pStyle w:val="BodyText"/>
        <w:rPr>
          <w:caps/>
          <w:sz w:val="22"/>
          <w:szCs w:val="22"/>
        </w:rPr>
      </w:pPr>
    </w:p>
    <w:p w:rsidR="007637C7" w:rsidRPr="005E48B3" w:rsidRDefault="007637C7" w:rsidP="007637C7">
      <w:pPr>
        <w:pStyle w:val="BodyText"/>
        <w:rPr>
          <w:sz w:val="22"/>
          <w:szCs w:val="22"/>
        </w:rPr>
      </w:pPr>
      <w:r w:rsidRPr="005E48B3">
        <w:rPr>
          <w:caps/>
          <w:position w:val="-32"/>
          <w:sz w:val="22"/>
          <w:szCs w:val="22"/>
        </w:rPr>
        <w:object w:dxaOrig="2659" w:dyaOrig="760">
          <v:shape id="_x0000_i1035" type="#_x0000_t75" style="width:132pt;height:37.8pt" o:ole="">
            <v:imagedata r:id="rId28" o:title=""/>
          </v:shape>
          <o:OLEObject Type="Embed" ProgID="Equation.3" ShapeID="_x0000_i1035" DrawAspect="Content" ObjectID="_1439891284" r:id="rId29"/>
        </w:object>
      </w:r>
    </w:p>
    <w:p w:rsidR="007637C7" w:rsidRDefault="007637C7" w:rsidP="007637C7">
      <w:pPr>
        <w:pStyle w:val="BodyText"/>
        <w:ind w:left="1440" w:hanging="1440"/>
        <w:rPr>
          <w:sz w:val="22"/>
          <w:szCs w:val="22"/>
        </w:rPr>
      </w:pPr>
    </w:p>
    <w:p w:rsidR="007637C7" w:rsidRDefault="007637C7" w:rsidP="007637C7">
      <w:pPr>
        <w:pStyle w:val="BodyText"/>
        <w:ind w:left="1440" w:hanging="1440"/>
        <w:rPr>
          <w:sz w:val="22"/>
          <w:szCs w:val="22"/>
        </w:rPr>
      </w:pPr>
    </w:p>
    <w:p w:rsidR="007637C7" w:rsidRDefault="007637C7" w:rsidP="007637C7">
      <w:pPr>
        <w:pStyle w:val="BodyText"/>
        <w:ind w:left="1440" w:hanging="1440"/>
        <w:rPr>
          <w:sz w:val="22"/>
          <w:szCs w:val="22"/>
        </w:rPr>
      </w:pPr>
      <w:r>
        <w:rPr>
          <w:sz w:val="22"/>
          <w:szCs w:val="22"/>
        </w:rPr>
        <w:t>where,</w:t>
      </w:r>
    </w:p>
    <w:p w:rsidR="007637C7" w:rsidRPr="005E48B3" w:rsidRDefault="007637C7" w:rsidP="007637C7">
      <w:pPr>
        <w:pStyle w:val="BodyText"/>
        <w:ind w:left="1440" w:hanging="1440"/>
        <w:rPr>
          <w:sz w:val="22"/>
          <w:szCs w:val="22"/>
        </w:rPr>
      </w:pPr>
      <w:r w:rsidRPr="005E48B3">
        <w:rPr>
          <w:position w:val="-16"/>
          <w:sz w:val="22"/>
          <w:szCs w:val="22"/>
        </w:rPr>
        <w:object w:dxaOrig="420" w:dyaOrig="400">
          <v:shape id="_x0000_i1036" type="#_x0000_t75" style="width:21pt;height:20.4pt" o:ole="">
            <v:imagedata r:id="rId30" o:title=""/>
          </v:shape>
          <o:OLEObject Type="Embed" ProgID="Equation.3" ShapeID="_x0000_i1036" DrawAspect="Content" ObjectID="_1439891285" r:id="rId31"/>
        </w:object>
      </w:r>
      <w:r w:rsidRPr="005E48B3">
        <w:rPr>
          <w:sz w:val="22"/>
          <w:szCs w:val="22"/>
        </w:rPr>
        <w:t xml:space="preserve"> expected growth interval for sex </w:t>
      </w:r>
      <w:r w:rsidRPr="005E48B3">
        <w:rPr>
          <w:i/>
          <w:sz w:val="22"/>
          <w:szCs w:val="22"/>
        </w:rPr>
        <w:t>s</w:t>
      </w:r>
      <w:r w:rsidRPr="005E48B3">
        <w:rPr>
          <w:sz w:val="22"/>
          <w:szCs w:val="22"/>
        </w:rPr>
        <w:t xml:space="preserve"> and size </w:t>
      </w:r>
      <w:r w:rsidRPr="005E48B3">
        <w:rPr>
          <w:i/>
          <w:sz w:val="22"/>
          <w:szCs w:val="22"/>
        </w:rPr>
        <w:t>l</w:t>
      </w:r>
      <w:r w:rsidRPr="005E48B3">
        <w:rPr>
          <w:sz w:val="22"/>
          <w:szCs w:val="22"/>
        </w:rPr>
        <w:t xml:space="preserve">’ divided by the shape parameter </w:t>
      </w:r>
      <w:r w:rsidRPr="005E48B3">
        <w:rPr>
          <w:position w:val="-10"/>
          <w:sz w:val="22"/>
          <w:szCs w:val="22"/>
        </w:rPr>
        <w:object w:dxaOrig="240" w:dyaOrig="320">
          <v:shape id="_x0000_i1037" type="#_x0000_t75" style="width:12pt;height:15.6pt" o:ole="">
            <v:imagedata r:id="rId32" o:title=""/>
          </v:shape>
          <o:OLEObject Type="Embed" ProgID="Equation.3" ShapeID="_x0000_i1037" DrawAspect="Content" ObjectID="_1439891286" r:id="rId33"/>
        </w:object>
      </w:r>
      <w:r w:rsidRPr="005E48B3">
        <w:rPr>
          <w:sz w:val="22"/>
          <w:szCs w:val="22"/>
        </w:rPr>
        <w:t>,</w:t>
      </w:r>
    </w:p>
    <w:p w:rsidR="007637C7" w:rsidRPr="005E48B3" w:rsidRDefault="007637C7" w:rsidP="007637C7">
      <w:pPr>
        <w:pStyle w:val="BodyText"/>
        <w:ind w:left="1440" w:hanging="1440"/>
        <w:rPr>
          <w:sz w:val="22"/>
          <w:szCs w:val="22"/>
        </w:rPr>
      </w:pPr>
      <w:r w:rsidRPr="005E48B3">
        <w:rPr>
          <w:position w:val="-14"/>
          <w:sz w:val="22"/>
          <w:szCs w:val="22"/>
        </w:rPr>
        <w:object w:dxaOrig="400" w:dyaOrig="400">
          <v:shape id="_x0000_i1038" type="#_x0000_t75" style="width:20.4pt;height:20.4pt" o:ole="">
            <v:imagedata r:id="rId34" o:title=""/>
          </v:shape>
          <o:OLEObject Type="Embed" ProgID="Equation.3" ShapeID="_x0000_i1038" DrawAspect="Content" ObjectID="_1439891287" r:id="rId35"/>
        </w:object>
      </w:r>
      <w:r w:rsidRPr="005E48B3">
        <w:rPr>
          <w:sz w:val="22"/>
          <w:szCs w:val="22"/>
        </w:rPr>
        <w:t xml:space="preserve"> growth transition matrix for sex, </w:t>
      </w:r>
      <w:r w:rsidRPr="005E48B3">
        <w:rPr>
          <w:i/>
          <w:sz w:val="22"/>
          <w:szCs w:val="22"/>
        </w:rPr>
        <w:t>s</w:t>
      </w:r>
      <w:r w:rsidRPr="005E48B3">
        <w:rPr>
          <w:sz w:val="22"/>
          <w:szCs w:val="22"/>
        </w:rPr>
        <w:t xml:space="preserve"> and length bin </w:t>
      </w:r>
      <w:r w:rsidRPr="005E48B3">
        <w:rPr>
          <w:i/>
          <w:sz w:val="22"/>
          <w:szCs w:val="22"/>
        </w:rPr>
        <w:t>l</w:t>
      </w:r>
      <w:r w:rsidRPr="005E48B3">
        <w:rPr>
          <w:sz w:val="22"/>
          <w:szCs w:val="22"/>
        </w:rPr>
        <w:t xml:space="preserve">’ (pre-molt size),  and post-molt size </w:t>
      </w:r>
      <w:r w:rsidRPr="005E48B3">
        <w:rPr>
          <w:i/>
          <w:sz w:val="22"/>
          <w:szCs w:val="22"/>
        </w:rPr>
        <w:t>l</w:t>
      </w:r>
      <w:r w:rsidRPr="005E48B3">
        <w:rPr>
          <w:sz w:val="22"/>
          <w:szCs w:val="22"/>
        </w:rPr>
        <w:t>.</w:t>
      </w:r>
    </w:p>
    <w:p w:rsidR="007637C7" w:rsidRDefault="007637C7" w:rsidP="007637C7">
      <w:pPr>
        <w:pStyle w:val="BodyText"/>
        <w:rPr>
          <w:sz w:val="22"/>
          <w:szCs w:val="22"/>
        </w:rPr>
      </w:pPr>
    </w:p>
    <w:p w:rsidR="007637C7" w:rsidRDefault="007637C7" w:rsidP="007637C7">
      <w:pPr>
        <w:pStyle w:val="BodyText"/>
        <w:rPr>
          <w:sz w:val="22"/>
          <w:szCs w:val="22"/>
        </w:rPr>
      </w:pPr>
    </w:p>
    <w:p w:rsidR="007637C7" w:rsidRPr="005E48B3" w:rsidRDefault="007637C7" w:rsidP="007637C7">
      <w:pPr>
        <w:pStyle w:val="BodyText"/>
        <w:rPr>
          <w:sz w:val="22"/>
          <w:szCs w:val="22"/>
        </w:rPr>
      </w:pPr>
      <w:r w:rsidRPr="005E48B3">
        <w:rPr>
          <w:sz w:val="22"/>
          <w:szCs w:val="22"/>
        </w:rPr>
        <w:t>The Gamma distribution was,</w:t>
      </w:r>
    </w:p>
    <w:p w:rsidR="007637C7" w:rsidRPr="005E48B3" w:rsidRDefault="007637C7" w:rsidP="007637C7">
      <w:pPr>
        <w:pStyle w:val="BodyText"/>
        <w:rPr>
          <w:sz w:val="22"/>
          <w:szCs w:val="22"/>
        </w:rPr>
      </w:pPr>
      <w:r w:rsidRPr="001C6DF9">
        <w:rPr>
          <w:position w:val="-32"/>
          <w:sz w:val="22"/>
          <w:szCs w:val="22"/>
        </w:rPr>
        <w:object w:dxaOrig="3100" w:dyaOrig="900">
          <v:shape id="_x0000_i1039" type="#_x0000_t75" style="width:155.4pt;height:45pt" o:ole="">
            <v:imagedata r:id="rId36" o:title=""/>
          </v:shape>
          <o:OLEObject Type="Embed" ProgID="Equation.3" ShapeID="_x0000_i1039" DrawAspect="Content" ObjectID="_1439891288" r:id="rId37"/>
        </w:object>
      </w:r>
    </w:p>
    <w:p w:rsidR="00CB2AD9" w:rsidRPr="00CB2AD9" w:rsidRDefault="00CB2AD9" w:rsidP="00CB2AD9">
      <w:pPr>
        <w:pStyle w:val="BodyText"/>
        <w:rPr>
          <w:szCs w:val="24"/>
        </w:rPr>
      </w:pPr>
    </w:p>
    <w:p w:rsidR="00CB2AD9" w:rsidRPr="00CB2AD9" w:rsidRDefault="007637C7" w:rsidP="00D95F81">
      <w:pPr>
        <w:pStyle w:val="BodyText"/>
        <w:rPr>
          <w:szCs w:val="22"/>
        </w:rPr>
      </w:pPr>
      <w:r w:rsidRPr="00F529E9">
        <w:rPr>
          <w:szCs w:val="24"/>
        </w:rPr>
        <w:t xml:space="preserve">where </w:t>
      </w:r>
      <w:r w:rsidRPr="00F529E9">
        <w:rPr>
          <w:i/>
          <w:szCs w:val="24"/>
        </w:rPr>
        <w:t>l</w:t>
      </w:r>
      <w:r w:rsidRPr="00F529E9">
        <w:rPr>
          <w:szCs w:val="24"/>
        </w:rPr>
        <w:t xml:space="preserve"> is the length bin, </w:t>
      </w:r>
      <w:r w:rsidR="00D671D2">
        <w:rPr>
          <w:noProof/>
          <w:position w:val="-10"/>
          <w:sz w:val="22"/>
          <w:szCs w:val="22"/>
        </w:rPr>
        <w:drawing>
          <wp:inline distT="0" distB="0" distL="0" distR="0" wp14:anchorId="0260E420" wp14:editId="5A1C5A11">
            <wp:extent cx="152400" cy="198120"/>
            <wp:effectExtent l="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rsidRPr="005E48B3">
        <w:rPr>
          <w:sz w:val="22"/>
          <w:szCs w:val="22"/>
        </w:rPr>
        <w:t xml:space="preserve"> </w:t>
      </w:r>
      <w:r w:rsidR="00CB2AD9" w:rsidRPr="00CB2AD9">
        <w:rPr>
          <w:szCs w:val="22"/>
        </w:rPr>
        <w:t xml:space="preserve"> for both males and females was set equal to 0.75, which was estimated from growth data on </w:t>
      </w:r>
      <w:r w:rsidR="00AA6BE5">
        <w:rPr>
          <w:szCs w:val="22"/>
        </w:rPr>
        <w:t>Bering Sea</w:t>
      </w:r>
      <w:r w:rsidR="00CB2AD9" w:rsidRPr="00CB2AD9">
        <w:rPr>
          <w:szCs w:val="22"/>
        </w:rPr>
        <w:t xml:space="preserve"> Tanner and King crab due to the small amount of growth data available for snow crab.</w:t>
      </w:r>
      <w:r w:rsidR="00BF43CA">
        <w:rPr>
          <w:szCs w:val="22"/>
        </w:rPr>
        <w:t xml:space="preserve">  The distribution was truncated at postmolt sizes greater 40mm above the premolt size due to problems in estimation of very small values in the growth transition matrix, and that crab would not be expected to have a larger molt increment than 40mm.  There was no difference in the results of the model with the truncated growth matrix and without.</w:t>
      </w:r>
    </w:p>
    <w:p w:rsidR="00CB2AD9" w:rsidRPr="00CB2AD9" w:rsidRDefault="00CB2AD9" w:rsidP="00D95F81">
      <w:pPr>
        <w:rPr>
          <w:sz w:val="24"/>
        </w:rPr>
      </w:pPr>
    </w:p>
    <w:p w:rsidR="00835560" w:rsidRPr="00F529E9" w:rsidRDefault="00CB2AD9" w:rsidP="00835560">
      <w:pPr>
        <w:rPr>
          <w:sz w:val="24"/>
          <w:szCs w:val="24"/>
        </w:rPr>
      </w:pPr>
      <w:r w:rsidRPr="00CB2AD9">
        <w:rPr>
          <w:sz w:val="24"/>
        </w:rPr>
        <w:t>The probability of an immature crab becoming mature by size is applied to the post-molt size.  Crab that mature and reach their terminal molt in year t then are mature new shell during their first year of maturity</w:t>
      </w:r>
      <w:r w:rsidR="00835560">
        <w:rPr>
          <w:sz w:val="24"/>
        </w:rPr>
        <w:t>.</w:t>
      </w:r>
      <w:r w:rsidR="00835560">
        <w:rPr>
          <w:sz w:val="22"/>
          <w:szCs w:val="22"/>
        </w:rPr>
        <w:t xml:space="preserve"> </w:t>
      </w:r>
      <w:r w:rsidR="00835560" w:rsidRPr="00F529E9">
        <w:rPr>
          <w:sz w:val="24"/>
          <w:szCs w:val="24"/>
        </w:rPr>
        <w:t xml:space="preserve"> The abundance of newly mature crab (</w:t>
      </w:r>
      <w:r w:rsidR="00835560" w:rsidRPr="00F529E9">
        <w:rPr>
          <w:position w:val="-14"/>
          <w:sz w:val="24"/>
          <w:szCs w:val="24"/>
        </w:rPr>
        <w:object w:dxaOrig="400" w:dyaOrig="400">
          <v:shape id="_x0000_i1040" type="#_x0000_t75" style="width:20.4pt;height:20.4pt" o:ole="">
            <v:imagedata r:id="rId39" o:title=""/>
          </v:shape>
          <o:OLEObject Type="Embed" ProgID="Equation.3" ShapeID="_x0000_i1040" DrawAspect="Content" ObjectID="_1439891289" r:id="rId40"/>
        </w:object>
      </w:r>
      <w:r w:rsidR="00835560" w:rsidRPr="00F529E9">
        <w:rPr>
          <w:sz w:val="24"/>
          <w:szCs w:val="24"/>
        </w:rPr>
        <w:t xml:space="preserve">) in year </w:t>
      </w:r>
      <w:r w:rsidR="00835560" w:rsidRPr="00F529E9">
        <w:rPr>
          <w:i/>
          <w:sz w:val="24"/>
          <w:szCs w:val="24"/>
        </w:rPr>
        <w:t>t</w:t>
      </w:r>
      <w:r w:rsidR="00835560" w:rsidRPr="00F529E9">
        <w:rPr>
          <w:sz w:val="24"/>
          <w:szCs w:val="24"/>
        </w:rPr>
        <w:t xml:space="preserve"> is given by,</w:t>
      </w:r>
    </w:p>
    <w:p w:rsidR="00835560" w:rsidRDefault="00835560" w:rsidP="00835560">
      <w:pPr>
        <w:rPr>
          <w:sz w:val="22"/>
          <w:szCs w:val="22"/>
        </w:rPr>
      </w:pPr>
    </w:p>
    <w:p w:rsidR="00835560" w:rsidRDefault="00835560" w:rsidP="00835560">
      <w:pPr>
        <w:rPr>
          <w:sz w:val="22"/>
          <w:szCs w:val="22"/>
        </w:rPr>
      </w:pPr>
      <w:r w:rsidRPr="005E48B3">
        <w:rPr>
          <w:position w:val="-32"/>
          <w:sz w:val="22"/>
          <w:szCs w:val="22"/>
        </w:rPr>
        <w:object w:dxaOrig="2780" w:dyaOrig="760">
          <v:shape id="_x0000_i1041" type="#_x0000_t75" style="width:186.6pt;height:38.4pt" o:ole="">
            <v:imagedata r:id="rId41" o:title=""/>
          </v:shape>
          <o:OLEObject Type="Embed" ProgID="Equation.3" ShapeID="_x0000_i1041" DrawAspect="Content" ObjectID="_1439891290" r:id="rId42"/>
        </w:object>
      </w:r>
    </w:p>
    <w:p w:rsidR="00835560" w:rsidRPr="005E48B3" w:rsidRDefault="00835560" w:rsidP="00835560">
      <w:pPr>
        <w:rPr>
          <w:sz w:val="22"/>
          <w:szCs w:val="22"/>
        </w:rPr>
      </w:pPr>
    </w:p>
    <w:p w:rsidR="00835560" w:rsidRDefault="00835560" w:rsidP="00835560">
      <w:pPr>
        <w:rPr>
          <w:sz w:val="22"/>
          <w:szCs w:val="22"/>
        </w:rPr>
      </w:pPr>
    </w:p>
    <w:p w:rsidR="00835560" w:rsidRPr="00F529E9" w:rsidRDefault="00835560" w:rsidP="00835560">
      <w:pPr>
        <w:rPr>
          <w:sz w:val="24"/>
          <w:szCs w:val="24"/>
        </w:rPr>
      </w:pPr>
      <w:r w:rsidRPr="00F529E9">
        <w:rPr>
          <w:sz w:val="24"/>
          <w:szCs w:val="24"/>
        </w:rPr>
        <w:t xml:space="preserve">Crab that were mature SC2 in year </w:t>
      </w:r>
      <w:r w:rsidRPr="00F529E9">
        <w:rPr>
          <w:i/>
          <w:sz w:val="24"/>
          <w:szCs w:val="24"/>
        </w:rPr>
        <w:t>t-1</w:t>
      </w:r>
      <w:r w:rsidRPr="00F529E9">
        <w:rPr>
          <w:sz w:val="24"/>
          <w:szCs w:val="24"/>
        </w:rPr>
        <w:t xml:space="preserve"> no longer molt and move to old shell mature crab (SC3+) in year </w:t>
      </w:r>
      <w:r w:rsidRPr="00F529E9">
        <w:rPr>
          <w:i/>
          <w:sz w:val="24"/>
          <w:szCs w:val="24"/>
        </w:rPr>
        <w:t>t</w:t>
      </w:r>
      <w:r w:rsidRPr="00F529E9">
        <w:rPr>
          <w:sz w:val="24"/>
          <w:szCs w:val="24"/>
        </w:rPr>
        <w:t xml:space="preserve"> (</w:t>
      </w:r>
      <w:r w:rsidRPr="00F529E9">
        <w:rPr>
          <w:position w:val="-14"/>
          <w:sz w:val="24"/>
          <w:szCs w:val="24"/>
        </w:rPr>
        <w:object w:dxaOrig="400" w:dyaOrig="400">
          <v:shape id="_x0000_i1042" type="#_x0000_t75" style="width:19.8pt;height:19.8pt" o:ole="">
            <v:imagedata r:id="rId43" o:title=""/>
          </v:shape>
          <o:OLEObject Type="Embed" ProgID="Equation.3" ShapeID="_x0000_i1042" DrawAspect="Content" ObjectID="_1439891291" r:id="rId44"/>
        </w:object>
      </w:r>
      <w:r w:rsidRPr="00F529E9">
        <w:rPr>
          <w:sz w:val="24"/>
          <w:szCs w:val="24"/>
        </w:rPr>
        <w:t xml:space="preserve">).  Crab that are SC3+ in year </w:t>
      </w:r>
      <w:r w:rsidRPr="00F529E9">
        <w:rPr>
          <w:i/>
          <w:sz w:val="24"/>
          <w:szCs w:val="24"/>
        </w:rPr>
        <w:t>t-1</w:t>
      </w:r>
      <w:r w:rsidRPr="00F529E9">
        <w:rPr>
          <w:sz w:val="24"/>
          <w:szCs w:val="24"/>
        </w:rPr>
        <w:t xml:space="preserve"> remained old shell mature for the rest of their lifespan.  The total old shell mature abundance (</w:t>
      </w:r>
      <w:r w:rsidR="00D671D2">
        <w:rPr>
          <w:noProof/>
          <w:position w:val="-14"/>
          <w:sz w:val="24"/>
          <w:szCs w:val="24"/>
        </w:rPr>
        <w:drawing>
          <wp:inline distT="0" distB="0" distL="0" distR="0" wp14:anchorId="0CB83218" wp14:editId="11668D20">
            <wp:extent cx="251460" cy="251460"/>
            <wp:effectExtent l="0" t="0" r="0" b="0"/>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F529E9">
        <w:rPr>
          <w:sz w:val="24"/>
          <w:szCs w:val="24"/>
        </w:rPr>
        <w:t xml:space="preserve">) in year </w:t>
      </w:r>
      <w:r w:rsidRPr="00F529E9">
        <w:rPr>
          <w:i/>
          <w:sz w:val="24"/>
          <w:szCs w:val="24"/>
        </w:rPr>
        <w:t>t</w:t>
      </w:r>
      <w:r w:rsidRPr="00F529E9">
        <w:rPr>
          <w:sz w:val="24"/>
          <w:szCs w:val="24"/>
        </w:rPr>
        <w:t xml:space="preserve"> is the sum of old shell mature crab in year </w:t>
      </w:r>
      <w:r w:rsidRPr="00F529E9">
        <w:rPr>
          <w:i/>
          <w:sz w:val="24"/>
          <w:szCs w:val="24"/>
        </w:rPr>
        <w:t>t-1</w:t>
      </w:r>
      <w:r w:rsidRPr="00F529E9">
        <w:rPr>
          <w:sz w:val="24"/>
          <w:szCs w:val="24"/>
        </w:rPr>
        <w:t xml:space="preserve"> plus previously new shell (SC2) mature crabs in year </w:t>
      </w:r>
      <w:r w:rsidRPr="00F529E9">
        <w:rPr>
          <w:i/>
          <w:sz w:val="24"/>
          <w:szCs w:val="24"/>
        </w:rPr>
        <w:t>t-1</w:t>
      </w:r>
      <w:r w:rsidRPr="00F529E9">
        <w:rPr>
          <w:sz w:val="24"/>
          <w:szCs w:val="24"/>
        </w:rPr>
        <w:t>,</w:t>
      </w:r>
    </w:p>
    <w:p w:rsidR="00835560" w:rsidRPr="005E48B3" w:rsidRDefault="00835560" w:rsidP="00835560">
      <w:pPr>
        <w:rPr>
          <w:sz w:val="22"/>
          <w:szCs w:val="22"/>
        </w:rPr>
      </w:pPr>
    </w:p>
    <w:p w:rsidR="00835560" w:rsidRDefault="00835560" w:rsidP="00835560">
      <w:pPr>
        <w:rPr>
          <w:sz w:val="22"/>
          <w:szCs w:val="22"/>
        </w:rPr>
      </w:pPr>
      <w:r w:rsidRPr="005E48B3">
        <w:rPr>
          <w:position w:val="-14"/>
          <w:sz w:val="22"/>
          <w:szCs w:val="22"/>
        </w:rPr>
        <w:object w:dxaOrig="3159" w:dyaOrig="440">
          <v:shape id="_x0000_i1043" type="#_x0000_t75" style="width:230.4pt;height:22.8pt" o:ole="">
            <v:imagedata r:id="rId46" o:title=""/>
          </v:shape>
          <o:OLEObject Type="Embed" ProgID="Equation.3" ShapeID="_x0000_i1043" DrawAspect="Content" ObjectID="_1439891292" r:id="rId47"/>
        </w:object>
      </w:r>
    </w:p>
    <w:p w:rsidR="00CB2AD9" w:rsidRPr="00F529E9" w:rsidRDefault="00835560" w:rsidP="00CB2AD9">
      <w:pPr>
        <w:rPr>
          <w:sz w:val="24"/>
          <w:szCs w:val="24"/>
        </w:rPr>
      </w:pPr>
      <w:r w:rsidRPr="00F529E9">
        <w:rPr>
          <w:sz w:val="24"/>
          <w:szCs w:val="24"/>
        </w:rPr>
        <w:lastRenderedPageBreak/>
        <w:t xml:space="preserve">The fishery is prosecuted in early winter prior to growth in the spring.  Crab that molted in year </w:t>
      </w:r>
      <w:r w:rsidRPr="00F529E9">
        <w:rPr>
          <w:i/>
          <w:sz w:val="24"/>
          <w:szCs w:val="24"/>
        </w:rPr>
        <w:t>t-1</w:t>
      </w:r>
      <w:r w:rsidRPr="00F529E9">
        <w:rPr>
          <w:sz w:val="24"/>
          <w:szCs w:val="24"/>
        </w:rPr>
        <w:t xml:space="preserve"> remain as SC2 until after the spring molting season.  Crab that molted to maturity in year </w:t>
      </w:r>
      <w:r w:rsidRPr="00F529E9">
        <w:rPr>
          <w:i/>
          <w:sz w:val="24"/>
          <w:szCs w:val="24"/>
        </w:rPr>
        <w:t>t-1</w:t>
      </w:r>
      <w:r w:rsidRPr="00F529E9">
        <w:rPr>
          <w:sz w:val="24"/>
          <w:szCs w:val="24"/>
        </w:rPr>
        <w:t xml:space="preserve"> are SC2 through the fishery until the spring molting season after which they become old shell mature (SC3).</w:t>
      </w:r>
    </w:p>
    <w:p w:rsidR="00CB2AD9" w:rsidRPr="00CB2AD9" w:rsidRDefault="00CB2AD9" w:rsidP="00D95F81">
      <w:pPr>
        <w:rPr>
          <w:sz w:val="24"/>
        </w:rPr>
      </w:pPr>
    </w:p>
    <w:p w:rsidR="000D47DB" w:rsidRPr="00F529E9" w:rsidRDefault="000D47DB" w:rsidP="000D47DB">
      <w:pPr>
        <w:rPr>
          <w:sz w:val="24"/>
          <w:szCs w:val="24"/>
        </w:rPr>
      </w:pPr>
      <w:r w:rsidRPr="00F529E9">
        <w:rPr>
          <w:sz w:val="24"/>
          <w:szCs w:val="24"/>
        </w:rPr>
        <w:t>Mature male biomass (MMB) was calculated as the sum of all mature males at the time of mating multiplied by respective weight at length.</w:t>
      </w:r>
    </w:p>
    <w:p w:rsidR="000D47DB" w:rsidRPr="005E48B3" w:rsidRDefault="000D47DB" w:rsidP="000D47DB">
      <w:pPr>
        <w:rPr>
          <w:sz w:val="22"/>
          <w:szCs w:val="22"/>
        </w:rPr>
      </w:pPr>
    </w:p>
    <w:p w:rsidR="000D47DB" w:rsidRDefault="000D47DB" w:rsidP="000D47DB">
      <w:pPr>
        <w:rPr>
          <w:sz w:val="22"/>
          <w:szCs w:val="22"/>
        </w:rPr>
      </w:pPr>
      <w:r w:rsidRPr="005E48B3">
        <w:rPr>
          <w:position w:val="-32"/>
          <w:sz w:val="22"/>
          <w:szCs w:val="22"/>
        </w:rPr>
        <w:object w:dxaOrig="4020" w:dyaOrig="780">
          <v:shape id="_x0000_i1044" type="#_x0000_t75" style="width:285pt;height:39pt" o:ole="">
            <v:imagedata r:id="rId48" o:title=""/>
          </v:shape>
          <o:OLEObject Type="Embed" ProgID="Equation.3" ShapeID="_x0000_i1044" DrawAspect="Content" ObjectID="_1439891293" r:id="rId49"/>
        </w:object>
      </w:r>
    </w:p>
    <w:p w:rsidR="000D47DB" w:rsidRDefault="000D47DB" w:rsidP="000D47DB">
      <w:pPr>
        <w:rPr>
          <w:sz w:val="22"/>
          <w:szCs w:val="22"/>
        </w:rPr>
      </w:pPr>
    </w:p>
    <w:p w:rsidR="000D47DB" w:rsidRDefault="000D47DB" w:rsidP="000D47DB">
      <w:pPr>
        <w:rPr>
          <w:i/>
          <w:sz w:val="22"/>
          <w:szCs w:val="22"/>
        </w:rPr>
      </w:pPr>
    </w:p>
    <w:p w:rsidR="000D47DB" w:rsidRPr="005E48B3" w:rsidRDefault="000D47DB" w:rsidP="000D47DB">
      <w:pPr>
        <w:rPr>
          <w:sz w:val="22"/>
          <w:szCs w:val="22"/>
        </w:rPr>
      </w:pPr>
      <w:r w:rsidRPr="005E48B3">
        <w:rPr>
          <w:i/>
          <w:sz w:val="22"/>
          <w:szCs w:val="22"/>
        </w:rPr>
        <w:t>tm</w:t>
      </w:r>
      <w:r w:rsidRPr="005E48B3">
        <w:rPr>
          <w:sz w:val="22"/>
          <w:szCs w:val="22"/>
        </w:rPr>
        <w:tab/>
      </w:r>
      <w:r w:rsidRPr="005E48B3">
        <w:rPr>
          <w:sz w:val="22"/>
          <w:szCs w:val="22"/>
        </w:rPr>
        <w:tab/>
        <w:t>nominal time of mating after the fishery and before molting,</w:t>
      </w:r>
    </w:p>
    <w:p w:rsidR="000D47DB" w:rsidRPr="005E48B3" w:rsidRDefault="000D47DB" w:rsidP="000D47DB">
      <w:pPr>
        <w:rPr>
          <w:sz w:val="22"/>
          <w:szCs w:val="22"/>
        </w:rPr>
      </w:pPr>
      <w:r w:rsidRPr="005E48B3">
        <w:rPr>
          <w:i/>
          <w:sz w:val="22"/>
          <w:szCs w:val="22"/>
        </w:rPr>
        <w:t>lbins</w:t>
      </w:r>
      <w:r w:rsidRPr="005E48B3">
        <w:rPr>
          <w:sz w:val="22"/>
          <w:szCs w:val="22"/>
        </w:rPr>
        <w:tab/>
      </w:r>
      <w:r w:rsidRPr="005E48B3">
        <w:rPr>
          <w:sz w:val="22"/>
          <w:szCs w:val="22"/>
        </w:rPr>
        <w:tab/>
        <w:t>number of length bins in the model,</w:t>
      </w:r>
    </w:p>
    <w:p w:rsidR="000D47DB" w:rsidRPr="005E48B3" w:rsidRDefault="000D47DB" w:rsidP="000D47DB">
      <w:pPr>
        <w:ind w:left="1440" w:hanging="1440"/>
        <w:rPr>
          <w:sz w:val="22"/>
          <w:szCs w:val="22"/>
        </w:rPr>
      </w:pPr>
      <w:r w:rsidRPr="005E48B3">
        <w:rPr>
          <w:position w:val="-14"/>
          <w:sz w:val="22"/>
          <w:szCs w:val="22"/>
        </w:rPr>
        <w:object w:dxaOrig="560" w:dyaOrig="400">
          <v:shape id="_x0000_i1045" type="#_x0000_t75" style="width:27.6pt;height:20.4pt" o:ole="">
            <v:imagedata r:id="rId50" o:title=""/>
          </v:shape>
          <o:OLEObject Type="Embed" ProgID="Equation.3" ShapeID="_x0000_i1045" DrawAspect="Content" ObjectID="_1439891294" r:id="rId51"/>
        </w:object>
      </w:r>
      <w:r w:rsidRPr="005E48B3">
        <w:rPr>
          <w:sz w:val="22"/>
          <w:szCs w:val="22"/>
        </w:rPr>
        <w:tab/>
        <w:t xml:space="preserve">abundance of mature old shell males at time of mating in length bin </w:t>
      </w:r>
      <w:r w:rsidRPr="005E48B3">
        <w:rPr>
          <w:i/>
          <w:sz w:val="22"/>
          <w:szCs w:val="22"/>
        </w:rPr>
        <w:t>l</w:t>
      </w:r>
      <w:r w:rsidRPr="005E48B3">
        <w:rPr>
          <w:sz w:val="22"/>
          <w:szCs w:val="22"/>
        </w:rPr>
        <w:t>,</w:t>
      </w:r>
    </w:p>
    <w:p w:rsidR="000D47DB" w:rsidRPr="005E48B3" w:rsidRDefault="000D47DB" w:rsidP="000D47DB">
      <w:pPr>
        <w:rPr>
          <w:sz w:val="22"/>
          <w:szCs w:val="22"/>
        </w:rPr>
      </w:pPr>
      <w:r w:rsidRPr="005E48B3">
        <w:rPr>
          <w:position w:val="-14"/>
          <w:sz w:val="22"/>
          <w:szCs w:val="22"/>
        </w:rPr>
        <w:object w:dxaOrig="600" w:dyaOrig="400">
          <v:shape id="_x0000_i1046" type="#_x0000_t75" style="width:30pt;height:20.4pt" o:ole="">
            <v:imagedata r:id="rId52" o:title=""/>
          </v:shape>
          <o:OLEObject Type="Embed" ProgID="Equation.3" ShapeID="_x0000_i1046" DrawAspect="Content" ObjectID="_1439891295" r:id="rId53"/>
        </w:object>
      </w:r>
      <w:r w:rsidRPr="005E48B3">
        <w:rPr>
          <w:sz w:val="22"/>
          <w:szCs w:val="22"/>
        </w:rPr>
        <w:tab/>
      </w:r>
      <w:r w:rsidRPr="005E48B3">
        <w:rPr>
          <w:sz w:val="22"/>
          <w:szCs w:val="22"/>
        </w:rPr>
        <w:tab/>
        <w:t xml:space="preserve">abundance of mature new shell males at the time of mating in length bin </w:t>
      </w:r>
      <w:r w:rsidRPr="005E48B3">
        <w:rPr>
          <w:i/>
          <w:sz w:val="22"/>
          <w:szCs w:val="22"/>
        </w:rPr>
        <w:t>l</w:t>
      </w:r>
      <w:r w:rsidRPr="005E48B3">
        <w:rPr>
          <w:sz w:val="22"/>
          <w:szCs w:val="22"/>
        </w:rPr>
        <w:t>,</w:t>
      </w:r>
    </w:p>
    <w:p w:rsidR="000D47DB" w:rsidRPr="005E48B3" w:rsidRDefault="000D47DB" w:rsidP="000D47DB">
      <w:pPr>
        <w:rPr>
          <w:sz w:val="22"/>
          <w:szCs w:val="22"/>
        </w:rPr>
      </w:pPr>
      <w:r w:rsidRPr="005E48B3">
        <w:rPr>
          <w:i/>
          <w:sz w:val="22"/>
          <w:szCs w:val="22"/>
        </w:rPr>
        <w:t>W</w:t>
      </w:r>
      <w:r w:rsidRPr="005E48B3">
        <w:rPr>
          <w:sz w:val="22"/>
          <w:szCs w:val="22"/>
          <w:vertAlign w:val="subscript"/>
        </w:rPr>
        <w:t>l</w:t>
      </w:r>
      <w:r w:rsidRPr="005E48B3">
        <w:rPr>
          <w:sz w:val="22"/>
          <w:szCs w:val="22"/>
        </w:rPr>
        <w:tab/>
      </w:r>
      <w:r w:rsidRPr="005E48B3">
        <w:rPr>
          <w:sz w:val="22"/>
          <w:szCs w:val="22"/>
        </w:rPr>
        <w:tab/>
      </w:r>
      <w:r>
        <w:rPr>
          <w:sz w:val="22"/>
          <w:szCs w:val="22"/>
        </w:rPr>
        <w:t xml:space="preserve">mean </w:t>
      </w:r>
      <w:r w:rsidRPr="005E48B3">
        <w:rPr>
          <w:sz w:val="22"/>
          <w:szCs w:val="22"/>
        </w:rPr>
        <w:t xml:space="preserve">weight of a male crab </w:t>
      </w:r>
      <w:r>
        <w:rPr>
          <w:sz w:val="22"/>
          <w:szCs w:val="22"/>
        </w:rPr>
        <w:t xml:space="preserve">in </w:t>
      </w:r>
      <w:r w:rsidRPr="005E48B3">
        <w:rPr>
          <w:sz w:val="22"/>
          <w:szCs w:val="22"/>
        </w:rPr>
        <w:t xml:space="preserve">length bin </w:t>
      </w:r>
      <w:r w:rsidRPr="005E48B3">
        <w:rPr>
          <w:i/>
          <w:sz w:val="22"/>
          <w:szCs w:val="22"/>
        </w:rPr>
        <w:t>l</w:t>
      </w:r>
      <w:r w:rsidRPr="005E48B3">
        <w:rPr>
          <w:sz w:val="22"/>
          <w:szCs w:val="22"/>
        </w:rPr>
        <w:t>.</w:t>
      </w:r>
    </w:p>
    <w:p w:rsidR="00CB2AD9" w:rsidRPr="00CB2AD9" w:rsidRDefault="00CB2AD9" w:rsidP="00CB2AD9">
      <w:pPr>
        <w:rPr>
          <w:caps/>
          <w:sz w:val="24"/>
        </w:rPr>
      </w:pPr>
    </w:p>
    <w:p w:rsidR="00CB2AD9" w:rsidRPr="00CB2AD9" w:rsidRDefault="00CB2AD9" w:rsidP="00CB2AD9">
      <w:pPr>
        <w:rPr>
          <w:sz w:val="24"/>
        </w:rPr>
      </w:pPr>
      <w:r w:rsidRPr="00CB2AD9">
        <w:rPr>
          <w:sz w:val="24"/>
        </w:rPr>
        <w:t>Catch of male snow crab was estimated as a pulse fishery 0.62 yr after the beginning of the assessment year (July 1),</w:t>
      </w:r>
    </w:p>
    <w:p w:rsidR="00CB2AD9" w:rsidRPr="00CB2AD9" w:rsidRDefault="00CB2AD9" w:rsidP="00CB2AD9">
      <w:pPr>
        <w:rPr>
          <w:sz w:val="24"/>
        </w:rPr>
      </w:pPr>
    </w:p>
    <w:p w:rsidR="00CB2AD9" w:rsidRPr="00CB2AD9" w:rsidRDefault="00D14BE1" w:rsidP="00CB2AD9">
      <w:pPr>
        <w:rPr>
          <w:sz w:val="24"/>
        </w:rPr>
      </w:pPr>
      <w:r w:rsidRPr="00CB2AD9">
        <w:rPr>
          <w:position w:val="-34"/>
          <w:sz w:val="24"/>
        </w:rPr>
        <w:object w:dxaOrig="6520" w:dyaOrig="760">
          <v:shape id="_x0000_i1047" type="#_x0000_t75" style="width:308.4pt;height:38.4pt" o:ole="">
            <v:imagedata r:id="rId54" o:title=""/>
          </v:shape>
          <o:OLEObject Type="Embed" ProgID="Equation.3" ShapeID="_x0000_i1047" DrawAspect="Content" ObjectID="_1439891296" r:id="rId55"/>
        </w:object>
      </w:r>
    </w:p>
    <w:p w:rsidR="00CB2AD9" w:rsidRPr="00CB2AD9" w:rsidRDefault="00CB2AD9" w:rsidP="00CB2AD9">
      <w:pPr>
        <w:rPr>
          <w:sz w:val="24"/>
        </w:rPr>
      </w:pPr>
    </w:p>
    <w:p w:rsidR="00D14BE1" w:rsidRDefault="00CB2AD9" w:rsidP="00CB2AD9">
      <w:pPr>
        <w:rPr>
          <w:sz w:val="24"/>
        </w:rPr>
      </w:pPr>
      <w:r w:rsidRPr="00CB2AD9">
        <w:rPr>
          <w:sz w:val="24"/>
        </w:rPr>
        <w:t>F</w:t>
      </w:r>
      <w:r w:rsidRPr="00CB2AD9">
        <w:rPr>
          <w:sz w:val="24"/>
        </w:rPr>
        <w:tab/>
      </w:r>
      <w:r w:rsidRPr="00CB2AD9">
        <w:rPr>
          <w:sz w:val="24"/>
        </w:rPr>
        <w:tab/>
        <w:t xml:space="preserve">Full selection fishing mortality determined from the control rule using </w:t>
      </w:r>
    </w:p>
    <w:p w:rsidR="00CB2AD9" w:rsidRPr="00CB2AD9" w:rsidRDefault="00D14BE1" w:rsidP="00CB2AD9">
      <w:pPr>
        <w:rPr>
          <w:sz w:val="24"/>
        </w:rPr>
      </w:pPr>
      <w:r>
        <w:rPr>
          <w:sz w:val="24"/>
        </w:rPr>
        <w:t xml:space="preserve">                        </w:t>
      </w:r>
      <w:r w:rsidR="00CB2AD9" w:rsidRPr="00CB2AD9">
        <w:rPr>
          <w:sz w:val="24"/>
        </w:rPr>
        <w:t>biomass including implementation error</w:t>
      </w:r>
    </w:p>
    <w:p w:rsidR="00CB2AD9" w:rsidRPr="00CB2AD9" w:rsidRDefault="00CB2AD9" w:rsidP="00CB2AD9">
      <w:pPr>
        <w:rPr>
          <w:sz w:val="24"/>
        </w:rPr>
      </w:pPr>
      <w:r w:rsidRPr="00CB2AD9">
        <w:rPr>
          <w:sz w:val="24"/>
        </w:rPr>
        <w:t>Sel</w:t>
      </w:r>
      <w:r w:rsidRPr="00CB2AD9">
        <w:rPr>
          <w:sz w:val="24"/>
          <w:vertAlign w:val="subscript"/>
        </w:rPr>
        <w:t xml:space="preserve">,l </w:t>
      </w:r>
      <w:r w:rsidRPr="00CB2AD9">
        <w:rPr>
          <w:sz w:val="24"/>
        </w:rPr>
        <w:t xml:space="preserve"> </w:t>
      </w:r>
      <w:r w:rsidRPr="00CB2AD9">
        <w:rPr>
          <w:sz w:val="24"/>
        </w:rPr>
        <w:tab/>
      </w:r>
      <w:r w:rsidRPr="00CB2AD9">
        <w:rPr>
          <w:sz w:val="24"/>
        </w:rPr>
        <w:tab/>
        <w:t>Fishery selectivity for length bin l for male crab</w:t>
      </w:r>
    </w:p>
    <w:p w:rsidR="00CB2AD9" w:rsidRPr="00CB2AD9" w:rsidRDefault="00CB2AD9" w:rsidP="00CB2AD9">
      <w:pPr>
        <w:rPr>
          <w:sz w:val="24"/>
        </w:rPr>
      </w:pPr>
      <w:r w:rsidRPr="00CB2AD9">
        <w:rPr>
          <w:sz w:val="24"/>
        </w:rPr>
        <w:t xml:space="preserve">Ftrawl </w:t>
      </w:r>
      <w:r w:rsidR="00D14BE1">
        <w:rPr>
          <w:sz w:val="24"/>
        </w:rPr>
        <w:t xml:space="preserve">  </w:t>
      </w:r>
      <w:r w:rsidRPr="00CB2AD9">
        <w:rPr>
          <w:sz w:val="24"/>
        </w:rPr>
        <w:tab/>
        <w:t>Fishing mortality for trawl bycatch fixed at 0.01 (average F)</w:t>
      </w:r>
    </w:p>
    <w:p w:rsidR="00CB2AD9" w:rsidRPr="00CB2AD9" w:rsidRDefault="00CB2AD9" w:rsidP="00CB2AD9">
      <w:pPr>
        <w:rPr>
          <w:sz w:val="24"/>
        </w:rPr>
      </w:pPr>
      <w:r w:rsidRPr="00CB2AD9">
        <w:rPr>
          <w:sz w:val="24"/>
        </w:rPr>
        <w:t>TrawlSel</w:t>
      </w:r>
      <w:r w:rsidRPr="00CB2AD9">
        <w:rPr>
          <w:sz w:val="24"/>
          <w:vertAlign w:val="subscript"/>
        </w:rPr>
        <w:t>l</w:t>
      </w:r>
      <w:r w:rsidRPr="00CB2AD9">
        <w:rPr>
          <w:sz w:val="24"/>
        </w:rPr>
        <w:t xml:space="preserve">  </w:t>
      </w:r>
      <w:r w:rsidRPr="00CB2AD9">
        <w:rPr>
          <w:sz w:val="24"/>
        </w:rPr>
        <w:tab/>
        <w:t>Trawl bycatch fishery selectivity by length bin l</w:t>
      </w:r>
    </w:p>
    <w:p w:rsidR="00CB2AD9" w:rsidRPr="00CB2AD9" w:rsidRDefault="00CB2AD9" w:rsidP="00CB2AD9">
      <w:pPr>
        <w:rPr>
          <w:sz w:val="24"/>
        </w:rPr>
      </w:pPr>
      <w:r w:rsidRPr="00CB2AD9">
        <w:rPr>
          <w:sz w:val="24"/>
        </w:rPr>
        <w:t>W</w:t>
      </w:r>
      <w:r w:rsidRPr="00CB2AD9">
        <w:rPr>
          <w:sz w:val="24"/>
          <w:vertAlign w:val="subscript"/>
        </w:rPr>
        <w:t>l</w:t>
      </w:r>
      <w:r w:rsidRPr="00CB2AD9">
        <w:rPr>
          <w:sz w:val="24"/>
        </w:rPr>
        <w:tab/>
      </w:r>
      <w:r w:rsidRPr="00CB2AD9">
        <w:rPr>
          <w:sz w:val="24"/>
        </w:rPr>
        <w:tab/>
        <w:t>weight by length bin l</w:t>
      </w:r>
    </w:p>
    <w:p w:rsidR="00CB2AD9" w:rsidRPr="00CB2AD9" w:rsidRDefault="00CB2AD9" w:rsidP="00CB2AD9">
      <w:pPr>
        <w:rPr>
          <w:sz w:val="24"/>
        </w:rPr>
      </w:pPr>
      <w:r w:rsidRPr="00CB2AD9">
        <w:rPr>
          <w:sz w:val="24"/>
        </w:rPr>
        <w:t>N</w:t>
      </w:r>
      <w:r w:rsidRPr="00CB2AD9">
        <w:rPr>
          <w:sz w:val="24"/>
          <w:vertAlign w:val="subscript"/>
        </w:rPr>
        <w:t>l</w:t>
      </w:r>
      <w:r w:rsidRPr="00CB2AD9">
        <w:rPr>
          <w:sz w:val="24"/>
        </w:rPr>
        <w:tab/>
      </w:r>
      <w:r w:rsidRPr="00CB2AD9">
        <w:rPr>
          <w:sz w:val="24"/>
        </w:rPr>
        <w:tab/>
        <w:t>Numbers by length for</w:t>
      </w:r>
      <w:r w:rsidR="00D14BE1">
        <w:rPr>
          <w:sz w:val="24"/>
        </w:rPr>
        <w:t xml:space="preserve"> </w:t>
      </w:r>
      <w:r w:rsidRPr="00CB2AD9">
        <w:rPr>
          <w:sz w:val="24"/>
        </w:rPr>
        <w:t>length bin l</w:t>
      </w:r>
    </w:p>
    <w:p w:rsidR="00CB2AD9" w:rsidRPr="00CB2AD9" w:rsidRDefault="00CB2AD9" w:rsidP="00CB2AD9">
      <w:pPr>
        <w:rPr>
          <w:sz w:val="24"/>
        </w:rPr>
      </w:pPr>
      <w:r w:rsidRPr="00CB2AD9">
        <w:rPr>
          <w:sz w:val="24"/>
        </w:rPr>
        <w:t>M</w:t>
      </w:r>
      <w:r w:rsidRPr="00CB2AD9">
        <w:rPr>
          <w:sz w:val="24"/>
        </w:rPr>
        <w:tab/>
      </w:r>
      <w:r w:rsidRPr="00CB2AD9">
        <w:rPr>
          <w:sz w:val="24"/>
        </w:rPr>
        <w:tab/>
        <w:t>Natural Mortality</w:t>
      </w:r>
    </w:p>
    <w:p w:rsidR="00CB2AD9" w:rsidRPr="00CB2AD9" w:rsidRDefault="00CB2AD9" w:rsidP="00CB2AD9">
      <w:pPr>
        <w:rPr>
          <w:sz w:val="24"/>
        </w:rPr>
      </w:pPr>
    </w:p>
    <w:p w:rsidR="002173E5" w:rsidRDefault="002173E5" w:rsidP="002173E5">
      <w:pPr>
        <w:rPr>
          <w:sz w:val="28"/>
        </w:rPr>
      </w:pPr>
      <w:r>
        <w:rPr>
          <w:sz w:val="28"/>
        </w:rPr>
        <w:t xml:space="preserve">Selectivity </w:t>
      </w:r>
    </w:p>
    <w:p w:rsidR="002173E5" w:rsidRDefault="002173E5" w:rsidP="002173E5">
      <w:pPr>
        <w:pStyle w:val="BodyText"/>
      </w:pPr>
    </w:p>
    <w:p w:rsidR="002173E5" w:rsidRDefault="00896624" w:rsidP="002173E5">
      <w:pPr>
        <w:pStyle w:val="BodyText"/>
      </w:pPr>
      <w:r>
        <w:t>The s</w:t>
      </w:r>
      <w:r w:rsidR="002173E5">
        <w:t>electivity curve total catch</w:t>
      </w:r>
      <w:r w:rsidR="00E22F95">
        <w:t>, female discard and groundfish bycatch</w:t>
      </w:r>
      <w:r w:rsidR="002173E5">
        <w:t xml:space="preserve"> were estimated as two-parameter a</w:t>
      </w:r>
      <w:r w:rsidR="008D3D8D">
        <w:t>scending</w:t>
      </w:r>
      <w:r w:rsidR="00D83D09">
        <w:t xml:space="preserve"> logistic curves (Figure </w:t>
      </w:r>
      <w:r w:rsidR="003657BB">
        <w:t>5</w:t>
      </w:r>
      <w:r w:rsidR="00190226">
        <w:t>6 and 67</w:t>
      </w:r>
      <w:r w:rsidR="008D3D8D">
        <w:t>)</w:t>
      </w:r>
      <w:r w:rsidR="002173E5">
        <w:t xml:space="preserve">.  </w:t>
      </w:r>
    </w:p>
    <w:p w:rsidR="002173E5" w:rsidRDefault="002173E5" w:rsidP="002173E5">
      <w:pPr>
        <w:pStyle w:val="BodyText"/>
        <w:rPr>
          <w:vertAlign w:val="subscript"/>
        </w:rPr>
      </w:pPr>
    </w:p>
    <w:p w:rsidR="002173E5" w:rsidRDefault="00896624" w:rsidP="002173E5">
      <w:pPr>
        <w:pStyle w:val="BodyText"/>
        <w:rPr>
          <w:vertAlign w:val="subscript"/>
        </w:rPr>
      </w:pPr>
      <w:r w:rsidRPr="00896624">
        <w:rPr>
          <w:position w:val="-46"/>
          <w:vertAlign w:val="subscript"/>
        </w:rPr>
        <w:object w:dxaOrig="2000" w:dyaOrig="840">
          <v:shape id="_x0000_i1048" type="#_x0000_t75" style="width:99pt;height:42pt" o:ole="" fillcolor="window">
            <v:imagedata r:id="rId56" o:title=""/>
          </v:shape>
          <o:OLEObject Type="Embed" ProgID="Equation.3" ShapeID="_x0000_i1048" DrawAspect="Content" ObjectID="_1439891297" r:id="rId57"/>
        </w:object>
      </w:r>
    </w:p>
    <w:p w:rsidR="002173E5" w:rsidRDefault="002173E5" w:rsidP="002173E5">
      <w:pPr>
        <w:pStyle w:val="BodyText"/>
      </w:pPr>
    </w:p>
    <w:p w:rsidR="00896624" w:rsidRDefault="002173E5" w:rsidP="002173E5">
      <w:pPr>
        <w:pStyle w:val="BodyText"/>
      </w:pPr>
      <w:r>
        <w:t xml:space="preserve">The probability of retaining crabs by size with combined shell condition was estimated as an ascending logistic function.  The selectivities for the retained catch were estimated by </w:t>
      </w:r>
      <w:r>
        <w:lastRenderedPageBreak/>
        <w:t xml:space="preserve">multiplying </w:t>
      </w:r>
      <w:r w:rsidR="00896624">
        <w:t>a two parameter logistic</w:t>
      </w:r>
      <w:r>
        <w:t xml:space="preserve"> retention curve by the selectivities for the </w:t>
      </w:r>
      <w:r w:rsidR="00896624">
        <w:t>total catch.</w:t>
      </w:r>
    </w:p>
    <w:p w:rsidR="002173E5" w:rsidRDefault="002173E5" w:rsidP="002173E5">
      <w:pPr>
        <w:pStyle w:val="BodyText"/>
      </w:pPr>
    </w:p>
    <w:p w:rsidR="00896624" w:rsidRDefault="00896624" w:rsidP="002173E5">
      <w:pPr>
        <w:pStyle w:val="BodyText"/>
      </w:pPr>
      <w:r w:rsidRPr="00CB2AD9">
        <w:rPr>
          <w:position w:val="-40"/>
          <w:vertAlign w:val="subscript"/>
        </w:rPr>
        <w:object w:dxaOrig="4080" w:dyaOrig="780">
          <v:shape id="_x0000_i1049" type="#_x0000_t75" style="width:202.8pt;height:39pt" o:ole="" fillcolor="window">
            <v:imagedata r:id="rId58" o:title=""/>
          </v:shape>
          <o:OLEObject Type="Embed" ProgID="Equation.3" ShapeID="_x0000_i1049" DrawAspect="Content" ObjectID="_1439891298" r:id="rId59"/>
        </w:object>
      </w:r>
    </w:p>
    <w:p w:rsidR="002173E5" w:rsidRDefault="002173E5" w:rsidP="002173E5">
      <w:pPr>
        <w:pStyle w:val="BodyText"/>
      </w:pPr>
    </w:p>
    <w:p w:rsidR="002173E5" w:rsidRDefault="002173E5" w:rsidP="002173E5">
      <w:pPr>
        <w:pStyle w:val="BodyText"/>
      </w:pPr>
      <w:r>
        <w:t xml:space="preserve">The selectivities for the survey </w:t>
      </w:r>
      <w:r w:rsidR="00E22F95">
        <w:t>were estimated with three</w:t>
      </w:r>
      <w:r>
        <w:t>-parameter</w:t>
      </w:r>
      <w:r w:rsidR="00E22F95">
        <w:t xml:space="preserve"> (Q, L95% and L50%)</w:t>
      </w:r>
      <w:r>
        <w:t>, ascending logistic functions (S</w:t>
      </w:r>
      <w:r w:rsidR="008D3D8D">
        <w:t xml:space="preserve">urvey selectivities in Figure </w:t>
      </w:r>
      <w:r w:rsidR="003657BB">
        <w:t>5</w:t>
      </w:r>
      <w:r w:rsidR="00190226">
        <w:t>7</w:t>
      </w:r>
      <w:r>
        <w:t xml:space="preserve">).  </w:t>
      </w:r>
    </w:p>
    <w:p w:rsidR="002173E5" w:rsidRDefault="002173E5" w:rsidP="002173E5">
      <w:pPr>
        <w:pStyle w:val="BodyText"/>
      </w:pPr>
    </w:p>
    <w:p w:rsidR="002173E5" w:rsidRPr="00CB2AD9" w:rsidRDefault="002173E5" w:rsidP="002173E5">
      <w:pPr>
        <w:rPr>
          <w:sz w:val="24"/>
          <w:vertAlign w:val="subscript"/>
        </w:rPr>
      </w:pPr>
    </w:p>
    <w:p w:rsidR="002173E5" w:rsidRPr="00CB2AD9" w:rsidRDefault="00E22F95" w:rsidP="002173E5">
      <w:pPr>
        <w:rPr>
          <w:sz w:val="24"/>
          <w:vertAlign w:val="subscript"/>
        </w:rPr>
      </w:pPr>
      <w:r w:rsidRPr="00825D52">
        <w:rPr>
          <w:position w:val="-68"/>
          <w:vertAlign w:val="subscript"/>
        </w:rPr>
        <w:object w:dxaOrig="2940" w:dyaOrig="1060">
          <v:shape id="_x0000_i1050" type="#_x0000_t75" style="width:228.6pt;height:82.8pt" o:ole="" fillcolor="window">
            <v:imagedata r:id="rId60" o:title=""/>
          </v:shape>
          <o:OLEObject Type="Embed" ProgID="Equation.3" ShapeID="_x0000_i1050" DrawAspect="Content" ObjectID="_1439891299" r:id="rId61"/>
        </w:object>
      </w:r>
    </w:p>
    <w:p w:rsidR="002173E5" w:rsidRDefault="002173E5" w:rsidP="002173E5">
      <w:pPr>
        <w:pStyle w:val="BodyText"/>
      </w:pPr>
    </w:p>
    <w:p w:rsidR="00CB2AD9" w:rsidRDefault="002173E5" w:rsidP="008C7BBE">
      <w:pPr>
        <w:pStyle w:val="BodyText"/>
      </w:pPr>
      <w:r>
        <w:t xml:space="preserve">Separate survey selectivities were estimated for the period 1978 to 1981, 1982 to 1988, and 1989 to the present.  </w:t>
      </w:r>
      <w:r w:rsidR="00E22F95">
        <w:t xml:space="preserve">Survey selectivities were estimated separately for males and females in the 1989 to present period.  </w:t>
      </w:r>
      <w:r>
        <w:t>The maximum selectivity</w:t>
      </w:r>
      <w:r w:rsidR="00E22F95">
        <w:t>(Q)</w:t>
      </w:r>
      <w:r>
        <w:t xml:space="preserve"> </w:t>
      </w:r>
      <w:r w:rsidR="00E22F95">
        <w:t xml:space="preserve">for each time period </w:t>
      </w:r>
      <w:r>
        <w:t>was estimated in the model</w:t>
      </w:r>
      <w:r w:rsidR="00E22F95">
        <w:t xml:space="preserve"> for the Base </w:t>
      </w:r>
      <w:r w:rsidR="00790ACF">
        <w:t>M</w:t>
      </w:r>
      <w:r w:rsidR="00E22F95">
        <w:t>odel</w:t>
      </w:r>
      <w:r w:rsidR="00790ACF">
        <w:t>.</w:t>
      </w:r>
      <w:r>
        <w:t xml:space="preserve">  The separate selectivities were used due to the change in catchability in 1982 from the survey net change, and the addition of more survey stations to the north of the survey area after 1988.  Survey selectivities have been estimated for </w:t>
      </w:r>
      <w:smartTag w:uri="urn:schemas-microsoft-com:office:smarttags" w:element="place">
        <w:r w:rsidR="00AA6BE5">
          <w:t>Bering Sea</w:t>
        </w:r>
      </w:smartTag>
      <w:r>
        <w:t xml:space="preserve"> snow crab from underbag trawl experiments (Som</w:t>
      </w:r>
      <w:r w:rsidR="008D3D8D">
        <w:t>erton and Otto 1999)</w:t>
      </w:r>
      <w:r>
        <w:t>.  A bag underneath the regular trawl was used to catch animals that escaped under the footrope of the regular trawl, and was assumed to have selectivity equal to 1.0 for all sizes.  The selectivity was estimated to be 50% at about 74 mm, 0.73 at 102 mm, and reached about 0.88 at the maximum size in the model of 135 mm.</w:t>
      </w:r>
      <w:r w:rsidR="00437750">
        <w:t xml:space="preserve">  </w:t>
      </w:r>
    </w:p>
    <w:p w:rsidR="008C7BBE" w:rsidRPr="00CB2AD9" w:rsidRDefault="008C7BBE" w:rsidP="008C7BBE">
      <w:pPr>
        <w:pStyle w:val="BodyText"/>
        <w:rPr>
          <w:vertAlign w:val="subscript"/>
        </w:rPr>
      </w:pPr>
    </w:p>
    <w:p w:rsidR="00D95F81" w:rsidRDefault="00D95F81" w:rsidP="00D95F81">
      <w:pPr>
        <w:rPr>
          <w:sz w:val="28"/>
        </w:rPr>
      </w:pPr>
      <w:r>
        <w:rPr>
          <w:sz w:val="28"/>
        </w:rPr>
        <w:t xml:space="preserve">Likelihood Equations </w:t>
      </w:r>
    </w:p>
    <w:p w:rsidR="00CB2AD9" w:rsidRDefault="00CB2AD9" w:rsidP="00CB2AD9">
      <w:pPr>
        <w:rPr>
          <w:sz w:val="24"/>
        </w:rPr>
      </w:pPr>
    </w:p>
    <w:p w:rsidR="00DA12AD" w:rsidRDefault="00DA12AD" w:rsidP="00CB2AD9">
      <w:pPr>
        <w:rPr>
          <w:sz w:val="24"/>
        </w:rPr>
      </w:pPr>
      <w:r>
        <w:rPr>
          <w:sz w:val="24"/>
        </w:rPr>
        <w:t>Weighting values (</w:t>
      </w:r>
      <w:r w:rsidR="0011606A" w:rsidRPr="00DA12AD">
        <w:rPr>
          <w:position w:val="-6"/>
          <w:sz w:val="24"/>
        </w:rPr>
        <w:object w:dxaOrig="220" w:dyaOrig="279">
          <v:shape id="_x0000_i1051" type="#_x0000_t75" style="width:11.4pt;height:14.4pt" o:ole="">
            <v:imagedata r:id="rId62" o:title=""/>
          </v:shape>
          <o:OLEObject Type="Embed" ProgID="Equation.3" ShapeID="_x0000_i1051" DrawAspect="Content" ObjectID="_1439891300" r:id="rId63"/>
        </w:object>
      </w:r>
      <w:r>
        <w:rPr>
          <w:sz w:val="24"/>
        </w:rPr>
        <w:t>) for each likelihoo</w:t>
      </w:r>
      <w:r w:rsidR="00BE08E0">
        <w:rPr>
          <w:sz w:val="24"/>
        </w:rPr>
        <w:t xml:space="preserve">d equation are shown in Table </w:t>
      </w:r>
      <w:r w:rsidR="00594FA4">
        <w:rPr>
          <w:sz w:val="24"/>
        </w:rPr>
        <w:t>11</w:t>
      </w:r>
      <w:r>
        <w:rPr>
          <w:sz w:val="24"/>
        </w:rPr>
        <w:t>.</w:t>
      </w:r>
    </w:p>
    <w:p w:rsidR="00DA12AD" w:rsidRPr="00CB2AD9" w:rsidRDefault="00DA12AD" w:rsidP="00CB2AD9">
      <w:pPr>
        <w:rPr>
          <w:sz w:val="24"/>
        </w:rPr>
      </w:pPr>
      <w:r w:rsidRPr="00DA12AD">
        <w:rPr>
          <w:position w:val="-10"/>
          <w:sz w:val="24"/>
        </w:rPr>
        <w:object w:dxaOrig="180" w:dyaOrig="340">
          <v:shape id="_x0000_i1052" type="#_x0000_t75" style="width:9pt;height:17.4pt" o:ole="">
            <v:imagedata r:id="rId64" o:title=""/>
          </v:shape>
          <o:OLEObject Type="Embed" ProgID="Equation.3" ShapeID="_x0000_i1052" DrawAspect="Content" ObjectID="_1439891301" r:id="rId65"/>
        </w:object>
      </w:r>
    </w:p>
    <w:p w:rsidR="00CB2AD9" w:rsidRPr="00CB2AD9" w:rsidRDefault="00CB2AD9" w:rsidP="00CB2AD9">
      <w:pPr>
        <w:rPr>
          <w:sz w:val="24"/>
        </w:rPr>
      </w:pPr>
      <w:r w:rsidRPr="00CB2AD9">
        <w:rPr>
          <w:sz w:val="24"/>
        </w:rPr>
        <w:t>Catch biomass</w:t>
      </w:r>
      <w:r w:rsidR="00DA12AD">
        <w:rPr>
          <w:sz w:val="24"/>
        </w:rPr>
        <w:t xml:space="preserve"> is ass</w:t>
      </w:r>
      <w:r w:rsidR="003A7A72">
        <w:rPr>
          <w:sz w:val="24"/>
        </w:rPr>
        <w:t xml:space="preserve">umed to have a </w:t>
      </w:r>
      <w:r w:rsidR="00DA12AD">
        <w:rPr>
          <w:sz w:val="24"/>
        </w:rPr>
        <w:t>normal</w:t>
      </w:r>
      <w:r w:rsidR="003A7A72">
        <w:rPr>
          <w:sz w:val="24"/>
        </w:rPr>
        <w:t xml:space="preserve"> distribution</w:t>
      </w:r>
      <w:r w:rsidR="00DA12AD">
        <w:rPr>
          <w:sz w:val="24"/>
        </w:rPr>
        <w:t>,</w:t>
      </w:r>
    </w:p>
    <w:p w:rsidR="00CB2AD9" w:rsidRPr="00CB2AD9" w:rsidRDefault="00CB2AD9" w:rsidP="00CB2AD9">
      <w:pPr>
        <w:rPr>
          <w:sz w:val="24"/>
        </w:rPr>
      </w:pPr>
    </w:p>
    <w:p w:rsidR="00CB2AD9" w:rsidRPr="00CB2AD9" w:rsidRDefault="003A7A72" w:rsidP="00CB2AD9">
      <w:pPr>
        <w:rPr>
          <w:sz w:val="24"/>
        </w:rPr>
      </w:pPr>
      <w:r w:rsidRPr="00CB2AD9">
        <w:rPr>
          <w:position w:val="-34"/>
          <w:sz w:val="24"/>
        </w:rPr>
        <w:object w:dxaOrig="4239" w:dyaOrig="900">
          <v:shape id="_x0000_i1053" type="#_x0000_t75" style="width:211.8pt;height:44.4pt" o:ole="">
            <v:imagedata r:id="rId66" o:title=""/>
          </v:shape>
          <o:OLEObject Type="Embed" ProgID="Equation.3" ShapeID="_x0000_i1053" DrawAspect="Content" ObjectID="_1439891302" r:id="rId67"/>
        </w:object>
      </w:r>
      <w:r w:rsidR="00CB2AD9" w:rsidRPr="00CB2AD9">
        <w:rPr>
          <w:sz w:val="24"/>
        </w:rPr>
        <w:t xml:space="preserve">  </w:t>
      </w:r>
    </w:p>
    <w:p w:rsidR="00CB2AD9" w:rsidRPr="00CB2AD9" w:rsidRDefault="00CB2AD9" w:rsidP="00CB2AD9">
      <w:pPr>
        <w:rPr>
          <w:sz w:val="24"/>
        </w:rPr>
      </w:pPr>
    </w:p>
    <w:p w:rsidR="00CB2AD9" w:rsidRPr="00CB2AD9" w:rsidRDefault="00D95F81" w:rsidP="00CB2AD9">
      <w:pPr>
        <w:rPr>
          <w:sz w:val="24"/>
        </w:rPr>
      </w:pPr>
      <w:r>
        <w:rPr>
          <w:sz w:val="24"/>
        </w:rPr>
        <w:t>There are separate likelihood components for the retained and total catch.</w:t>
      </w:r>
    </w:p>
    <w:p w:rsidR="00CB2AD9" w:rsidRPr="00CB2AD9" w:rsidRDefault="00CB2AD9" w:rsidP="00CB2AD9">
      <w:pPr>
        <w:rPr>
          <w:sz w:val="24"/>
        </w:rPr>
      </w:pPr>
    </w:p>
    <w:p w:rsidR="00CB2AD9" w:rsidRDefault="00892F67" w:rsidP="00CB2AD9">
      <w:pPr>
        <w:rPr>
          <w:sz w:val="24"/>
        </w:rPr>
      </w:pPr>
      <w:r>
        <w:rPr>
          <w:sz w:val="24"/>
        </w:rPr>
        <w:t>T</w:t>
      </w:r>
      <w:r w:rsidRPr="00CB2AD9">
        <w:rPr>
          <w:sz w:val="24"/>
        </w:rPr>
        <w:t>he robust multinomial likelihood</w:t>
      </w:r>
      <w:r>
        <w:rPr>
          <w:sz w:val="24"/>
        </w:rPr>
        <w:t xml:space="preserve"> is used for length frequencies</w:t>
      </w:r>
      <w:r w:rsidR="00CB2AD9" w:rsidRPr="00CB2AD9">
        <w:rPr>
          <w:sz w:val="24"/>
        </w:rPr>
        <w:t xml:space="preserve"> </w:t>
      </w:r>
      <w:r>
        <w:rPr>
          <w:sz w:val="24"/>
        </w:rPr>
        <w:t xml:space="preserve">from the </w:t>
      </w:r>
      <w:r w:rsidR="00CB2AD9" w:rsidRPr="00CB2AD9">
        <w:rPr>
          <w:sz w:val="24"/>
        </w:rPr>
        <w:t xml:space="preserve">survey and </w:t>
      </w:r>
      <w:r>
        <w:rPr>
          <w:sz w:val="24"/>
        </w:rPr>
        <w:t xml:space="preserve">the </w:t>
      </w:r>
      <w:r w:rsidR="00CB2AD9" w:rsidRPr="00CB2AD9">
        <w:rPr>
          <w:sz w:val="24"/>
        </w:rPr>
        <w:t xml:space="preserve">catch (retained and total) </w:t>
      </w:r>
      <w:r>
        <w:rPr>
          <w:sz w:val="24"/>
        </w:rPr>
        <w:t>for</w:t>
      </w:r>
      <w:r w:rsidR="00CB2AD9" w:rsidRPr="00CB2AD9">
        <w:rPr>
          <w:sz w:val="24"/>
        </w:rPr>
        <w:t xml:space="preserve"> the fraction of animals by sex in each 5mm length interval.  The number of samples measured in each year is used to weight the likelihood.  However, since thousands o</w:t>
      </w:r>
      <w:r>
        <w:rPr>
          <w:sz w:val="24"/>
        </w:rPr>
        <w:t xml:space="preserve">f crab are measured each year, the </w:t>
      </w:r>
      <w:r w:rsidR="00CB2AD9" w:rsidRPr="00CB2AD9">
        <w:rPr>
          <w:sz w:val="24"/>
        </w:rPr>
        <w:t>samp</w:t>
      </w:r>
      <w:r>
        <w:rPr>
          <w:sz w:val="24"/>
        </w:rPr>
        <w:t>le size</w:t>
      </w:r>
      <w:r w:rsidR="00CB2AD9" w:rsidRPr="00CB2AD9">
        <w:rPr>
          <w:sz w:val="24"/>
        </w:rPr>
        <w:t xml:space="preserve"> was set at 200.  </w:t>
      </w:r>
    </w:p>
    <w:p w:rsidR="00B55762" w:rsidRPr="00CB2AD9" w:rsidRDefault="00B55762" w:rsidP="00CB2AD9">
      <w:pPr>
        <w:rPr>
          <w:sz w:val="24"/>
        </w:rPr>
      </w:pPr>
    </w:p>
    <w:p w:rsidR="00B55762" w:rsidRDefault="00B55762" w:rsidP="00B55762">
      <w:pPr>
        <w:rPr>
          <w:sz w:val="22"/>
          <w:szCs w:val="22"/>
        </w:rPr>
      </w:pPr>
    </w:p>
    <w:p w:rsidR="00B55762" w:rsidRPr="00E752B9" w:rsidRDefault="00B55762" w:rsidP="00B55762">
      <w:pPr>
        <w:rPr>
          <w:sz w:val="22"/>
          <w:szCs w:val="22"/>
        </w:rPr>
      </w:pPr>
    </w:p>
    <w:p w:rsidR="00B55762" w:rsidRPr="00E752B9" w:rsidRDefault="00B55762" w:rsidP="00B55762">
      <w:pPr>
        <w:rPr>
          <w:sz w:val="22"/>
          <w:szCs w:val="22"/>
        </w:rPr>
      </w:pPr>
      <w:r w:rsidRPr="00E752B9">
        <w:rPr>
          <w:position w:val="-34"/>
          <w:sz w:val="22"/>
          <w:szCs w:val="22"/>
        </w:rPr>
        <w:object w:dxaOrig="6399" w:dyaOrig="800">
          <v:shape id="_x0000_i1054" type="#_x0000_t75" style="width:320.4pt;height:40.8pt" o:ole="" fillcolor="window">
            <v:imagedata r:id="rId68" o:title=""/>
          </v:shape>
          <o:OLEObject Type="Embed" ProgID="Equation.3" ShapeID="_x0000_i1054" DrawAspect="Content" ObjectID="_1439891303" r:id="rId69"/>
        </w:object>
      </w:r>
    </w:p>
    <w:p w:rsidR="00B55762" w:rsidRPr="00E752B9" w:rsidRDefault="00B55762" w:rsidP="00B55762">
      <w:pPr>
        <w:rPr>
          <w:sz w:val="22"/>
          <w:szCs w:val="22"/>
        </w:rPr>
      </w:pPr>
    </w:p>
    <w:p w:rsidR="00B55762" w:rsidRPr="00E752B9" w:rsidRDefault="00B55762" w:rsidP="00B55762">
      <w:pPr>
        <w:rPr>
          <w:sz w:val="22"/>
          <w:szCs w:val="22"/>
        </w:rPr>
      </w:pPr>
    </w:p>
    <w:p w:rsidR="00B55762" w:rsidRPr="00E752B9" w:rsidRDefault="00B55762" w:rsidP="00B55762">
      <w:pPr>
        <w:rPr>
          <w:sz w:val="22"/>
          <w:szCs w:val="22"/>
        </w:rPr>
      </w:pPr>
      <w:r w:rsidRPr="00E752B9">
        <w:rPr>
          <w:position w:val="-34"/>
          <w:sz w:val="22"/>
          <w:szCs w:val="22"/>
        </w:rPr>
        <w:object w:dxaOrig="4040" w:dyaOrig="800">
          <v:shape id="_x0000_i1055" type="#_x0000_t75" style="width:203.4pt;height:40.8pt" o:ole="">
            <v:imagedata r:id="rId70" o:title=""/>
          </v:shape>
          <o:OLEObject Type="Embed" ProgID="Equation.3" ShapeID="_x0000_i1055" DrawAspect="Content" ObjectID="_1439891304" r:id="rId71"/>
        </w:object>
      </w:r>
    </w:p>
    <w:p w:rsidR="00B55762" w:rsidRPr="00E752B9" w:rsidRDefault="00B55762" w:rsidP="00B55762">
      <w:pPr>
        <w:rPr>
          <w:sz w:val="22"/>
          <w:szCs w:val="22"/>
        </w:rPr>
      </w:pPr>
    </w:p>
    <w:p w:rsidR="00B55762" w:rsidRDefault="00B55762" w:rsidP="00B55762">
      <w:pPr>
        <w:rPr>
          <w:sz w:val="22"/>
          <w:szCs w:val="22"/>
        </w:rPr>
      </w:pPr>
    </w:p>
    <w:p w:rsidR="00B55762" w:rsidRPr="00E752B9" w:rsidRDefault="00B55762" w:rsidP="00B55762">
      <w:pPr>
        <w:rPr>
          <w:sz w:val="22"/>
          <w:szCs w:val="22"/>
        </w:rPr>
      </w:pPr>
      <w:r>
        <w:rPr>
          <w:sz w:val="22"/>
          <w:szCs w:val="22"/>
        </w:rPr>
        <w:t xml:space="preserve">Where, </w:t>
      </w:r>
      <w:r w:rsidRPr="00E752B9">
        <w:rPr>
          <w:sz w:val="22"/>
          <w:szCs w:val="22"/>
        </w:rPr>
        <w:t xml:space="preserve">T is </w:t>
      </w:r>
      <w:r>
        <w:rPr>
          <w:sz w:val="22"/>
          <w:szCs w:val="22"/>
        </w:rPr>
        <w:t xml:space="preserve">the number of years, </w:t>
      </w:r>
      <w:r w:rsidRPr="004D286A">
        <w:rPr>
          <w:position w:val="-14"/>
          <w:sz w:val="22"/>
          <w:szCs w:val="22"/>
        </w:rPr>
        <w:object w:dxaOrig="360" w:dyaOrig="380">
          <v:shape id="_x0000_i1056" type="#_x0000_t75" style="width:18pt;height:18.6pt" o:ole="">
            <v:imagedata r:id="rId72" o:title=""/>
          </v:shape>
          <o:OLEObject Type="Embed" ProgID="Equation.3" ShapeID="_x0000_i1056" DrawAspect="Content" ObjectID="_1439891305" r:id="rId73"/>
        </w:object>
      </w:r>
      <w:r>
        <w:rPr>
          <w:sz w:val="22"/>
          <w:szCs w:val="22"/>
        </w:rPr>
        <w:t xml:space="preserve"> is the proportion in length bin </w:t>
      </w:r>
      <w:r w:rsidRPr="004D286A">
        <w:rPr>
          <w:i/>
          <w:sz w:val="22"/>
          <w:szCs w:val="22"/>
        </w:rPr>
        <w:t>l</w:t>
      </w:r>
      <w:r>
        <w:rPr>
          <w:sz w:val="22"/>
          <w:szCs w:val="22"/>
        </w:rPr>
        <w:t xml:space="preserve">, an </w:t>
      </w:r>
      <w:r w:rsidRPr="004D286A">
        <w:rPr>
          <w:i/>
          <w:sz w:val="22"/>
          <w:szCs w:val="22"/>
        </w:rPr>
        <w:t>o</w:t>
      </w:r>
      <w:r>
        <w:rPr>
          <w:sz w:val="22"/>
          <w:szCs w:val="22"/>
        </w:rPr>
        <w:t xml:space="preserve"> is fixed at 0.001.</w:t>
      </w:r>
      <w:r w:rsidRPr="00E752B9">
        <w:rPr>
          <w:sz w:val="22"/>
          <w:szCs w:val="22"/>
        </w:rPr>
        <w:t xml:space="preserve"> </w:t>
      </w:r>
    </w:p>
    <w:p w:rsidR="00B55762" w:rsidRPr="00E752B9" w:rsidRDefault="00B55762" w:rsidP="00B55762">
      <w:pPr>
        <w:rPr>
          <w:sz w:val="22"/>
          <w:szCs w:val="22"/>
        </w:rPr>
      </w:pPr>
    </w:p>
    <w:p w:rsidR="00B55762" w:rsidRDefault="00B55762" w:rsidP="00B55762">
      <w:pPr>
        <w:rPr>
          <w:sz w:val="22"/>
          <w:szCs w:val="22"/>
        </w:rPr>
      </w:pPr>
    </w:p>
    <w:p w:rsidR="00B55762" w:rsidRDefault="00B55762" w:rsidP="00CB2AD9">
      <w:pPr>
        <w:rPr>
          <w:sz w:val="24"/>
        </w:rPr>
      </w:pPr>
    </w:p>
    <w:p w:rsidR="004C53BF" w:rsidRDefault="004C53BF" w:rsidP="00CB2AD9">
      <w:pPr>
        <w:rPr>
          <w:sz w:val="24"/>
        </w:rPr>
      </w:pPr>
      <w:r>
        <w:rPr>
          <w:sz w:val="24"/>
        </w:rPr>
        <w:t xml:space="preserve">An additional length likelihood weight (2) is added to the first year survey length composition fit to facilitate the estimation of the initial abundance parameters.  A smoothness constraint is also added </w:t>
      </w:r>
      <w:r w:rsidR="00BF60AC">
        <w:rPr>
          <w:sz w:val="24"/>
        </w:rPr>
        <w:t>to the numbers at length by sex in the first year,</w:t>
      </w:r>
    </w:p>
    <w:p w:rsidR="00BF60AC" w:rsidRDefault="00BF60AC" w:rsidP="00CB2AD9">
      <w:pPr>
        <w:rPr>
          <w:sz w:val="24"/>
        </w:rPr>
      </w:pPr>
    </w:p>
    <w:p w:rsidR="00BF60AC" w:rsidRDefault="00BF60AC" w:rsidP="00CB2AD9">
      <w:pPr>
        <w:rPr>
          <w:sz w:val="24"/>
        </w:rPr>
      </w:pPr>
      <w:r w:rsidRPr="00CB2AD9">
        <w:rPr>
          <w:position w:val="-34"/>
          <w:sz w:val="24"/>
        </w:rPr>
        <w:object w:dxaOrig="3540" w:dyaOrig="800">
          <v:shape id="_x0000_i1057" type="#_x0000_t75" style="width:177.6pt;height:40.8pt" o:ole="" fillcolor="window">
            <v:imagedata r:id="rId74" o:title=""/>
          </v:shape>
          <o:OLEObject Type="Embed" ProgID="Equation.3" ShapeID="_x0000_i1057" DrawAspect="Content" ObjectID="_1439891306" r:id="rId75"/>
        </w:object>
      </w:r>
    </w:p>
    <w:p w:rsidR="004C53BF" w:rsidRPr="00CB2AD9" w:rsidRDefault="00BF60AC" w:rsidP="00CB2AD9">
      <w:pPr>
        <w:rPr>
          <w:sz w:val="24"/>
        </w:rPr>
      </w:pPr>
      <w:r>
        <w:rPr>
          <w:sz w:val="24"/>
        </w:rPr>
        <w:t xml:space="preserve"> </w:t>
      </w:r>
    </w:p>
    <w:p w:rsidR="00CB2AD9" w:rsidRPr="00CB2AD9" w:rsidRDefault="00892F67" w:rsidP="00CB2AD9">
      <w:pPr>
        <w:rPr>
          <w:sz w:val="24"/>
        </w:rPr>
      </w:pPr>
      <w:r>
        <w:rPr>
          <w:sz w:val="24"/>
        </w:rPr>
        <w:t>The s</w:t>
      </w:r>
      <w:r w:rsidR="00CB2AD9" w:rsidRPr="00CB2AD9">
        <w:rPr>
          <w:sz w:val="24"/>
        </w:rPr>
        <w:t xml:space="preserve">urvey biomass </w:t>
      </w:r>
      <w:r w:rsidR="00672BC3">
        <w:rPr>
          <w:sz w:val="24"/>
        </w:rPr>
        <w:t>(including biomass in the 2009</w:t>
      </w:r>
      <w:r w:rsidR="00FD619E">
        <w:rPr>
          <w:sz w:val="24"/>
        </w:rPr>
        <w:t xml:space="preserve"> and 2010</w:t>
      </w:r>
      <w:r w:rsidR="00672BC3">
        <w:rPr>
          <w:sz w:val="24"/>
        </w:rPr>
        <w:t xml:space="preserve"> study area</w:t>
      </w:r>
      <w:r w:rsidR="00FD619E">
        <w:rPr>
          <w:sz w:val="24"/>
        </w:rPr>
        <w:t>s</w:t>
      </w:r>
      <w:r w:rsidR="00672BC3">
        <w:rPr>
          <w:sz w:val="24"/>
        </w:rPr>
        <w:t xml:space="preserve">) </w:t>
      </w:r>
      <w:r w:rsidR="00CB2AD9" w:rsidRPr="00CB2AD9">
        <w:rPr>
          <w:sz w:val="24"/>
        </w:rPr>
        <w:t>assumes a lognormal distribution with the inverse of the stand</w:t>
      </w:r>
      <w:r>
        <w:rPr>
          <w:sz w:val="24"/>
        </w:rPr>
        <w:t>ard deviation of the log(</w:t>
      </w:r>
      <w:r w:rsidR="00CB2AD9" w:rsidRPr="00CB2AD9">
        <w:rPr>
          <w:sz w:val="24"/>
        </w:rPr>
        <w:t>biomass</w:t>
      </w:r>
      <w:r>
        <w:rPr>
          <w:sz w:val="24"/>
        </w:rPr>
        <w:t>)</w:t>
      </w:r>
      <w:r w:rsidR="00CB2AD9" w:rsidRPr="00CB2AD9">
        <w:rPr>
          <w:sz w:val="24"/>
        </w:rPr>
        <w:t xml:space="preserve"> in each year used as a weight</w:t>
      </w:r>
      <w:r>
        <w:rPr>
          <w:sz w:val="24"/>
        </w:rPr>
        <w:t>,</w:t>
      </w:r>
    </w:p>
    <w:p w:rsidR="00CB2AD9" w:rsidRDefault="00CB2AD9" w:rsidP="00CB2AD9">
      <w:pPr>
        <w:rPr>
          <w:sz w:val="24"/>
        </w:rPr>
      </w:pPr>
    </w:p>
    <w:p w:rsidR="00ED0632" w:rsidRPr="00E752B9" w:rsidRDefault="00ED0632" w:rsidP="00ED0632">
      <w:pPr>
        <w:rPr>
          <w:sz w:val="22"/>
          <w:szCs w:val="22"/>
        </w:rPr>
      </w:pPr>
      <w:r w:rsidRPr="00E752B9">
        <w:rPr>
          <w:sz w:val="22"/>
          <w:szCs w:val="22"/>
        </w:rPr>
        <w:t>The survey biomass assumes a lognormal distribution with the inverse of the standard deviation of the log(biomass) in each year used as a weight,</w:t>
      </w:r>
    </w:p>
    <w:p w:rsidR="00ED0632" w:rsidRPr="00E752B9" w:rsidRDefault="00ED0632" w:rsidP="00ED0632">
      <w:pPr>
        <w:rPr>
          <w:sz w:val="22"/>
          <w:szCs w:val="22"/>
        </w:rPr>
      </w:pPr>
    </w:p>
    <w:p w:rsidR="00ED0632" w:rsidRPr="00E752B9" w:rsidRDefault="00ED0632" w:rsidP="00ED0632">
      <w:pPr>
        <w:rPr>
          <w:sz w:val="22"/>
          <w:szCs w:val="22"/>
        </w:rPr>
      </w:pPr>
      <w:r w:rsidRPr="00D519E2">
        <w:rPr>
          <w:position w:val="-42"/>
          <w:sz w:val="22"/>
          <w:szCs w:val="22"/>
        </w:rPr>
        <w:object w:dxaOrig="3200" w:dyaOrig="1060">
          <v:shape id="_x0000_i1058" type="#_x0000_t75" style="width:159.6pt;height:53.4pt" o:ole="">
            <v:imagedata r:id="rId76" o:title=""/>
          </v:shape>
          <o:OLEObject Type="Embed" ProgID="Equation.3" ShapeID="_x0000_i1058" DrawAspect="Content" ObjectID="_1439891307" r:id="rId77"/>
        </w:object>
      </w:r>
    </w:p>
    <w:p w:rsidR="00ED0632" w:rsidRPr="00E752B9" w:rsidRDefault="00ED0632" w:rsidP="00ED0632">
      <w:pPr>
        <w:rPr>
          <w:sz w:val="22"/>
          <w:szCs w:val="22"/>
        </w:rPr>
      </w:pPr>
    </w:p>
    <w:p w:rsidR="00CB2AD9" w:rsidRPr="00CB2AD9" w:rsidRDefault="00CB2AD9" w:rsidP="00CB2AD9">
      <w:pPr>
        <w:rPr>
          <w:sz w:val="24"/>
        </w:rPr>
      </w:pPr>
    </w:p>
    <w:p w:rsidR="00ED0632" w:rsidRPr="00E752B9" w:rsidRDefault="00ED0632" w:rsidP="00ED0632">
      <w:pPr>
        <w:rPr>
          <w:sz w:val="22"/>
          <w:szCs w:val="22"/>
        </w:rPr>
      </w:pPr>
      <w:r w:rsidRPr="00D519E2">
        <w:rPr>
          <w:position w:val="-20"/>
          <w:sz w:val="22"/>
          <w:szCs w:val="22"/>
        </w:rPr>
        <w:object w:dxaOrig="4040" w:dyaOrig="540">
          <v:shape id="_x0000_i1059" type="#_x0000_t75" style="width:198pt;height:26.4pt" o:ole="">
            <v:imagedata r:id="rId78" o:title=""/>
          </v:shape>
          <o:OLEObject Type="Embed" ProgID="Equation.3" ShapeID="_x0000_i1059" DrawAspect="Content" ObjectID="_1439891308" r:id="rId79"/>
        </w:object>
      </w:r>
    </w:p>
    <w:p w:rsidR="00CB2AD9" w:rsidRPr="00CB2AD9" w:rsidRDefault="00CB2AD9" w:rsidP="00CB2AD9">
      <w:pPr>
        <w:rPr>
          <w:sz w:val="24"/>
        </w:rPr>
      </w:pPr>
    </w:p>
    <w:p w:rsidR="00CB2AD9" w:rsidRPr="00CB2AD9" w:rsidRDefault="00CB2AD9" w:rsidP="00CB2AD9">
      <w:pPr>
        <w:rPr>
          <w:sz w:val="24"/>
        </w:rPr>
      </w:pPr>
      <w:r w:rsidRPr="00CB2AD9">
        <w:rPr>
          <w:sz w:val="24"/>
        </w:rPr>
        <w:t>Recruitment</w:t>
      </w:r>
      <w:r w:rsidR="00892F67">
        <w:rPr>
          <w:sz w:val="24"/>
        </w:rPr>
        <w:t xml:space="preserve"> deviations likelihood equation is,</w:t>
      </w:r>
    </w:p>
    <w:p w:rsidR="00CB2AD9" w:rsidRPr="00CB2AD9" w:rsidRDefault="00CB2AD9" w:rsidP="00CB2AD9">
      <w:pPr>
        <w:rPr>
          <w:sz w:val="24"/>
        </w:rPr>
      </w:pPr>
    </w:p>
    <w:p w:rsidR="00ED0632" w:rsidRPr="00E752B9" w:rsidRDefault="00ED0632" w:rsidP="00ED0632">
      <w:pPr>
        <w:rPr>
          <w:sz w:val="22"/>
          <w:szCs w:val="22"/>
        </w:rPr>
      </w:pPr>
    </w:p>
    <w:p w:rsidR="00ED0632" w:rsidRPr="00E752B9" w:rsidRDefault="00ED0632" w:rsidP="00ED0632">
      <w:pPr>
        <w:rPr>
          <w:sz w:val="22"/>
          <w:szCs w:val="22"/>
        </w:rPr>
      </w:pPr>
      <w:r w:rsidRPr="00E752B9">
        <w:rPr>
          <w:position w:val="-34"/>
          <w:sz w:val="22"/>
          <w:szCs w:val="22"/>
        </w:rPr>
        <w:object w:dxaOrig="1340" w:dyaOrig="800">
          <v:shape id="_x0000_i1060" type="#_x0000_t75" style="width:67.2pt;height:40.8pt" o:ole="" fillcolor="window">
            <v:imagedata r:id="rId80" o:title=""/>
          </v:shape>
          <o:OLEObject Type="Embed" ProgID="Equation.3" ShapeID="_x0000_i1060" DrawAspect="Content" ObjectID="_1439891309" r:id="rId81"/>
        </w:object>
      </w:r>
    </w:p>
    <w:p w:rsidR="00770E49" w:rsidRPr="00CB2AD9" w:rsidRDefault="00770E49" w:rsidP="00CB2AD9">
      <w:pPr>
        <w:rPr>
          <w:sz w:val="24"/>
        </w:rPr>
      </w:pPr>
    </w:p>
    <w:p w:rsidR="00CB2AD9" w:rsidRDefault="00CB2AD9" w:rsidP="00CB2AD9">
      <w:pPr>
        <w:rPr>
          <w:sz w:val="24"/>
        </w:rPr>
      </w:pPr>
    </w:p>
    <w:p w:rsidR="009E2867" w:rsidRDefault="009E2867" w:rsidP="00CB2AD9">
      <w:pPr>
        <w:rPr>
          <w:sz w:val="24"/>
        </w:rPr>
      </w:pPr>
      <w:r>
        <w:rPr>
          <w:sz w:val="24"/>
        </w:rPr>
        <w:t>Smooth constraint on probability of maturing by sex and length</w:t>
      </w:r>
    </w:p>
    <w:p w:rsidR="009E2867" w:rsidRDefault="009E2867" w:rsidP="00CB2AD9">
      <w:pPr>
        <w:rPr>
          <w:sz w:val="24"/>
        </w:rPr>
      </w:pPr>
      <w:r w:rsidRPr="00CB2AD9">
        <w:rPr>
          <w:position w:val="-34"/>
          <w:sz w:val="24"/>
        </w:rPr>
        <w:object w:dxaOrig="4959" w:dyaOrig="800">
          <v:shape id="_x0000_i1061" type="#_x0000_t75" style="width:249.6pt;height:40.8pt" o:ole="" fillcolor="window">
            <v:imagedata r:id="rId82" o:title=""/>
          </v:shape>
          <o:OLEObject Type="Embed" ProgID="Equation.3" ShapeID="_x0000_i1061" DrawAspect="Content" ObjectID="_1439891310" r:id="rId83"/>
        </w:object>
      </w:r>
    </w:p>
    <w:p w:rsidR="009E2867" w:rsidRDefault="009E2867" w:rsidP="00CB2AD9">
      <w:pPr>
        <w:rPr>
          <w:sz w:val="24"/>
        </w:rPr>
      </w:pPr>
    </w:p>
    <w:p w:rsidR="009E2867" w:rsidRDefault="00934782" w:rsidP="00CB2AD9">
      <w:pPr>
        <w:rPr>
          <w:sz w:val="24"/>
        </w:rPr>
      </w:pPr>
      <w:r>
        <w:rPr>
          <w:sz w:val="24"/>
        </w:rPr>
        <w:t>Where PM</w:t>
      </w:r>
      <w:r w:rsidRPr="00934782">
        <w:rPr>
          <w:sz w:val="24"/>
          <w:vertAlign w:val="subscript"/>
        </w:rPr>
        <w:t>s,l</w:t>
      </w:r>
      <w:r>
        <w:rPr>
          <w:sz w:val="24"/>
        </w:rPr>
        <w:t xml:space="preserve"> is a vector of parameters that define the probability of molting.</w:t>
      </w:r>
    </w:p>
    <w:p w:rsidR="00CB2AD9" w:rsidRPr="00CB2AD9" w:rsidRDefault="00CB2AD9" w:rsidP="00CB2AD9">
      <w:pPr>
        <w:rPr>
          <w:sz w:val="24"/>
        </w:rPr>
      </w:pPr>
    </w:p>
    <w:p w:rsidR="00CB2AD9" w:rsidRPr="00CB2AD9" w:rsidRDefault="00CB2AD9" w:rsidP="00CB2AD9">
      <w:pPr>
        <w:rPr>
          <w:sz w:val="24"/>
        </w:rPr>
      </w:pPr>
      <w:r w:rsidRPr="00CB2AD9">
        <w:rPr>
          <w:sz w:val="24"/>
        </w:rPr>
        <w:t>Penalties on Fishing mortalities</w:t>
      </w:r>
      <w:r w:rsidR="00833931">
        <w:rPr>
          <w:sz w:val="24"/>
        </w:rPr>
        <w:t>.</w:t>
      </w:r>
    </w:p>
    <w:p w:rsidR="00CB2AD9" w:rsidRPr="00CB2AD9" w:rsidRDefault="00CB2AD9" w:rsidP="00CB2AD9">
      <w:pPr>
        <w:rPr>
          <w:sz w:val="24"/>
        </w:rPr>
      </w:pPr>
    </w:p>
    <w:p w:rsidR="00CB2AD9" w:rsidRDefault="00CB2AD9" w:rsidP="00CB2AD9">
      <w:pPr>
        <w:rPr>
          <w:sz w:val="24"/>
        </w:rPr>
      </w:pPr>
      <w:r w:rsidRPr="00CB2AD9">
        <w:rPr>
          <w:sz w:val="24"/>
        </w:rPr>
        <w:t xml:space="preserve"> Penalty on average F</w:t>
      </w:r>
      <w:r w:rsidR="00833931">
        <w:rPr>
          <w:sz w:val="24"/>
        </w:rPr>
        <w:t xml:space="preserve"> for males</w:t>
      </w:r>
      <w:r w:rsidR="006E1D21">
        <w:rPr>
          <w:sz w:val="24"/>
        </w:rPr>
        <w:t xml:space="preserve"> (low weight in later phases)</w:t>
      </w:r>
      <w:r w:rsidR="00833931">
        <w:rPr>
          <w:sz w:val="24"/>
        </w:rPr>
        <w:t>,</w:t>
      </w:r>
    </w:p>
    <w:p w:rsidR="00833931" w:rsidRPr="00CB2AD9" w:rsidRDefault="00833931" w:rsidP="00CB2AD9">
      <w:pPr>
        <w:rPr>
          <w:sz w:val="24"/>
        </w:rPr>
      </w:pPr>
    </w:p>
    <w:p w:rsidR="00CB2AD9" w:rsidRPr="00CB2AD9" w:rsidRDefault="00CB2AD9" w:rsidP="00CB2AD9">
      <w:pPr>
        <w:rPr>
          <w:sz w:val="24"/>
        </w:rPr>
      </w:pPr>
      <w:r w:rsidRPr="00CB2AD9">
        <w:rPr>
          <w:position w:val="-34"/>
          <w:sz w:val="24"/>
        </w:rPr>
        <w:object w:dxaOrig="1820" w:dyaOrig="800">
          <v:shape id="_x0000_i1062" type="#_x0000_t75" style="width:91.2pt;height:40.8pt" o:ole="" fillcolor="window">
            <v:imagedata r:id="rId84" o:title=""/>
          </v:shape>
          <o:OLEObject Type="Embed" ProgID="Equation.3" ShapeID="_x0000_i1062" DrawAspect="Content" ObjectID="_1439891311" r:id="rId85"/>
        </w:object>
      </w:r>
    </w:p>
    <w:p w:rsidR="00770E49" w:rsidRDefault="00770E49" w:rsidP="00CB2AD9">
      <w:pPr>
        <w:rPr>
          <w:sz w:val="24"/>
        </w:rPr>
      </w:pPr>
    </w:p>
    <w:p w:rsidR="00701E92" w:rsidRDefault="00701E92" w:rsidP="00770E49">
      <w:pPr>
        <w:rPr>
          <w:sz w:val="24"/>
        </w:rPr>
      </w:pPr>
    </w:p>
    <w:p w:rsidR="00770E49" w:rsidRPr="00CB2AD9" w:rsidRDefault="00770E49" w:rsidP="00770E49">
      <w:pPr>
        <w:rPr>
          <w:sz w:val="24"/>
        </w:rPr>
      </w:pPr>
      <w:r w:rsidRPr="00CB2AD9">
        <w:rPr>
          <w:sz w:val="24"/>
        </w:rPr>
        <w:t>Fishing mortality deviations</w:t>
      </w:r>
      <w:r w:rsidR="00833931">
        <w:rPr>
          <w:sz w:val="24"/>
        </w:rPr>
        <w:t xml:space="preserve"> for males,</w:t>
      </w:r>
    </w:p>
    <w:p w:rsidR="00770E49" w:rsidRPr="00CB2AD9" w:rsidRDefault="00770E49" w:rsidP="00770E49">
      <w:pPr>
        <w:rPr>
          <w:sz w:val="24"/>
        </w:rPr>
      </w:pPr>
    </w:p>
    <w:p w:rsidR="00770E49" w:rsidRPr="00CB2AD9" w:rsidRDefault="0009309B" w:rsidP="00770E49">
      <w:pPr>
        <w:rPr>
          <w:sz w:val="24"/>
        </w:rPr>
      </w:pPr>
      <w:r w:rsidRPr="00CB2AD9">
        <w:rPr>
          <w:position w:val="-34"/>
          <w:sz w:val="24"/>
        </w:rPr>
        <w:object w:dxaOrig="1280" w:dyaOrig="800">
          <v:shape id="_x0000_i1063" type="#_x0000_t75" style="width:64.8pt;height:40.8pt" o:ole="" fillcolor="window">
            <v:imagedata r:id="rId86" o:title=""/>
          </v:shape>
          <o:OLEObject Type="Embed" ProgID="Equation.3" ShapeID="_x0000_i1063" DrawAspect="Content" ObjectID="_1439891312" r:id="rId87"/>
        </w:object>
      </w:r>
    </w:p>
    <w:p w:rsidR="00770E49" w:rsidRDefault="00770E49" w:rsidP="00CB2AD9">
      <w:pPr>
        <w:rPr>
          <w:sz w:val="24"/>
        </w:rPr>
      </w:pPr>
    </w:p>
    <w:p w:rsidR="00CB2AD9" w:rsidRPr="00CB2AD9" w:rsidRDefault="00CB2AD9" w:rsidP="00CB2AD9">
      <w:pPr>
        <w:rPr>
          <w:sz w:val="24"/>
        </w:rPr>
      </w:pPr>
    </w:p>
    <w:p w:rsidR="00CB2AD9" w:rsidRPr="00CB2AD9" w:rsidRDefault="00833931" w:rsidP="00CB2AD9">
      <w:pPr>
        <w:rPr>
          <w:sz w:val="24"/>
        </w:rPr>
      </w:pPr>
      <w:r>
        <w:rPr>
          <w:sz w:val="24"/>
        </w:rPr>
        <w:t>F</w:t>
      </w:r>
      <w:r w:rsidR="00CB2AD9" w:rsidRPr="00CB2AD9">
        <w:rPr>
          <w:sz w:val="24"/>
        </w:rPr>
        <w:t xml:space="preserve">emale bycatch </w:t>
      </w:r>
      <w:r>
        <w:rPr>
          <w:sz w:val="24"/>
        </w:rPr>
        <w:t>fishing mortality penalty.</w:t>
      </w:r>
    </w:p>
    <w:p w:rsidR="00CB2AD9" w:rsidRPr="00CB2AD9" w:rsidRDefault="00CB2AD9" w:rsidP="00CB2AD9">
      <w:pPr>
        <w:rPr>
          <w:sz w:val="24"/>
        </w:rPr>
      </w:pPr>
    </w:p>
    <w:p w:rsidR="00CB2AD9" w:rsidRPr="00CB2AD9" w:rsidRDefault="00CB2AD9" w:rsidP="00CB2AD9">
      <w:pPr>
        <w:rPr>
          <w:sz w:val="24"/>
        </w:rPr>
      </w:pPr>
      <w:r w:rsidRPr="00CB2AD9">
        <w:rPr>
          <w:position w:val="-34"/>
          <w:sz w:val="24"/>
        </w:rPr>
        <w:object w:dxaOrig="1980" w:dyaOrig="800">
          <v:shape id="_x0000_i1064" type="#_x0000_t75" style="width:99.6pt;height:40.8pt" o:ole="" fillcolor="window">
            <v:imagedata r:id="rId88" o:title=""/>
          </v:shape>
          <o:OLEObject Type="Embed" ProgID="Equation.3" ShapeID="_x0000_i1064" DrawAspect="Content" ObjectID="_1439891313" r:id="rId89"/>
        </w:object>
      </w:r>
    </w:p>
    <w:p w:rsidR="00CB2AD9" w:rsidRPr="00CB2AD9" w:rsidRDefault="00CB2AD9" w:rsidP="00CB2AD9">
      <w:pPr>
        <w:rPr>
          <w:sz w:val="24"/>
        </w:rPr>
      </w:pPr>
    </w:p>
    <w:p w:rsidR="00CB2AD9" w:rsidRPr="00CB2AD9" w:rsidRDefault="00833931" w:rsidP="00CB2AD9">
      <w:pPr>
        <w:rPr>
          <w:sz w:val="24"/>
        </w:rPr>
      </w:pPr>
      <w:r>
        <w:rPr>
          <w:sz w:val="24"/>
        </w:rPr>
        <w:t>Trawl bycatch fishing mortality</w:t>
      </w:r>
      <w:r w:rsidR="00CB2AD9" w:rsidRPr="00CB2AD9">
        <w:rPr>
          <w:sz w:val="24"/>
        </w:rPr>
        <w:t xml:space="preserve"> penalty</w:t>
      </w:r>
    </w:p>
    <w:p w:rsidR="00833931" w:rsidRDefault="00833931" w:rsidP="00CB2AD9">
      <w:pPr>
        <w:rPr>
          <w:sz w:val="24"/>
        </w:rPr>
      </w:pPr>
    </w:p>
    <w:p w:rsidR="00CB2AD9" w:rsidRPr="00CB2AD9" w:rsidRDefault="00CB2AD9" w:rsidP="00CB2AD9">
      <w:pPr>
        <w:rPr>
          <w:sz w:val="24"/>
        </w:rPr>
      </w:pPr>
      <w:r w:rsidRPr="00CB2AD9">
        <w:rPr>
          <w:sz w:val="24"/>
        </w:rPr>
        <w:t xml:space="preserve">  </w:t>
      </w:r>
      <w:r w:rsidRPr="00CB2AD9">
        <w:rPr>
          <w:position w:val="-34"/>
          <w:sz w:val="24"/>
        </w:rPr>
        <w:object w:dxaOrig="1800" w:dyaOrig="800">
          <v:shape id="_x0000_i1065" type="#_x0000_t75" style="width:90.6pt;height:40.8pt" o:ole="" fillcolor="window">
            <v:imagedata r:id="rId90" o:title=""/>
          </v:shape>
          <o:OLEObject Type="Embed" ProgID="Equation.3" ShapeID="_x0000_i1065" DrawAspect="Content" ObjectID="_1439891314" r:id="rId91"/>
        </w:object>
      </w:r>
    </w:p>
    <w:p w:rsidR="00CB2AD9" w:rsidRDefault="00CB2AD9">
      <w:pPr>
        <w:rPr>
          <w:sz w:val="24"/>
        </w:rPr>
      </w:pPr>
    </w:p>
    <w:p w:rsidR="00672BC3" w:rsidRPr="00672BC3" w:rsidRDefault="00EA16FE">
      <w:pPr>
        <w:rPr>
          <w:sz w:val="24"/>
        </w:rPr>
      </w:pPr>
      <w:r>
        <w:rPr>
          <w:sz w:val="24"/>
        </w:rPr>
        <w:t>M</w:t>
      </w:r>
      <w:r w:rsidR="00672BC3">
        <w:rPr>
          <w:sz w:val="24"/>
        </w:rPr>
        <w:t>ale natural mortality</w:t>
      </w:r>
      <w:r w:rsidR="0009309B">
        <w:rPr>
          <w:sz w:val="24"/>
        </w:rPr>
        <w:t>, when</w:t>
      </w:r>
      <w:r>
        <w:rPr>
          <w:sz w:val="24"/>
        </w:rPr>
        <w:t xml:space="preserve"> estimated in the model us</w:t>
      </w:r>
      <w:r w:rsidR="0009309B">
        <w:rPr>
          <w:sz w:val="24"/>
        </w:rPr>
        <w:t>es</w:t>
      </w:r>
      <w:r w:rsidR="00672BC3">
        <w:rPr>
          <w:sz w:val="24"/>
        </w:rPr>
        <w:t xml:space="preserve"> a penalty </w:t>
      </w:r>
      <w:r>
        <w:rPr>
          <w:sz w:val="24"/>
        </w:rPr>
        <w:t>which assumes</w:t>
      </w:r>
      <w:r w:rsidR="00672BC3">
        <w:rPr>
          <w:sz w:val="24"/>
        </w:rPr>
        <w:t xml:space="preserve"> a normal distribution. A </w:t>
      </w:r>
      <w:r w:rsidR="00672BC3" w:rsidRPr="00672BC3">
        <w:rPr>
          <w:sz w:val="24"/>
        </w:rPr>
        <w:t xml:space="preserve">95% CI </w:t>
      </w:r>
      <w:r w:rsidR="00672BC3">
        <w:rPr>
          <w:sz w:val="24"/>
        </w:rPr>
        <w:t xml:space="preserve"> of </w:t>
      </w:r>
      <w:r w:rsidR="00672BC3" w:rsidRPr="00672BC3">
        <w:rPr>
          <w:sz w:val="24"/>
        </w:rPr>
        <w:t xml:space="preserve">+/- 1.7 yrs translates to </w:t>
      </w:r>
      <w:r w:rsidR="00672BC3">
        <w:rPr>
          <w:sz w:val="24"/>
        </w:rPr>
        <w:t xml:space="preserve">a 95% CI in </w:t>
      </w:r>
      <w:r w:rsidR="00672BC3" w:rsidRPr="00672BC3">
        <w:rPr>
          <w:sz w:val="24"/>
        </w:rPr>
        <w:t xml:space="preserve">M of about </w:t>
      </w:r>
      <w:r w:rsidR="00672BC3">
        <w:rPr>
          <w:sz w:val="24"/>
        </w:rPr>
        <w:t>+-</w:t>
      </w:r>
      <w:r w:rsidR="00672BC3" w:rsidRPr="00672BC3">
        <w:rPr>
          <w:sz w:val="24"/>
        </w:rPr>
        <w:t>0.025</w:t>
      </w:r>
      <w:r w:rsidR="00672BC3">
        <w:rPr>
          <w:sz w:val="24"/>
        </w:rPr>
        <w:t xml:space="preserve"> using an exponential model, which is a CV=</w:t>
      </w:r>
      <w:r w:rsidR="00672BC3" w:rsidRPr="00672BC3">
        <w:rPr>
          <w:sz w:val="24"/>
        </w:rPr>
        <w:t xml:space="preserve"> 0.054</w:t>
      </w:r>
      <w:r w:rsidR="00672BC3">
        <w:rPr>
          <w:sz w:val="24"/>
        </w:rPr>
        <w:t>.</w:t>
      </w:r>
    </w:p>
    <w:p w:rsidR="00672BC3" w:rsidRPr="00CB2AD9" w:rsidRDefault="00672BC3">
      <w:pPr>
        <w:rPr>
          <w:sz w:val="24"/>
        </w:rPr>
      </w:pPr>
    </w:p>
    <w:p w:rsidR="00CB2AD9" w:rsidRDefault="00672BC3">
      <w:pPr>
        <w:rPr>
          <w:sz w:val="24"/>
        </w:rPr>
      </w:pPr>
      <w:r w:rsidRPr="00672BC3">
        <w:rPr>
          <w:position w:val="-24"/>
          <w:sz w:val="24"/>
        </w:rPr>
        <w:object w:dxaOrig="1520" w:dyaOrig="620">
          <v:shape id="_x0000_i1066" type="#_x0000_t75" style="width:76.8pt;height:31.2pt" o:ole="" fillcolor="window">
            <v:imagedata r:id="rId92" o:title=""/>
          </v:shape>
          <o:OLEObject Type="Embed" ProgID="Equation.3" ShapeID="_x0000_i1066" DrawAspect="Content" ObjectID="_1439891315" r:id="rId93"/>
        </w:object>
      </w:r>
    </w:p>
    <w:p w:rsidR="00672BC3" w:rsidRDefault="00672BC3">
      <w:pPr>
        <w:pStyle w:val="BodyText"/>
      </w:pPr>
    </w:p>
    <w:p w:rsidR="0009309B" w:rsidRDefault="0009309B" w:rsidP="0009309B">
      <w:pPr>
        <w:pStyle w:val="BodyText"/>
      </w:pPr>
      <w:r>
        <w:t>No penalty was used when immature M was estimate.</w:t>
      </w:r>
    </w:p>
    <w:p w:rsidR="00813E8A" w:rsidRDefault="00813E8A" w:rsidP="00813E8A">
      <w:pPr>
        <w:rPr>
          <w:sz w:val="24"/>
          <w:szCs w:val="24"/>
        </w:rPr>
      </w:pPr>
    </w:p>
    <w:p w:rsidR="00813E8A" w:rsidRDefault="00813E8A" w:rsidP="00813E8A">
      <w:pPr>
        <w:rPr>
          <w:sz w:val="24"/>
          <w:szCs w:val="24"/>
        </w:rPr>
      </w:pPr>
      <w:r>
        <w:rPr>
          <w:sz w:val="24"/>
          <w:szCs w:val="24"/>
        </w:rPr>
        <w:lastRenderedPageBreak/>
        <w:t xml:space="preserve">Likelihood equations </w:t>
      </w:r>
      <w:r w:rsidR="008B01A9">
        <w:rPr>
          <w:sz w:val="24"/>
          <w:szCs w:val="24"/>
        </w:rPr>
        <w:t xml:space="preserve">were added for the sum of squares fit </w:t>
      </w:r>
      <w:r>
        <w:rPr>
          <w:sz w:val="24"/>
          <w:szCs w:val="24"/>
        </w:rPr>
        <w:t xml:space="preserve">for </w:t>
      </w:r>
      <w:r w:rsidR="008B01A9">
        <w:rPr>
          <w:sz w:val="24"/>
          <w:szCs w:val="24"/>
        </w:rPr>
        <w:t>the Base m</w:t>
      </w:r>
      <w:r>
        <w:rPr>
          <w:sz w:val="24"/>
          <w:szCs w:val="24"/>
        </w:rPr>
        <w:t xml:space="preserve">odel with the new growth </w:t>
      </w:r>
      <w:r w:rsidR="008B01A9">
        <w:rPr>
          <w:sz w:val="24"/>
          <w:szCs w:val="24"/>
        </w:rPr>
        <w:t xml:space="preserve">data </w:t>
      </w:r>
      <w:r w:rsidR="0011541E">
        <w:rPr>
          <w:sz w:val="24"/>
          <w:szCs w:val="24"/>
        </w:rPr>
        <w:t xml:space="preserve">by sex </w:t>
      </w:r>
      <w:r w:rsidR="008B01A9">
        <w:rPr>
          <w:sz w:val="24"/>
          <w:szCs w:val="24"/>
        </w:rPr>
        <w:t>and a linear model</w:t>
      </w:r>
      <w:r w:rsidR="0011541E">
        <w:rPr>
          <w:sz w:val="24"/>
          <w:szCs w:val="24"/>
        </w:rPr>
        <w:t xml:space="preserve"> by sex</w:t>
      </w:r>
      <w:r w:rsidR="008B01A9">
        <w:rPr>
          <w:sz w:val="24"/>
          <w:szCs w:val="24"/>
        </w:rPr>
        <w:t>, where</w:t>
      </w:r>
      <w:r>
        <w:rPr>
          <w:sz w:val="24"/>
          <w:szCs w:val="24"/>
        </w:rPr>
        <w:t xml:space="preserve"> post-molt CW = a + b Premolt CW</w:t>
      </w:r>
      <w:r w:rsidRPr="00CB09C9">
        <w:rPr>
          <w:sz w:val="24"/>
          <w:szCs w:val="24"/>
        </w:rPr>
        <w:t>.</w:t>
      </w:r>
      <w:r w:rsidR="0011541E">
        <w:rPr>
          <w:sz w:val="24"/>
          <w:szCs w:val="24"/>
        </w:rPr>
        <w:t xml:space="preserve"> </w:t>
      </w:r>
      <w:r w:rsidR="008B01A9">
        <w:rPr>
          <w:sz w:val="24"/>
          <w:szCs w:val="24"/>
        </w:rPr>
        <w:t xml:space="preserve">  </w:t>
      </w:r>
    </w:p>
    <w:p w:rsidR="008B01A9" w:rsidRPr="00CB09C9" w:rsidRDefault="008B01A9" w:rsidP="00813E8A">
      <w:pPr>
        <w:rPr>
          <w:sz w:val="24"/>
        </w:rPr>
      </w:pPr>
    </w:p>
    <w:p w:rsidR="00813E8A" w:rsidRDefault="008B01A9" w:rsidP="00813E8A">
      <w:pPr>
        <w:pStyle w:val="BodyText"/>
      </w:pPr>
      <w:r w:rsidRPr="00813E8A">
        <w:rPr>
          <w:position w:val="-14"/>
        </w:rPr>
        <w:object w:dxaOrig="1600" w:dyaOrig="400">
          <v:shape id="_x0000_i1067" type="#_x0000_t75" style="width:81pt;height:20.4pt" o:ole="" fillcolor="window">
            <v:imagedata r:id="rId94" o:title=""/>
          </v:shape>
          <o:OLEObject Type="Embed" ProgID="Equation.3" ShapeID="_x0000_i1067" DrawAspect="Content" ObjectID="_1439891316" r:id="rId95"/>
        </w:object>
      </w:r>
    </w:p>
    <w:p w:rsidR="008B01A9" w:rsidRDefault="008B01A9" w:rsidP="00813E8A">
      <w:pPr>
        <w:pStyle w:val="BodyText"/>
      </w:pPr>
    </w:p>
    <w:p w:rsidR="008B01A9" w:rsidRDefault="008B01A9" w:rsidP="00813E8A">
      <w:pPr>
        <w:pStyle w:val="BodyText"/>
        <w:rPr>
          <w:position w:val="-24"/>
        </w:rPr>
      </w:pPr>
      <w:r>
        <w:t>Where g</w:t>
      </w:r>
      <w:r w:rsidRPr="008B01A9">
        <w:rPr>
          <w:vertAlign w:val="subscript"/>
        </w:rPr>
        <w:t>i</w:t>
      </w:r>
      <w:r>
        <w:t xml:space="preserve"> is post-molt size from growth data (Somerton 2013) and g</w:t>
      </w:r>
      <w:r w:rsidR="0011541E">
        <w:t>^</w:t>
      </w:r>
      <w:r w:rsidRPr="008B01A9">
        <w:rPr>
          <w:vertAlign w:val="subscript"/>
        </w:rPr>
        <w:t>i</w:t>
      </w:r>
      <w:r w:rsidR="0011541E">
        <w:t xml:space="preserve"> is predicted</w:t>
      </w:r>
      <w:r>
        <w:t xml:space="preserve"> post-molt size from a linear model with intercept and slope parameters.</w:t>
      </w:r>
      <w:r w:rsidR="0011541E">
        <w:t xml:space="preserve">  </w:t>
      </w:r>
    </w:p>
    <w:p w:rsidR="00B44111" w:rsidRDefault="00B44111">
      <w:pPr>
        <w:pStyle w:val="BodyText"/>
      </w:pPr>
    </w:p>
    <w:p w:rsidR="00672BC3" w:rsidRDefault="00EA16FE">
      <w:pPr>
        <w:pStyle w:val="BodyText"/>
      </w:pPr>
      <w:r>
        <w:t>G</w:t>
      </w:r>
      <w:r w:rsidR="00672BC3">
        <w:t xml:space="preserve">rowth </w:t>
      </w:r>
      <w:r w:rsidR="00B44111">
        <w:t>parameters were estimated in</w:t>
      </w:r>
      <w:r>
        <w:t xml:space="preserve"> model </w:t>
      </w:r>
      <w:r w:rsidR="00B44111">
        <w:t xml:space="preserve">scenarios 3 and 4 </w:t>
      </w:r>
      <w:r w:rsidR="008B01A9">
        <w:t xml:space="preserve">the same as used in the September 2012 assessment </w:t>
      </w:r>
      <w:r>
        <w:t>using</w:t>
      </w:r>
      <w:r w:rsidR="00672BC3">
        <w:t xml:space="preserve"> a penalty </w:t>
      </w:r>
      <w:r>
        <w:t>which assumes</w:t>
      </w:r>
      <w:r w:rsidR="00672BC3">
        <w:t xml:space="preserve"> a normal distribution,</w:t>
      </w:r>
    </w:p>
    <w:p w:rsidR="007624C8" w:rsidRDefault="007624C8">
      <w:pPr>
        <w:pStyle w:val="BodyText"/>
      </w:pPr>
    </w:p>
    <w:p w:rsidR="00672BC3" w:rsidRDefault="007624C8">
      <w:pPr>
        <w:pStyle w:val="BodyText"/>
      </w:pPr>
      <w:r w:rsidRPr="007624C8">
        <w:rPr>
          <w:position w:val="-24"/>
        </w:rPr>
        <w:object w:dxaOrig="1520" w:dyaOrig="620">
          <v:shape id="_x0000_i1068" type="#_x0000_t75" style="width:76.8pt;height:31.2pt" o:ole="" fillcolor="window">
            <v:imagedata r:id="rId96" o:title=""/>
          </v:shape>
          <o:OLEObject Type="Embed" ProgID="Equation.3" ShapeID="_x0000_i1068" DrawAspect="Content" ObjectID="_1439891317" r:id="rId97"/>
        </w:object>
      </w:r>
    </w:p>
    <w:p w:rsidR="007624C8" w:rsidRDefault="007624C8">
      <w:pPr>
        <w:pStyle w:val="BodyText"/>
      </w:pPr>
    </w:p>
    <w:p w:rsidR="00672BC3" w:rsidRDefault="007624C8">
      <w:pPr>
        <w:pStyle w:val="BodyText"/>
      </w:pPr>
      <w:r>
        <w:t xml:space="preserve">Where a is the intercept parameter of the linear growth equation and is the same for males and females.  </w:t>
      </w:r>
    </w:p>
    <w:p w:rsidR="007624C8" w:rsidRDefault="007624C8">
      <w:pPr>
        <w:pStyle w:val="BodyText"/>
      </w:pPr>
    </w:p>
    <w:p w:rsidR="007624C8" w:rsidRDefault="007624C8">
      <w:pPr>
        <w:pStyle w:val="BodyText"/>
      </w:pPr>
      <w:r>
        <w:t>Likelihood equations for the slope parameters assumed sd=0.1 for both males (bm)and females (bf).</w:t>
      </w:r>
    </w:p>
    <w:p w:rsidR="007624C8" w:rsidRDefault="007624C8">
      <w:pPr>
        <w:pStyle w:val="BodyText"/>
      </w:pPr>
    </w:p>
    <w:p w:rsidR="007624C8" w:rsidRDefault="00CB09C9">
      <w:pPr>
        <w:pStyle w:val="BodyText"/>
      </w:pPr>
      <w:r w:rsidRPr="007624C8">
        <w:rPr>
          <w:position w:val="-24"/>
        </w:rPr>
        <w:object w:dxaOrig="1600" w:dyaOrig="620">
          <v:shape id="_x0000_i1069" type="#_x0000_t75" style="width:81pt;height:31.2pt" o:ole="" fillcolor="window">
            <v:imagedata r:id="rId98" o:title=""/>
          </v:shape>
          <o:OLEObject Type="Embed" ProgID="Equation.3" ShapeID="_x0000_i1069" DrawAspect="Content" ObjectID="_1439891318" r:id="rId99"/>
        </w:object>
      </w:r>
    </w:p>
    <w:p w:rsidR="007624C8" w:rsidRDefault="007624C8">
      <w:pPr>
        <w:pStyle w:val="BodyText"/>
      </w:pPr>
    </w:p>
    <w:p w:rsidR="007624C8" w:rsidRDefault="007624C8">
      <w:pPr>
        <w:pStyle w:val="BodyText"/>
      </w:pPr>
      <w:r w:rsidRPr="007624C8">
        <w:rPr>
          <w:position w:val="-24"/>
        </w:rPr>
        <w:object w:dxaOrig="1500" w:dyaOrig="620">
          <v:shape id="_x0000_i1070" type="#_x0000_t75" style="width:75.6pt;height:31.2pt" o:ole="" fillcolor="window">
            <v:imagedata r:id="rId100" o:title=""/>
          </v:shape>
          <o:OLEObject Type="Embed" ProgID="Equation.3" ShapeID="_x0000_i1070" DrawAspect="Content" ObjectID="_1439891319" r:id="rId101"/>
        </w:object>
      </w:r>
    </w:p>
    <w:p w:rsidR="00672BC3" w:rsidRDefault="00672BC3">
      <w:pPr>
        <w:pStyle w:val="BodyText"/>
      </w:pPr>
    </w:p>
    <w:p w:rsidR="001978FF" w:rsidRDefault="001978FF">
      <w:pPr>
        <w:pStyle w:val="BodyText"/>
      </w:pPr>
      <w:r>
        <w:t>There were</w:t>
      </w:r>
      <w:r w:rsidR="00BC3456">
        <w:t xml:space="preserve"> a total of 311</w:t>
      </w:r>
      <w:r w:rsidR="00995A0E">
        <w:t xml:space="preserve"> </w:t>
      </w:r>
      <w:r>
        <w:t>parameters e</w:t>
      </w:r>
      <w:r w:rsidR="00AB15A8">
        <w:t xml:space="preserve">stimated in the </w:t>
      </w:r>
      <w:r w:rsidR="00995A0E">
        <w:t xml:space="preserve">Base </w:t>
      </w:r>
      <w:r w:rsidR="00AB15A8">
        <w:t>model</w:t>
      </w:r>
      <w:r w:rsidR="008C7BBE">
        <w:t xml:space="preserve"> </w:t>
      </w:r>
      <w:r w:rsidR="00BE08E0">
        <w:t xml:space="preserve">(Table </w:t>
      </w:r>
      <w:r w:rsidR="003945CC">
        <w:t>10</w:t>
      </w:r>
      <w:r>
        <w:t>)</w:t>
      </w:r>
      <w:r w:rsidR="0076085E">
        <w:t xml:space="preserve"> for the </w:t>
      </w:r>
      <w:r w:rsidR="00AB72C5">
        <w:t>3</w:t>
      </w:r>
      <w:r w:rsidR="00BC3456">
        <w:t>6</w:t>
      </w:r>
      <w:r w:rsidR="00AB72C5">
        <w:t xml:space="preserve"> years of data (1978-20</w:t>
      </w:r>
      <w:r w:rsidR="00961447">
        <w:t>1</w:t>
      </w:r>
      <w:r w:rsidR="00BC3456">
        <w:t>3</w:t>
      </w:r>
      <w:r w:rsidR="000134D1">
        <w:t>)</w:t>
      </w:r>
      <w:r w:rsidR="00B20872">
        <w:t xml:space="preserve">.   The </w:t>
      </w:r>
      <w:r w:rsidR="00BC3456">
        <w:t>102</w:t>
      </w:r>
      <w:r>
        <w:t xml:space="preserve"> fishing mortality parameters (one set for the male catch, one set for the female discard catch, and one set for the trawl fishery bycatch)  estimated in the model were constrained so that the estimated catch fit the observ</w:t>
      </w:r>
      <w:r w:rsidR="00AB72C5">
        <w:t>ed catch closely.  There were 3</w:t>
      </w:r>
      <w:r w:rsidR="00BC3456">
        <w:t>6</w:t>
      </w:r>
      <w:r>
        <w:t xml:space="preserve"> recruitment parameters estimated in the model, </w:t>
      </w:r>
      <w:r w:rsidR="00AB72C5">
        <w:t>one for the mean recruitment, 3</w:t>
      </w:r>
      <w:r w:rsidR="00BC3456">
        <w:t>5</w:t>
      </w:r>
      <w:r>
        <w:t xml:space="preserve"> for </w:t>
      </w:r>
      <w:r w:rsidR="0016314E">
        <w:t xml:space="preserve">each year </w:t>
      </w:r>
      <w:r w:rsidR="00AB72C5">
        <w:t>from 1979 to 20</w:t>
      </w:r>
      <w:r w:rsidR="00961447">
        <w:t>1</w:t>
      </w:r>
      <w:r w:rsidR="00BC3456">
        <w:t>3</w:t>
      </w:r>
      <w:r w:rsidR="00EB441B">
        <w:t xml:space="preserve"> (male and female recruitment were</w:t>
      </w:r>
      <w:r w:rsidR="00B234F5">
        <w:t xml:space="preserve"> fixed to be equal</w:t>
      </w:r>
      <w:r w:rsidR="00EB441B">
        <w:t xml:space="preserve">).  There were </w:t>
      </w:r>
      <w:r w:rsidR="00E7760B">
        <w:t>8</w:t>
      </w:r>
      <w:r w:rsidR="00AC01FB">
        <w:t xml:space="preserve"> fishery selectivity parameters</w:t>
      </w:r>
      <w:r>
        <w:t xml:space="preserve"> </w:t>
      </w:r>
      <w:r w:rsidR="00F82308">
        <w:t>that</w:t>
      </w:r>
      <w:r w:rsidR="00EB441B">
        <w:t xml:space="preserve"> did not change over time.</w:t>
      </w:r>
      <w:r>
        <w:t xml:space="preserve">  </w:t>
      </w:r>
      <w:r w:rsidR="004D32A9">
        <w:t xml:space="preserve">Survey selectivity was estimated for three </w:t>
      </w:r>
      <w:r w:rsidR="00B20872">
        <w:t>different periods resulting in 9</w:t>
      </w:r>
      <w:r w:rsidR="004D32A9">
        <w:t xml:space="preserve"> parameters </w:t>
      </w:r>
      <w:r w:rsidR="009E2867">
        <w:t xml:space="preserve">for males and </w:t>
      </w:r>
      <w:r w:rsidR="00670D79">
        <w:t>9</w:t>
      </w:r>
      <w:r w:rsidR="00A05DC8">
        <w:t xml:space="preserve"> parameters for females</w:t>
      </w:r>
      <w:r w:rsidR="004D32A9">
        <w:t xml:space="preserve">.  </w:t>
      </w:r>
      <w:r w:rsidR="00251192">
        <w:t xml:space="preserve">There were </w:t>
      </w:r>
      <w:r w:rsidR="00A05DC8">
        <w:t>6</w:t>
      </w:r>
      <w:r w:rsidR="00251192">
        <w:t xml:space="preserve"> survey selectivity parameters estimated for the study area </w:t>
      </w:r>
      <w:r w:rsidR="00A05DC8">
        <w:t xml:space="preserve">for </w:t>
      </w:r>
      <w:r w:rsidR="00251192">
        <w:t xml:space="preserve">BSFRF female </w:t>
      </w:r>
      <w:r w:rsidR="00670D79">
        <w:t>logistic availability</w:t>
      </w:r>
      <w:r w:rsidR="00251192">
        <w:t xml:space="preserve"> curves</w:t>
      </w:r>
      <w:r w:rsidR="00A05DC8">
        <w:t xml:space="preserve"> for 2009 and 2010</w:t>
      </w:r>
      <w:r w:rsidR="00251192">
        <w:t xml:space="preserve">.  </w:t>
      </w:r>
      <w:r w:rsidR="00670D79">
        <w:t xml:space="preserve">22 parameters for each year (2009 and 2010) </w:t>
      </w:r>
      <w:r w:rsidR="00A05DC8">
        <w:t xml:space="preserve">for male crab </w:t>
      </w:r>
      <w:r w:rsidR="00670D79">
        <w:t xml:space="preserve">were estimated for the </w:t>
      </w:r>
      <w:r w:rsidR="00A05DC8">
        <w:t>smooth availability curve for the BSFRF net.  T</w:t>
      </w:r>
      <w:r w:rsidR="00670D79">
        <w:t>wo</w:t>
      </w:r>
      <w:r w:rsidR="00961447">
        <w:t xml:space="preserve"> parameter</w:t>
      </w:r>
      <w:r w:rsidR="00670D79">
        <w:t>s</w:t>
      </w:r>
      <w:r w:rsidR="00961447">
        <w:t xml:space="preserve"> for</w:t>
      </w:r>
      <w:r w:rsidR="00B8066A">
        <w:t xml:space="preserve"> </w:t>
      </w:r>
      <w:r w:rsidR="00961447">
        <w:t>natural mortality</w:t>
      </w:r>
      <w:r w:rsidR="00670D79">
        <w:t xml:space="preserve"> </w:t>
      </w:r>
      <w:r w:rsidR="00BC3456">
        <w:t xml:space="preserve"> and 4</w:t>
      </w:r>
      <w:r w:rsidR="00961447">
        <w:t xml:space="preserve"> growth parameters were also estimated</w:t>
      </w:r>
      <w:r w:rsidR="00A05DC8">
        <w:t xml:space="preserve"> in the Base model</w:t>
      </w:r>
      <w:r w:rsidR="00961447">
        <w:t>.</w:t>
      </w:r>
      <w:r w:rsidR="00A05DC8">
        <w:t xml:space="preserve">  Model</w:t>
      </w:r>
      <w:r w:rsidR="00BC3456">
        <w:t xml:space="preserve"> scenarios 3 and 4</w:t>
      </w:r>
      <w:r w:rsidR="00A05DC8">
        <w:t xml:space="preserve"> estimated 3 growth parameters.</w:t>
      </w:r>
    </w:p>
    <w:p w:rsidR="001978FF" w:rsidRDefault="001978FF">
      <w:pPr>
        <w:pStyle w:val="BodyText"/>
      </w:pPr>
    </w:p>
    <w:p w:rsidR="001978FF" w:rsidRDefault="001978FF">
      <w:pPr>
        <w:pStyle w:val="BodyText"/>
      </w:pPr>
      <w:r>
        <w:t>Molting probabilities for mature males and females were fixed at 0</w:t>
      </w:r>
      <w:r w:rsidR="00865F58">
        <w:t>, i.e., growth ceases at maturity which is consistent with the terminal molt paradigm (Rugolo et al. 2005 and Tamone et al. 2005)</w:t>
      </w:r>
      <w:r>
        <w:t>.  Molting probabilities were fixed at 1.0 for immature</w:t>
      </w:r>
      <w:r w:rsidR="000F5B9D">
        <w:t xml:space="preserve"> females and</w:t>
      </w:r>
      <w:r>
        <w:t xml:space="preserve"> </w:t>
      </w:r>
      <w:r>
        <w:lastRenderedPageBreak/>
        <w:t>males.  The intercept and slope of the linear growth function of postmolt relativ</w:t>
      </w:r>
      <w:r w:rsidR="00401E3A">
        <w:t xml:space="preserve">e to premolt size were </w:t>
      </w:r>
      <w:r w:rsidR="00D26BD3">
        <w:t>estimated</w:t>
      </w:r>
      <w:r>
        <w:t xml:space="preserve"> in the model (</w:t>
      </w:r>
      <w:r w:rsidR="00D26BD3">
        <w:t>3</w:t>
      </w:r>
      <w:r w:rsidR="00EB441B">
        <w:t xml:space="preserve"> parameters, </w:t>
      </w:r>
      <w:r w:rsidR="00BE08E0">
        <w:t xml:space="preserve">Table </w:t>
      </w:r>
      <w:r w:rsidR="00850EC3">
        <w:t>10</w:t>
      </w:r>
      <w:r>
        <w:t xml:space="preserve">).  </w:t>
      </w:r>
      <w:r w:rsidRPr="00636050">
        <w:t xml:space="preserve">A gamma distribution was used in the growth transition matrix with the beta parameters </w:t>
      </w:r>
      <w:r w:rsidR="000F5B9D" w:rsidRPr="00636050">
        <w:t>fixed at 0.75</w:t>
      </w:r>
      <w:r w:rsidRPr="00636050">
        <w:t xml:space="preserve"> for male and females.</w:t>
      </w:r>
      <w:r>
        <w:t xml:space="preserve">  </w:t>
      </w:r>
    </w:p>
    <w:p w:rsidR="001978FF" w:rsidRDefault="001978FF">
      <w:pPr>
        <w:pStyle w:val="BodyText"/>
      </w:pPr>
    </w:p>
    <w:p w:rsidR="001978FF" w:rsidRDefault="001978FF">
      <w:pPr>
        <w:pStyle w:val="BodyText"/>
      </w:pPr>
      <w:r>
        <w:t xml:space="preserve">The model separates crabs into mature, immature, new shell and old shell, and male and female for the population dynamics.  The model estimate of survey </w:t>
      </w:r>
      <w:r w:rsidR="00263B91">
        <w:t xml:space="preserve">mature </w:t>
      </w:r>
      <w:r>
        <w:t>b</w:t>
      </w:r>
      <w:r w:rsidR="00263B91">
        <w:t>iomass is fit to the</w:t>
      </w:r>
      <w:r>
        <w:t xml:space="preserve"> observed survey </w:t>
      </w:r>
      <w:r w:rsidR="00263B91">
        <w:t xml:space="preserve">mature </w:t>
      </w:r>
      <w:r>
        <w:t>biomass time series</w:t>
      </w:r>
      <w:r w:rsidR="00263B91">
        <w:t xml:space="preserve"> by sex</w:t>
      </w:r>
      <w:r>
        <w:t xml:space="preserve">.  The model fits the size frequencies of </w:t>
      </w:r>
      <w:r w:rsidR="0016314E">
        <w:t>the survey by</w:t>
      </w:r>
      <w:r>
        <w:t xml:space="preserve"> immat</w:t>
      </w:r>
      <w:r w:rsidR="0016314E">
        <w:t>ure and mature separately for each</w:t>
      </w:r>
      <w:r w:rsidR="00865F58">
        <w:t xml:space="preserve"> sex. </w:t>
      </w:r>
      <w:r w:rsidR="009E2867">
        <w:t>The prob</w:t>
      </w:r>
      <w:r w:rsidR="00E7760B">
        <w:t>ab</w:t>
      </w:r>
      <w:r w:rsidR="009E2867">
        <w:t>ility of immature crab maturing was estimated in the model using 22 parameters for each sex with a second difference smooth constraint</w:t>
      </w:r>
      <w:r w:rsidR="00E7760B">
        <w:t xml:space="preserve"> (44 total parameters)</w:t>
      </w:r>
      <w:r w:rsidR="009E2867">
        <w:t xml:space="preserve">.  </w:t>
      </w:r>
      <w:r w:rsidR="0016314E">
        <w:t>The model</w:t>
      </w:r>
      <w:r w:rsidR="00865F58">
        <w:t xml:space="preserve"> </w:t>
      </w:r>
      <w:r>
        <w:t>fits the size frequencies for the pot fishery catch by new and old shell and by sex.</w:t>
      </w:r>
    </w:p>
    <w:p w:rsidR="001978FF" w:rsidRDefault="001978FF">
      <w:pPr>
        <w:pStyle w:val="BodyText"/>
      </w:pPr>
    </w:p>
    <w:p w:rsidR="001978FF" w:rsidRDefault="00FA2D75">
      <w:pPr>
        <w:pStyle w:val="BodyText"/>
      </w:pPr>
      <w:r>
        <w:t>Crabs</w:t>
      </w:r>
      <w:r w:rsidR="001978FF">
        <w:t xml:space="preserve"> 25 mm CW (carapace width)</w:t>
      </w:r>
      <w:r>
        <w:t xml:space="preserve"> and larger were included in the model, divided into</w:t>
      </w:r>
      <w:r w:rsidR="001978FF">
        <w:t xml:space="preserve"> 22 size bins of 5 mm each, from 25-29 mm to</w:t>
      </w:r>
      <w:r w:rsidR="00E57911">
        <w:t xml:space="preserve"> a plus group at </w:t>
      </w:r>
      <w:r w:rsidR="001978FF">
        <w:t xml:space="preserve">130-135mm.  In this report the term size as well as length will be considered synonymous with CW.  Recruits were distributed in the first few size bins using a two parameter gamma distribution with the </w:t>
      </w:r>
      <w:r w:rsidR="004D32A9">
        <w:t xml:space="preserve">alpha parameter of the distribution </w:t>
      </w:r>
      <w:r w:rsidR="00401E3A">
        <w:t xml:space="preserve">fixed at 11.5 </w:t>
      </w:r>
      <w:r w:rsidR="004D32A9">
        <w:t>and the beta parame</w:t>
      </w:r>
      <w:r w:rsidR="00401E3A">
        <w:t>ter fixed at 4.0</w:t>
      </w:r>
      <w:r w:rsidR="007A11DA">
        <w:t>.  Seventy</w:t>
      </w:r>
      <w:r w:rsidR="001978FF">
        <w:t xml:space="preserve"> parameters were estimated for the initial population size composition of new and old shell males and females in 1978.  No spawner-recruit relationship was used in the population dynamics part of th</w:t>
      </w:r>
      <w:r w:rsidR="00530403">
        <w:t>e model.  Recruitments for each year</w:t>
      </w:r>
      <w:r w:rsidR="001978FF">
        <w:t xml:space="preserve"> were estimated in the model to fit the data.</w:t>
      </w:r>
    </w:p>
    <w:p w:rsidR="001978FF" w:rsidRDefault="001978FF">
      <w:pPr>
        <w:pStyle w:val="BodyText"/>
      </w:pPr>
    </w:p>
    <w:p w:rsidR="001978FF" w:rsidRPr="00035970" w:rsidRDefault="001978FF">
      <w:pPr>
        <w:rPr>
          <w:sz w:val="24"/>
        </w:rPr>
      </w:pPr>
      <w:r>
        <w:rPr>
          <w:sz w:val="24"/>
        </w:rPr>
        <w:t xml:space="preserve">The </w:t>
      </w:r>
      <w:r w:rsidR="00F8001C">
        <w:rPr>
          <w:sz w:val="24"/>
        </w:rPr>
        <w:t xml:space="preserve">NMFS trawl </w:t>
      </w:r>
      <w:r>
        <w:rPr>
          <w:sz w:val="24"/>
        </w:rPr>
        <w:t xml:space="preserve">survey occurs in summer each year, </w:t>
      </w:r>
      <w:r w:rsidR="00F8001C">
        <w:rPr>
          <w:sz w:val="24"/>
        </w:rPr>
        <w:t>generally in June-July.  I</w:t>
      </w:r>
      <w:r>
        <w:rPr>
          <w:sz w:val="24"/>
        </w:rPr>
        <w:t>n the model, the time of the survey is considered to be the start of the year (July)</w:t>
      </w:r>
      <w:r w:rsidR="00F70241">
        <w:rPr>
          <w:sz w:val="24"/>
        </w:rPr>
        <w:t xml:space="preserve">, rather than </w:t>
      </w:r>
      <w:r>
        <w:rPr>
          <w:sz w:val="24"/>
        </w:rPr>
        <w:t xml:space="preserve">January.  The </w:t>
      </w:r>
      <w:r w:rsidR="00F70241">
        <w:rPr>
          <w:sz w:val="24"/>
        </w:rPr>
        <w:t xml:space="preserve">modern </w:t>
      </w:r>
      <w:r>
        <w:rPr>
          <w:sz w:val="24"/>
        </w:rPr>
        <w:t>directed snow crab pot fishery has occurred generally in the winter months (January to Februa</w:t>
      </w:r>
      <w:r w:rsidR="006B18B3">
        <w:rPr>
          <w:sz w:val="24"/>
        </w:rPr>
        <w:t>ry) over a short period of time.</w:t>
      </w:r>
      <w:r>
        <w:rPr>
          <w:sz w:val="24"/>
        </w:rPr>
        <w:t xml:space="preserve"> </w:t>
      </w:r>
      <w:r w:rsidR="006B18B3">
        <w:rPr>
          <w:sz w:val="24"/>
        </w:rPr>
        <w:t>In contrast,</w:t>
      </w:r>
      <w:r>
        <w:rPr>
          <w:sz w:val="24"/>
        </w:rPr>
        <w:t xml:space="preserve"> in the early years the fishery occurred over a longer time period.  The mean time of the fishery </w:t>
      </w:r>
      <w:r w:rsidR="008D3617">
        <w:rPr>
          <w:sz w:val="24"/>
        </w:rPr>
        <w:t xml:space="preserve">was estimated from the </w:t>
      </w:r>
      <w:r>
        <w:rPr>
          <w:sz w:val="24"/>
        </w:rPr>
        <w:t xml:space="preserve">weighted </w:t>
      </w:r>
      <w:r w:rsidR="008D3617">
        <w:rPr>
          <w:sz w:val="24"/>
        </w:rPr>
        <w:t>distribution of</w:t>
      </w:r>
      <w:r>
        <w:rPr>
          <w:sz w:val="24"/>
        </w:rPr>
        <w:t xml:space="preserve"> catch </w:t>
      </w:r>
      <w:r w:rsidR="008D3617">
        <w:rPr>
          <w:sz w:val="24"/>
        </w:rPr>
        <w:t>by day</w:t>
      </w:r>
      <w:r>
        <w:rPr>
          <w:sz w:val="24"/>
        </w:rPr>
        <w:t xml:space="preserve"> for each year</w:t>
      </w:r>
      <w:r w:rsidR="008D3617">
        <w:rPr>
          <w:sz w:val="24"/>
        </w:rPr>
        <w:t>.  T</w:t>
      </w:r>
      <w:r>
        <w:rPr>
          <w:sz w:val="24"/>
        </w:rPr>
        <w:t xml:space="preserve">he fishing mortality </w:t>
      </w:r>
      <w:r w:rsidR="008D3617">
        <w:rPr>
          <w:sz w:val="24"/>
        </w:rPr>
        <w:t xml:space="preserve">was </w:t>
      </w:r>
      <w:r>
        <w:rPr>
          <w:sz w:val="24"/>
        </w:rPr>
        <w:t>applied all at once at the mean time for that year.  Natural mortality is applied to the population from the time the survey occurs until the fishery occurs, then catch is removed.  After the fishery occurs, growth and recruitment take place (in spring), with the remainder of the natural mortality</w:t>
      </w:r>
      <w:r w:rsidR="006B18B3">
        <w:rPr>
          <w:sz w:val="24"/>
        </w:rPr>
        <w:t xml:space="preserve"> through the end of the year as defined above</w:t>
      </w:r>
      <w:r>
        <w:rPr>
          <w:sz w:val="24"/>
        </w:rPr>
        <w:t>.</w:t>
      </w:r>
    </w:p>
    <w:p w:rsidR="00D96C78" w:rsidRDefault="00D96C78" w:rsidP="00FD1E59">
      <w:pPr>
        <w:rPr>
          <w:sz w:val="24"/>
          <w:szCs w:val="24"/>
        </w:rPr>
      </w:pPr>
    </w:p>
    <w:p w:rsidR="008023AC" w:rsidRPr="0032101A" w:rsidRDefault="008023AC" w:rsidP="008023AC">
      <w:pPr>
        <w:rPr>
          <w:sz w:val="28"/>
          <w:szCs w:val="28"/>
        </w:rPr>
      </w:pPr>
      <w:r>
        <w:rPr>
          <w:sz w:val="28"/>
          <w:szCs w:val="28"/>
        </w:rPr>
        <w:t>Discard mortality</w:t>
      </w:r>
    </w:p>
    <w:p w:rsidR="008023AC" w:rsidRDefault="008023AC" w:rsidP="005C10CA">
      <w:pPr>
        <w:rPr>
          <w:sz w:val="24"/>
          <w:szCs w:val="24"/>
        </w:rPr>
      </w:pPr>
    </w:p>
    <w:p w:rsidR="005C10CA" w:rsidRDefault="00757DE4" w:rsidP="005C10CA">
      <w:pPr>
        <w:rPr>
          <w:sz w:val="24"/>
          <w:szCs w:val="24"/>
        </w:rPr>
      </w:pPr>
      <w:r>
        <w:rPr>
          <w:sz w:val="24"/>
          <w:szCs w:val="24"/>
        </w:rPr>
        <w:t>D</w:t>
      </w:r>
      <w:r w:rsidR="005C10CA">
        <w:rPr>
          <w:sz w:val="24"/>
          <w:szCs w:val="24"/>
        </w:rPr>
        <w:t xml:space="preserve">iscard mortality </w:t>
      </w:r>
      <w:r>
        <w:rPr>
          <w:sz w:val="24"/>
          <w:szCs w:val="24"/>
        </w:rPr>
        <w:t>was</w:t>
      </w:r>
      <w:r w:rsidR="00BC3456">
        <w:rPr>
          <w:sz w:val="24"/>
          <w:szCs w:val="24"/>
        </w:rPr>
        <w:t xml:space="preserve"> reduced to 30% for the Base model </w:t>
      </w:r>
      <w:r w:rsidR="00A03CBC">
        <w:rPr>
          <w:sz w:val="24"/>
          <w:szCs w:val="24"/>
        </w:rPr>
        <w:t xml:space="preserve">as recommended by the CPT in May 2013, </w:t>
      </w:r>
      <w:r w:rsidR="00BC3456">
        <w:rPr>
          <w:sz w:val="24"/>
          <w:szCs w:val="24"/>
        </w:rPr>
        <w:t>with scenarios 2 and 4</w:t>
      </w:r>
      <w:r>
        <w:rPr>
          <w:sz w:val="24"/>
          <w:szCs w:val="24"/>
        </w:rPr>
        <w:t xml:space="preserve"> </w:t>
      </w:r>
      <w:r w:rsidR="00BC3456">
        <w:rPr>
          <w:sz w:val="24"/>
          <w:szCs w:val="24"/>
        </w:rPr>
        <w:t>using</w:t>
      </w:r>
      <w:r w:rsidR="005C10CA">
        <w:rPr>
          <w:sz w:val="24"/>
          <w:szCs w:val="24"/>
        </w:rPr>
        <w:t xml:space="preserve"> 50% </w:t>
      </w:r>
      <w:r>
        <w:rPr>
          <w:sz w:val="24"/>
          <w:szCs w:val="24"/>
        </w:rPr>
        <w:t xml:space="preserve">for </w:t>
      </w:r>
      <w:r w:rsidR="00BC3456">
        <w:rPr>
          <w:sz w:val="24"/>
          <w:szCs w:val="24"/>
        </w:rPr>
        <w:t>comparison</w:t>
      </w:r>
      <w:r>
        <w:rPr>
          <w:sz w:val="24"/>
          <w:szCs w:val="24"/>
        </w:rPr>
        <w:t xml:space="preserve">. </w:t>
      </w:r>
      <w:r w:rsidR="005C10CA">
        <w:rPr>
          <w:sz w:val="24"/>
          <w:szCs w:val="24"/>
        </w:rPr>
        <w:t xml:space="preserve"> The fishery for snow crabs occurs in winter when low temperatures and wind may result in freezing of crabs on deck before they are returned to the sea.  Short term mortality may occur due to exposure, which has been demonstrated in laboratory experiments </w:t>
      </w:r>
      <w:r w:rsidR="00DE1011">
        <w:rPr>
          <w:sz w:val="24"/>
          <w:szCs w:val="24"/>
        </w:rPr>
        <w:t xml:space="preserve">by </w:t>
      </w:r>
      <w:r w:rsidR="005C10CA">
        <w:rPr>
          <w:sz w:val="24"/>
          <w:szCs w:val="24"/>
        </w:rPr>
        <w:t>Zhou and Kruse (1998) and Shirley (1998), where 100% mortality occurred under temperature and wind conditions that may occur in the fishery.  Even if damage did not result in short term mortality, immature crabs that are discarded may experience mortality during molting some time later in their life.</w:t>
      </w:r>
    </w:p>
    <w:p w:rsidR="0092292F" w:rsidRDefault="0092292F" w:rsidP="005C10CA">
      <w:pPr>
        <w:rPr>
          <w:sz w:val="24"/>
          <w:szCs w:val="24"/>
        </w:rPr>
      </w:pPr>
    </w:p>
    <w:p w:rsidR="0092292F" w:rsidRPr="0092292F" w:rsidRDefault="0092292F" w:rsidP="005C10CA">
      <w:pPr>
        <w:rPr>
          <w:sz w:val="28"/>
          <w:szCs w:val="28"/>
        </w:rPr>
      </w:pPr>
      <w:r w:rsidRPr="0092292F">
        <w:rPr>
          <w:sz w:val="28"/>
          <w:szCs w:val="28"/>
        </w:rPr>
        <w:lastRenderedPageBreak/>
        <w:t>Model Scenarios</w:t>
      </w:r>
    </w:p>
    <w:p w:rsidR="00B23F18" w:rsidRDefault="00B23F18" w:rsidP="00B23F18">
      <w:pPr>
        <w:rPr>
          <w:sz w:val="24"/>
          <w:szCs w:val="24"/>
        </w:rPr>
      </w:pPr>
    </w:p>
    <w:p w:rsidR="00B23F18" w:rsidRDefault="00B23F18" w:rsidP="00B23F18">
      <w:pPr>
        <w:rPr>
          <w:sz w:val="24"/>
          <w:szCs w:val="24"/>
        </w:rPr>
      </w:pPr>
    </w:p>
    <w:p w:rsidR="00B23F18" w:rsidRPr="000C2C5D" w:rsidRDefault="00B23F18" w:rsidP="00B23F18">
      <w:pPr>
        <w:rPr>
          <w:sz w:val="24"/>
          <w:szCs w:val="24"/>
        </w:rPr>
      </w:pPr>
      <w:r w:rsidRPr="000C2C5D">
        <w:rPr>
          <w:sz w:val="24"/>
          <w:szCs w:val="24"/>
        </w:rPr>
        <w:t xml:space="preserve">The CPT </w:t>
      </w:r>
      <w:r w:rsidR="002727C6">
        <w:rPr>
          <w:sz w:val="24"/>
          <w:szCs w:val="24"/>
        </w:rPr>
        <w:t>and SSC in 2010 and 2011</w:t>
      </w:r>
      <w:r w:rsidR="00DE3853">
        <w:rPr>
          <w:sz w:val="24"/>
          <w:szCs w:val="24"/>
        </w:rPr>
        <w:t xml:space="preserve"> </w:t>
      </w:r>
      <w:r w:rsidR="00533114" w:rsidRPr="000C2C5D">
        <w:rPr>
          <w:sz w:val="24"/>
          <w:szCs w:val="24"/>
        </w:rPr>
        <w:t xml:space="preserve">recommended </w:t>
      </w:r>
      <w:r w:rsidRPr="000C2C5D">
        <w:rPr>
          <w:sz w:val="24"/>
          <w:szCs w:val="24"/>
        </w:rPr>
        <w:t>t</w:t>
      </w:r>
      <w:r w:rsidR="00533114">
        <w:rPr>
          <w:sz w:val="24"/>
          <w:szCs w:val="24"/>
        </w:rPr>
        <w:t>he</w:t>
      </w:r>
      <w:r w:rsidRPr="000C2C5D">
        <w:rPr>
          <w:sz w:val="24"/>
          <w:szCs w:val="24"/>
        </w:rPr>
        <w:t xml:space="preserve"> use </w:t>
      </w:r>
      <w:r w:rsidR="00533114">
        <w:rPr>
          <w:sz w:val="24"/>
          <w:szCs w:val="24"/>
        </w:rPr>
        <w:t xml:space="preserve">of </w:t>
      </w:r>
      <w:r w:rsidRPr="000C2C5D">
        <w:rPr>
          <w:sz w:val="24"/>
          <w:szCs w:val="24"/>
        </w:rPr>
        <w:t xml:space="preserve">the BSFRF </w:t>
      </w:r>
      <w:r w:rsidR="00DE3853">
        <w:rPr>
          <w:sz w:val="24"/>
          <w:szCs w:val="24"/>
        </w:rPr>
        <w:t xml:space="preserve">2009 and 2010 </w:t>
      </w:r>
      <w:r w:rsidRPr="000C2C5D">
        <w:rPr>
          <w:sz w:val="24"/>
          <w:szCs w:val="24"/>
        </w:rPr>
        <w:t xml:space="preserve">survey data </w:t>
      </w:r>
      <w:r w:rsidR="002727C6">
        <w:rPr>
          <w:sz w:val="24"/>
          <w:szCs w:val="24"/>
        </w:rPr>
        <w:t>as an additional</w:t>
      </w:r>
      <w:r>
        <w:rPr>
          <w:sz w:val="24"/>
          <w:szCs w:val="24"/>
        </w:rPr>
        <w:t xml:space="preserve"> survey in </w:t>
      </w:r>
      <w:r w:rsidRPr="000C2C5D">
        <w:rPr>
          <w:sz w:val="24"/>
          <w:szCs w:val="24"/>
        </w:rPr>
        <w:t>the assessment model</w:t>
      </w:r>
      <w:r>
        <w:rPr>
          <w:sz w:val="24"/>
          <w:szCs w:val="24"/>
        </w:rPr>
        <w:t xml:space="preserve"> </w:t>
      </w:r>
      <w:r w:rsidR="00BE7B09">
        <w:rPr>
          <w:sz w:val="24"/>
          <w:szCs w:val="24"/>
        </w:rPr>
        <w:t xml:space="preserve">to inform estimates of </w:t>
      </w:r>
      <w:r>
        <w:rPr>
          <w:sz w:val="24"/>
          <w:szCs w:val="24"/>
        </w:rPr>
        <w:t>survey selectivity</w:t>
      </w:r>
      <w:r w:rsidR="002727C6">
        <w:rPr>
          <w:sz w:val="24"/>
          <w:szCs w:val="24"/>
        </w:rPr>
        <w:t xml:space="preserve">. </w:t>
      </w:r>
    </w:p>
    <w:p w:rsidR="00FB7C6D" w:rsidRDefault="00FB7C6D" w:rsidP="00FB7C6D">
      <w:pPr>
        <w:rPr>
          <w:sz w:val="28"/>
          <w:szCs w:val="28"/>
        </w:rPr>
      </w:pPr>
    </w:p>
    <w:p w:rsidR="002727C6" w:rsidRDefault="00BC6365" w:rsidP="0092292F">
      <w:pPr>
        <w:rPr>
          <w:sz w:val="24"/>
          <w:szCs w:val="24"/>
        </w:rPr>
      </w:pPr>
      <w:r>
        <w:rPr>
          <w:sz w:val="24"/>
          <w:szCs w:val="24"/>
        </w:rPr>
        <w:t xml:space="preserve">The </w:t>
      </w:r>
      <w:r w:rsidR="002727C6">
        <w:rPr>
          <w:sz w:val="24"/>
          <w:szCs w:val="24"/>
        </w:rPr>
        <w:t xml:space="preserve">current </w:t>
      </w:r>
      <w:r>
        <w:rPr>
          <w:sz w:val="24"/>
          <w:szCs w:val="24"/>
        </w:rPr>
        <w:t>model</w:t>
      </w:r>
      <w:r w:rsidR="002727C6">
        <w:rPr>
          <w:sz w:val="24"/>
          <w:szCs w:val="24"/>
        </w:rPr>
        <w:t>s and</w:t>
      </w:r>
      <w:r>
        <w:rPr>
          <w:sz w:val="24"/>
          <w:szCs w:val="24"/>
        </w:rPr>
        <w:t xml:space="preserve"> th</w:t>
      </w:r>
      <w:r w:rsidR="00A03CBC">
        <w:rPr>
          <w:sz w:val="24"/>
          <w:szCs w:val="24"/>
        </w:rPr>
        <w:t>e September 2012</w:t>
      </w:r>
      <w:r>
        <w:rPr>
          <w:sz w:val="24"/>
          <w:szCs w:val="24"/>
        </w:rPr>
        <w:t xml:space="preserve"> assessment estimate</w:t>
      </w:r>
      <w:r w:rsidR="00533114">
        <w:rPr>
          <w:sz w:val="24"/>
          <w:szCs w:val="24"/>
        </w:rPr>
        <w:t>d</w:t>
      </w:r>
      <w:r>
        <w:rPr>
          <w:sz w:val="24"/>
          <w:szCs w:val="24"/>
        </w:rPr>
        <w:t xml:space="preserve"> natural mort</w:t>
      </w:r>
      <w:r w:rsidR="00533114">
        <w:rPr>
          <w:sz w:val="24"/>
          <w:szCs w:val="24"/>
        </w:rPr>
        <w:t>a</w:t>
      </w:r>
      <w:r>
        <w:rPr>
          <w:sz w:val="24"/>
          <w:szCs w:val="24"/>
        </w:rPr>
        <w:t>lity for</w:t>
      </w:r>
      <w:r w:rsidR="002727C6">
        <w:rPr>
          <w:sz w:val="24"/>
          <w:szCs w:val="24"/>
        </w:rPr>
        <w:t xml:space="preserve"> immature crab (male and female as 1 parameter),</w:t>
      </w:r>
      <w:r w:rsidR="00533114">
        <w:rPr>
          <w:sz w:val="24"/>
          <w:szCs w:val="24"/>
        </w:rPr>
        <w:t xml:space="preserve"> </w:t>
      </w:r>
      <w:r w:rsidR="00DE3853">
        <w:rPr>
          <w:sz w:val="24"/>
          <w:szCs w:val="24"/>
        </w:rPr>
        <w:t xml:space="preserve">mature </w:t>
      </w:r>
      <w:r>
        <w:rPr>
          <w:sz w:val="24"/>
          <w:szCs w:val="24"/>
        </w:rPr>
        <w:t xml:space="preserve">male crab and growth parameters for male and female crab.  </w:t>
      </w:r>
      <w:r w:rsidR="00484827">
        <w:rPr>
          <w:sz w:val="24"/>
          <w:szCs w:val="24"/>
        </w:rPr>
        <w:t xml:space="preserve">Survey selectivities for the BSFRF and NMFS data in the study area are </w:t>
      </w:r>
      <w:r w:rsidR="00BE7B09">
        <w:rPr>
          <w:sz w:val="24"/>
          <w:szCs w:val="24"/>
        </w:rPr>
        <w:t xml:space="preserve">also </w:t>
      </w:r>
      <w:r w:rsidR="00484827">
        <w:rPr>
          <w:sz w:val="24"/>
          <w:szCs w:val="24"/>
        </w:rPr>
        <w:t xml:space="preserve">estimated separately for males and females.  </w:t>
      </w:r>
    </w:p>
    <w:p w:rsidR="002727C6" w:rsidRDefault="002727C6" w:rsidP="0092292F">
      <w:pPr>
        <w:rPr>
          <w:sz w:val="24"/>
          <w:szCs w:val="24"/>
        </w:rPr>
      </w:pPr>
    </w:p>
    <w:p w:rsidR="0092292F" w:rsidRPr="000C2C5D" w:rsidRDefault="0092292F" w:rsidP="0092292F">
      <w:pPr>
        <w:rPr>
          <w:sz w:val="24"/>
          <w:szCs w:val="24"/>
        </w:rPr>
      </w:pPr>
      <w:r w:rsidRPr="000C2C5D">
        <w:rPr>
          <w:sz w:val="24"/>
          <w:szCs w:val="24"/>
        </w:rPr>
        <w:t>Following the recommendation of the CPT</w:t>
      </w:r>
      <w:r w:rsidR="00B23F18">
        <w:rPr>
          <w:sz w:val="24"/>
          <w:szCs w:val="24"/>
        </w:rPr>
        <w:t xml:space="preserve"> </w:t>
      </w:r>
      <w:r w:rsidR="00533114">
        <w:rPr>
          <w:sz w:val="24"/>
          <w:szCs w:val="24"/>
        </w:rPr>
        <w:t>and SSC</w:t>
      </w:r>
      <w:r w:rsidR="002727C6">
        <w:rPr>
          <w:sz w:val="24"/>
          <w:szCs w:val="24"/>
        </w:rPr>
        <w:t xml:space="preserve"> in 2011</w:t>
      </w:r>
      <w:r w:rsidRPr="000C2C5D">
        <w:rPr>
          <w:sz w:val="24"/>
          <w:szCs w:val="24"/>
        </w:rPr>
        <w:t>, abundance estimates by length as well as survey biomass for the study area for the BSFRF tows</w:t>
      </w:r>
      <w:r w:rsidR="00A03CBC">
        <w:rPr>
          <w:sz w:val="24"/>
          <w:szCs w:val="24"/>
        </w:rPr>
        <w:t xml:space="preserve"> and</w:t>
      </w:r>
      <w:r w:rsidR="002727C6">
        <w:rPr>
          <w:sz w:val="24"/>
          <w:szCs w:val="24"/>
        </w:rPr>
        <w:t xml:space="preserve"> the NMFS tows were included in</w:t>
      </w:r>
      <w:r w:rsidRPr="000C2C5D">
        <w:rPr>
          <w:sz w:val="24"/>
          <w:szCs w:val="24"/>
        </w:rPr>
        <w:t xml:space="preserve"> the </w:t>
      </w:r>
      <w:r w:rsidR="002727C6">
        <w:rPr>
          <w:sz w:val="24"/>
          <w:szCs w:val="24"/>
        </w:rPr>
        <w:t>September 2011</w:t>
      </w:r>
      <w:r w:rsidR="00A03CBC">
        <w:rPr>
          <w:sz w:val="24"/>
          <w:szCs w:val="24"/>
        </w:rPr>
        <w:t>, 2012</w:t>
      </w:r>
      <w:r w:rsidR="002727C6">
        <w:rPr>
          <w:sz w:val="24"/>
          <w:szCs w:val="24"/>
        </w:rPr>
        <w:t xml:space="preserve"> </w:t>
      </w:r>
      <w:r w:rsidRPr="000C2C5D">
        <w:rPr>
          <w:sz w:val="24"/>
          <w:szCs w:val="24"/>
        </w:rPr>
        <w:t>stock assessment model</w:t>
      </w:r>
      <w:r w:rsidR="00A03CBC">
        <w:rPr>
          <w:sz w:val="24"/>
          <w:szCs w:val="24"/>
        </w:rPr>
        <w:t>s</w:t>
      </w:r>
      <w:r w:rsidRPr="000C2C5D">
        <w:rPr>
          <w:sz w:val="24"/>
          <w:szCs w:val="24"/>
        </w:rPr>
        <w:t xml:space="preserve"> </w:t>
      </w:r>
      <w:r w:rsidR="002727C6">
        <w:rPr>
          <w:sz w:val="24"/>
          <w:szCs w:val="24"/>
        </w:rPr>
        <w:t xml:space="preserve">and the current assessment </w:t>
      </w:r>
      <w:r w:rsidRPr="000C2C5D">
        <w:rPr>
          <w:sz w:val="24"/>
          <w:szCs w:val="24"/>
        </w:rPr>
        <w:t>as an additional survey.</w:t>
      </w:r>
      <w:r w:rsidR="00407DED">
        <w:rPr>
          <w:sz w:val="24"/>
          <w:szCs w:val="24"/>
        </w:rPr>
        <w:t xml:space="preserve"> </w:t>
      </w:r>
      <w:r w:rsidR="001F600C">
        <w:rPr>
          <w:sz w:val="24"/>
          <w:szCs w:val="24"/>
        </w:rPr>
        <w:t xml:space="preserve"> </w:t>
      </w:r>
      <w:r w:rsidRPr="000C2C5D">
        <w:rPr>
          <w:sz w:val="24"/>
          <w:szCs w:val="24"/>
        </w:rPr>
        <w:t xml:space="preserve">Likelihood equations were added to the model for fits to the length frequency by sex for the BSFRF tows in the study area and the NMFS tows in the study area.  A likelihood equation was also added for fit to the mature biomass by sex in the study area for the BSFRF tows and NMFS tows separately.  </w:t>
      </w:r>
    </w:p>
    <w:p w:rsidR="00AA0C98" w:rsidRPr="00C00764" w:rsidRDefault="00AA0C98" w:rsidP="00AA0C98">
      <w:pPr>
        <w:rPr>
          <w:sz w:val="24"/>
          <w:szCs w:val="24"/>
        </w:rPr>
      </w:pPr>
    </w:p>
    <w:p w:rsidR="00AA0C98" w:rsidRPr="00C00764" w:rsidRDefault="00AA0C98" w:rsidP="00AA0C98">
      <w:pPr>
        <w:rPr>
          <w:sz w:val="24"/>
          <w:szCs w:val="24"/>
        </w:rPr>
      </w:pPr>
      <w:r w:rsidRPr="00C00764">
        <w:rPr>
          <w:sz w:val="24"/>
          <w:szCs w:val="24"/>
        </w:rPr>
        <w:t>The formulation used in this assessment</w:t>
      </w:r>
      <w:r w:rsidR="00407DED">
        <w:rPr>
          <w:sz w:val="24"/>
          <w:szCs w:val="24"/>
        </w:rPr>
        <w:t xml:space="preserve"> (and </w:t>
      </w:r>
      <w:r w:rsidR="00A03CBC">
        <w:rPr>
          <w:sz w:val="24"/>
          <w:szCs w:val="24"/>
        </w:rPr>
        <w:t xml:space="preserve">since </w:t>
      </w:r>
      <w:r w:rsidR="00407DED">
        <w:rPr>
          <w:sz w:val="24"/>
          <w:szCs w:val="24"/>
        </w:rPr>
        <w:t>the September 2011) was</w:t>
      </w:r>
      <w:r w:rsidRPr="00C00764">
        <w:rPr>
          <w:sz w:val="24"/>
          <w:szCs w:val="24"/>
        </w:rPr>
        <w:t xml:space="preserve"> recommended by the February</w:t>
      </w:r>
      <w:r w:rsidR="00407DED">
        <w:rPr>
          <w:sz w:val="24"/>
          <w:szCs w:val="24"/>
        </w:rPr>
        <w:t xml:space="preserve"> 2011 Crab Modeling Workshop</w:t>
      </w:r>
      <w:r w:rsidRPr="00C00764">
        <w:rPr>
          <w:sz w:val="24"/>
          <w:szCs w:val="24"/>
        </w:rPr>
        <w:t>,</w:t>
      </w:r>
    </w:p>
    <w:p w:rsidR="00AA0C98" w:rsidRPr="00283F76" w:rsidRDefault="00AA0C98" w:rsidP="00AA0C98">
      <w:pPr>
        <w:rPr>
          <w:sz w:val="32"/>
          <w:szCs w:val="32"/>
        </w:rPr>
      </w:pPr>
    </w:p>
    <w:p w:rsidR="00AA0C98" w:rsidRPr="00283F76" w:rsidRDefault="00252FBF" w:rsidP="00AA0C98">
      <w:pPr>
        <w:rPr>
          <w:sz w:val="32"/>
          <w:szCs w:val="32"/>
        </w:rPr>
      </w:pPr>
      <w:r w:rsidRPr="00283F76">
        <w:rPr>
          <w:position w:val="-12"/>
          <w:sz w:val="32"/>
          <w:szCs w:val="32"/>
        </w:rPr>
        <w:object w:dxaOrig="2380" w:dyaOrig="400">
          <v:shape id="_x0000_i1071" type="#_x0000_t75" style="width:178.8pt;height:30.6pt" o:ole="">
            <v:imagedata r:id="rId102" o:title=""/>
          </v:shape>
          <o:OLEObject Type="Embed" ProgID="Equation.3" ShapeID="_x0000_i1071" DrawAspect="Content" ObjectID="_1439891320" r:id="rId103"/>
        </w:object>
      </w:r>
    </w:p>
    <w:p w:rsidR="00AA0C98" w:rsidRPr="00283F76" w:rsidRDefault="00AA0C98" w:rsidP="00AA0C98">
      <w:pPr>
        <w:rPr>
          <w:sz w:val="32"/>
          <w:szCs w:val="32"/>
        </w:rPr>
      </w:pPr>
    </w:p>
    <w:p w:rsidR="00AA0C98" w:rsidRPr="00C00764" w:rsidRDefault="00252FBF" w:rsidP="00AA0C98">
      <w:pPr>
        <w:rPr>
          <w:sz w:val="24"/>
          <w:szCs w:val="24"/>
        </w:rPr>
      </w:pPr>
      <w:r w:rsidRPr="00283F76">
        <w:rPr>
          <w:position w:val="-12"/>
          <w:sz w:val="32"/>
          <w:szCs w:val="32"/>
        </w:rPr>
        <w:object w:dxaOrig="560" w:dyaOrig="400">
          <v:shape id="_x0000_i1072" type="#_x0000_t75" style="width:40.2pt;height:30pt" o:ole="">
            <v:imagedata r:id="rId104" o:title=""/>
          </v:shape>
          <o:OLEObject Type="Embed" ProgID="Equation.3" ShapeID="_x0000_i1072" DrawAspect="Content" ObjectID="_1439891321" r:id="rId105"/>
        </w:object>
      </w:r>
      <w:r w:rsidR="00AA0C98" w:rsidRPr="00283F76">
        <w:rPr>
          <w:sz w:val="32"/>
          <w:szCs w:val="32"/>
        </w:rPr>
        <w:t xml:space="preserve">  </w:t>
      </w:r>
      <w:r w:rsidR="00AA0C98" w:rsidRPr="00C00764">
        <w:rPr>
          <w:sz w:val="24"/>
          <w:szCs w:val="24"/>
        </w:rPr>
        <w:t>numbers by length for NMFS in study area</w:t>
      </w:r>
    </w:p>
    <w:p w:rsidR="00AA0C98" w:rsidRPr="00C00764" w:rsidRDefault="00AA0C98" w:rsidP="00AA0C98">
      <w:pPr>
        <w:rPr>
          <w:sz w:val="24"/>
          <w:szCs w:val="24"/>
        </w:rPr>
      </w:pPr>
      <w:r w:rsidRPr="00C00764">
        <w:rPr>
          <w:sz w:val="24"/>
          <w:szCs w:val="24"/>
        </w:rPr>
        <w:t>A</w:t>
      </w:r>
      <w:r w:rsidRPr="00C00764">
        <w:rPr>
          <w:sz w:val="24"/>
          <w:szCs w:val="24"/>
          <w:vertAlign w:val="subscript"/>
        </w:rPr>
        <w:t>l</w:t>
      </w:r>
      <w:r w:rsidR="00A03CBC">
        <w:rPr>
          <w:sz w:val="24"/>
          <w:szCs w:val="24"/>
        </w:rPr>
        <w:t xml:space="preserve">  =  a smooth</w:t>
      </w:r>
      <w:r w:rsidR="00252FBF">
        <w:rPr>
          <w:sz w:val="24"/>
          <w:szCs w:val="24"/>
        </w:rPr>
        <w:t xml:space="preserve"> function </w:t>
      </w:r>
      <w:r w:rsidRPr="00C00764">
        <w:rPr>
          <w:sz w:val="24"/>
          <w:szCs w:val="24"/>
        </w:rPr>
        <w:t xml:space="preserve">of availability </w:t>
      </w:r>
      <w:r w:rsidR="00252FBF">
        <w:rPr>
          <w:sz w:val="24"/>
          <w:szCs w:val="24"/>
        </w:rPr>
        <w:t>in the</w:t>
      </w:r>
      <w:r w:rsidRPr="00C00764">
        <w:rPr>
          <w:sz w:val="24"/>
          <w:szCs w:val="24"/>
        </w:rPr>
        <w:t xml:space="preserve"> study area </w:t>
      </w:r>
      <w:r w:rsidR="00252FBF">
        <w:rPr>
          <w:sz w:val="24"/>
          <w:szCs w:val="24"/>
        </w:rPr>
        <w:t xml:space="preserve">for the </w:t>
      </w:r>
      <w:r w:rsidRPr="00C00764">
        <w:rPr>
          <w:sz w:val="24"/>
          <w:szCs w:val="24"/>
        </w:rPr>
        <w:t>BSFRF</w:t>
      </w:r>
      <w:r w:rsidR="00252FBF">
        <w:rPr>
          <w:sz w:val="24"/>
          <w:szCs w:val="24"/>
        </w:rPr>
        <w:t xml:space="preserve"> net</w:t>
      </w:r>
    </w:p>
    <w:p w:rsidR="00546EC7" w:rsidRDefault="00546EC7" w:rsidP="00AA0C98">
      <w:pPr>
        <w:rPr>
          <w:sz w:val="24"/>
          <w:szCs w:val="24"/>
        </w:rPr>
      </w:pPr>
    </w:p>
    <w:p w:rsidR="00AA0C98" w:rsidRPr="00C00764" w:rsidRDefault="00AA0C98" w:rsidP="00AA0C98">
      <w:pPr>
        <w:rPr>
          <w:sz w:val="24"/>
          <w:szCs w:val="24"/>
        </w:rPr>
      </w:pPr>
      <w:r w:rsidRPr="00C00764">
        <w:rPr>
          <w:sz w:val="24"/>
          <w:szCs w:val="24"/>
        </w:rPr>
        <w:t>S</w:t>
      </w:r>
      <w:r w:rsidRPr="00C00764">
        <w:rPr>
          <w:sz w:val="24"/>
          <w:szCs w:val="24"/>
          <w:vertAlign w:val="subscript"/>
        </w:rPr>
        <w:t>l</w:t>
      </w:r>
      <w:r w:rsidRPr="00C00764">
        <w:rPr>
          <w:sz w:val="24"/>
          <w:szCs w:val="24"/>
        </w:rPr>
        <w:t xml:space="preserve"> =  2 parameter logistic </w:t>
      </w:r>
      <w:r w:rsidR="00252FBF">
        <w:rPr>
          <w:sz w:val="24"/>
          <w:szCs w:val="24"/>
        </w:rPr>
        <w:t xml:space="preserve">function for the entire </w:t>
      </w:r>
      <w:smartTag w:uri="urn:schemas-microsoft-com:office:smarttags" w:element="place">
        <w:r w:rsidRPr="00C00764">
          <w:rPr>
            <w:sz w:val="24"/>
            <w:szCs w:val="24"/>
          </w:rPr>
          <w:t>Bering Sea</w:t>
        </w:r>
      </w:smartTag>
      <w:r w:rsidRPr="00C00764">
        <w:rPr>
          <w:sz w:val="24"/>
          <w:szCs w:val="24"/>
        </w:rPr>
        <w:t xml:space="preserve"> </w:t>
      </w:r>
      <w:r w:rsidR="00252FBF">
        <w:rPr>
          <w:sz w:val="24"/>
          <w:szCs w:val="24"/>
        </w:rPr>
        <w:t xml:space="preserve">for the </w:t>
      </w:r>
      <w:r w:rsidRPr="00C00764">
        <w:rPr>
          <w:sz w:val="24"/>
          <w:szCs w:val="24"/>
        </w:rPr>
        <w:t xml:space="preserve">NMFS </w:t>
      </w:r>
      <w:r w:rsidR="00252FBF">
        <w:rPr>
          <w:sz w:val="24"/>
          <w:szCs w:val="24"/>
        </w:rPr>
        <w:t>net</w:t>
      </w:r>
    </w:p>
    <w:p w:rsidR="00546EC7" w:rsidRPr="00C00764" w:rsidRDefault="00D671D2" w:rsidP="00546EC7">
      <w:pPr>
        <w:rPr>
          <w:sz w:val="24"/>
          <w:szCs w:val="24"/>
        </w:rPr>
      </w:pPr>
      <w:r>
        <w:rPr>
          <w:noProof/>
          <w:position w:val="-12"/>
          <w:sz w:val="32"/>
          <w:szCs w:val="32"/>
        </w:rPr>
        <w:drawing>
          <wp:inline distT="0" distB="0" distL="0" distR="0" wp14:anchorId="2640C644" wp14:editId="1E02D6AD">
            <wp:extent cx="609600" cy="327660"/>
            <wp:effectExtent l="0" t="0" r="0" b="0"/>
            <wp:docPr id="1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09600" cy="327660"/>
                    </a:xfrm>
                    <a:prstGeom prst="rect">
                      <a:avLst/>
                    </a:prstGeom>
                    <a:noFill/>
                    <a:ln>
                      <a:noFill/>
                    </a:ln>
                  </pic:spPr>
                </pic:pic>
              </a:graphicData>
            </a:graphic>
          </wp:inline>
        </w:drawing>
      </w:r>
      <w:r w:rsidR="00546EC7" w:rsidRPr="00C00764">
        <w:rPr>
          <w:sz w:val="24"/>
          <w:szCs w:val="24"/>
        </w:rPr>
        <w:t xml:space="preserve"> = Q for study area </w:t>
      </w:r>
      <w:r w:rsidR="00546EC7">
        <w:rPr>
          <w:sz w:val="24"/>
          <w:szCs w:val="24"/>
        </w:rPr>
        <w:t xml:space="preserve">(s) for the </w:t>
      </w:r>
      <w:r w:rsidR="00546EC7" w:rsidRPr="00C00764">
        <w:rPr>
          <w:sz w:val="24"/>
          <w:szCs w:val="24"/>
        </w:rPr>
        <w:t>BSFRF</w:t>
      </w:r>
      <w:r w:rsidR="00546EC7">
        <w:rPr>
          <w:sz w:val="24"/>
          <w:szCs w:val="24"/>
        </w:rPr>
        <w:t xml:space="preserve"> net</w:t>
      </w:r>
    </w:p>
    <w:p w:rsidR="00546EC7" w:rsidRPr="00C00764" w:rsidRDefault="00D671D2" w:rsidP="00546EC7">
      <w:pPr>
        <w:rPr>
          <w:sz w:val="24"/>
          <w:szCs w:val="24"/>
        </w:rPr>
      </w:pPr>
      <w:r>
        <w:rPr>
          <w:noProof/>
          <w:position w:val="-12"/>
          <w:sz w:val="32"/>
          <w:szCs w:val="32"/>
        </w:rPr>
        <w:drawing>
          <wp:inline distT="0" distB="0" distL="0" distR="0" wp14:anchorId="6DF2789F" wp14:editId="0A0A5A6F">
            <wp:extent cx="525780" cy="327660"/>
            <wp:effectExtent l="0" t="0" r="7620" b="0"/>
            <wp:docPr id="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5780" cy="327660"/>
                    </a:xfrm>
                    <a:prstGeom prst="rect">
                      <a:avLst/>
                    </a:prstGeom>
                    <a:noFill/>
                    <a:ln>
                      <a:noFill/>
                    </a:ln>
                  </pic:spPr>
                </pic:pic>
              </a:graphicData>
            </a:graphic>
          </wp:inline>
        </w:drawing>
      </w:r>
      <w:r w:rsidR="00546EC7" w:rsidRPr="00C00764">
        <w:rPr>
          <w:sz w:val="24"/>
          <w:szCs w:val="24"/>
        </w:rPr>
        <w:t xml:space="preserve"> = Q for </w:t>
      </w:r>
      <w:r w:rsidR="00546EC7">
        <w:rPr>
          <w:sz w:val="24"/>
          <w:szCs w:val="24"/>
        </w:rPr>
        <w:t xml:space="preserve">the entire </w:t>
      </w:r>
      <w:r w:rsidR="00546EC7" w:rsidRPr="00C00764">
        <w:rPr>
          <w:sz w:val="24"/>
          <w:szCs w:val="24"/>
        </w:rPr>
        <w:t>Berring Sea NMFS</w:t>
      </w:r>
      <w:r w:rsidR="00546EC7">
        <w:rPr>
          <w:sz w:val="24"/>
          <w:szCs w:val="24"/>
        </w:rPr>
        <w:t xml:space="preserve"> net</w:t>
      </w:r>
    </w:p>
    <w:p w:rsidR="00546EC7" w:rsidRDefault="00546EC7" w:rsidP="00AA0C98">
      <w:pPr>
        <w:rPr>
          <w:sz w:val="24"/>
          <w:szCs w:val="24"/>
        </w:rPr>
      </w:pPr>
    </w:p>
    <w:p w:rsidR="00AA0C98" w:rsidRPr="00C00764" w:rsidRDefault="00AA0C98" w:rsidP="00AA0C98">
      <w:pPr>
        <w:rPr>
          <w:sz w:val="24"/>
          <w:szCs w:val="24"/>
        </w:rPr>
      </w:pPr>
      <w:r w:rsidRPr="00C00764">
        <w:rPr>
          <w:sz w:val="24"/>
          <w:szCs w:val="24"/>
        </w:rPr>
        <w:t>N</w:t>
      </w:r>
      <w:r w:rsidRPr="00C00764">
        <w:rPr>
          <w:sz w:val="24"/>
          <w:szCs w:val="24"/>
          <w:vertAlign w:val="subscript"/>
        </w:rPr>
        <w:t>l</w:t>
      </w:r>
      <w:r w:rsidRPr="00C00764">
        <w:rPr>
          <w:sz w:val="24"/>
          <w:szCs w:val="24"/>
        </w:rPr>
        <w:t xml:space="preserve"> = population abundance by length</w:t>
      </w:r>
    </w:p>
    <w:p w:rsidR="00AA0C98" w:rsidRPr="00283F76" w:rsidRDefault="00AA0C98" w:rsidP="00AA0C98">
      <w:pPr>
        <w:rPr>
          <w:sz w:val="32"/>
          <w:szCs w:val="32"/>
        </w:rPr>
      </w:pPr>
    </w:p>
    <w:p w:rsidR="00AA0C98" w:rsidRDefault="00AA0C98" w:rsidP="00AA0C98">
      <w:pPr>
        <w:rPr>
          <w:sz w:val="28"/>
          <w:szCs w:val="28"/>
        </w:rPr>
      </w:pPr>
    </w:p>
    <w:p w:rsidR="00B23F18" w:rsidRPr="00C00764" w:rsidRDefault="00B23F18" w:rsidP="00B23F18">
      <w:pPr>
        <w:ind w:left="1440"/>
        <w:rPr>
          <w:sz w:val="24"/>
          <w:szCs w:val="24"/>
        </w:rPr>
      </w:pPr>
    </w:p>
    <w:p w:rsidR="00964E43" w:rsidRPr="00C00764" w:rsidRDefault="00964E43" w:rsidP="00964E43">
      <w:pPr>
        <w:rPr>
          <w:sz w:val="24"/>
          <w:szCs w:val="24"/>
        </w:rPr>
      </w:pPr>
      <w:r w:rsidRPr="00C00764">
        <w:rPr>
          <w:sz w:val="24"/>
          <w:szCs w:val="24"/>
        </w:rPr>
        <w:t xml:space="preserve">All Bering Sea male survey selectivity </w:t>
      </w:r>
      <w:r w:rsidR="00407DED">
        <w:rPr>
          <w:sz w:val="24"/>
          <w:szCs w:val="24"/>
        </w:rPr>
        <w:t xml:space="preserve">was estimated as </w:t>
      </w:r>
      <w:r w:rsidR="001F600C">
        <w:rPr>
          <w:sz w:val="24"/>
          <w:szCs w:val="24"/>
        </w:rPr>
        <w:t>a 3 parameter logistic function,</w:t>
      </w:r>
    </w:p>
    <w:p w:rsidR="00964E43" w:rsidRPr="00C00764" w:rsidRDefault="00964E43" w:rsidP="00964E43">
      <w:pPr>
        <w:rPr>
          <w:sz w:val="24"/>
          <w:szCs w:val="24"/>
        </w:rPr>
      </w:pPr>
    </w:p>
    <w:p w:rsidR="00964E43" w:rsidRDefault="00D671D2" w:rsidP="00964E43">
      <w:pPr>
        <w:ind w:left="360"/>
      </w:pPr>
      <w:r>
        <w:rPr>
          <w:noProof/>
          <w:position w:val="-68"/>
          <w:vertAlign w:val="subscript"/>
        </w:rPr>
        <w:lastRenderedPageBreak/>
        <w:drawing>
          <wp:inline distT="0" distB="0" distL="0" distR="0" wp14:anchorId="4A3C12BD" wp14:editId="7DA7C242">
            <wp:extent cx="2903220" cy="1051560"/>
            <wp:effectExtent l="0" t="0" r="0" b="0"/>
            <wp:docPr id="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03220" cy="1051560"/>
                    </a:xfrm>
                    <a:prstGeom prst="rect">
                      <a:avLst/>
                    </a:prstGeom>
                    <a:noFill/>
                    <a:ln>
                      <a:noFill/>
                    </a:ln>
                  </pic:spPr>
                </pic:pic>
              </a:graphicData>
            </a:graphic>
          </wp:inline>
        </w:drawing>
      </w:r>
    </w:p>
    <w:p w:rsidR="00964E43" w:rsidRDefault="00964E43" w:rsidP="00964E43">
      <w:pPr>
        <w:ind w:left="360"/>
      </w:pPr>
    </w:p>
    <w:p w:rsidR="00964E43" w:rsidRDefault="00964E43" w:rsidP="00964E43">
      <w:pPr>
        <w:ind w:left="360"/>
      </w:pPr>
      <w:r>
        <w:t xml:space="preserve">       </w:t>
      </w:r>
    </w:p>
    <w:p w:rsidR="00964E43" w:rsidRDefault="00964E43" w:rsidP="00964E43"/>
    <w:p w:rsidR="00964E43" w:rsidRDefault="00964E43" w:rsidP="00964E43"/>
    <w:p w:rsidR="00964E43" w:rsidRPr="00C00764" w:rsidRDefault="001F600C" w:rsidP="001F600C">
      <w:pPr>
        <w:ind w:left="360"/>
        <w:rPr>
          <w:sz w:val="24"/>
          <w:szCs w:val="24"/>
        </w:rPr>
      </w:pPr>
      <w:r>
        <w:rPr>
          <w:sz w:val="24"/>
          <w:szCs w:val="24"/>
        </w:rPr>
        <w:t>The BSFRF availability was estimated as a s</w:t>
      </w:r>
      <w:r w:rsidR="00A03CBC">
        <w:rPr>
          <w:sz w:val="24"/>
          <w:szCs w:val="24"/>
        </w:rPr>
        <w:t>mooth function (22</w:t>
      </w:r>
      <w:r w:rsidR="00964E43" w:rsidRPr="00C00764">
        <w:rPr>
          <w:sz w:val="24"/>
          <w:szCs w:val="24"/>
        </w:rPr>
        <w:t xml:space="preserve"> parameters, 1 parameter for each length bin(22)</w:t>
      </w:r>
      <w:r w:rsidR="00407DED">
        <w:rPr>
          <w:sz w:val="24"/>
          <w:szCs w:val="24"/>
        </w:rPr>
        <w:t>,</w:t>
      </w:r>
      <w:r w:rsidR="00964E43" w:rsidRPr="00C00764">
        <w:rPr>
          <w:sz w:val="24"/>
          <w:szCs w:val="24"/>
        </w:rPr>
        <w:t xml:space="preserve"> </w:t>
      </w:r>
    </w:p>
    <w:p w:rsidR="00964E43" w:rsidRDefault="00964E43" w:rsidP="00964E43">
      <w:pPr>
        <w:ind w:left="360"/>
      </w:pPr>
    </w:p>
    <w:p w:rsidR="00964E43" w:rsidRDefault="006C19AB" w:rsidP="00964E43">
      <w:r w:rsidRPr="00132E85">
        <w:rPr>
          <w:position w:val="-12"/>
        </w:rPr>
        <w:object w:dxaOrig="2820" w:dyaOrig="360">
          <v:shape id="_x0000_i1073" type="#_x0000_t75" style="width:158.4pt;height:20.4pt" o:ole="">
            <v:imagedata r:id="rId109" o:title=""/>
          </v:shape>
          <o:OLEObject Type="Embed" ProgID="Equation.3" ShapeID="_x0000_i1073" DrawAspect="Content" ObjectID="_1439891322" r:id="rId110"/>
        </w:object>
      </w:r>
    </w:p>
    <w:p w:rsidR="00964E43" w:rsidRDefault="00964E43" w:rsidP="00964E43"/>
    <w:p w:rsidR="00964E43" w:rsidRPr="00C00764" w:rsidRDefault="00964E43" w:rsidP="00964E43">
      <w:pPr>
        <w:rPr>
          <w:sz w:val="24"/>
          <w:szCs w:val="24"/>
        </w:rPr>
      </w:pPr>
      <w:r w:rsidRPr="00C00764">
        <w:rPr>
          <w:sz w:val="24"/>
          <w:szCs w:val="24"/>
        </w:rPr>
        <w:t xml:space="preserve"> A second difference constraint was added to the likelihood with a weight of 5.0,</w:t>
      </w:r>
    </w:p>
    <w:p w:rsidR="00964E43" w:rsidRDefault="00964E43" w:rsidP="00964E43">
      <w:r>
        <w:t xml:space="preserve"> </w:t>
      </w:r>
    </w:p>
    <w:p w:rsidR="00964E43" w:rsidRDefault="00964E43" w:rsidP="00964E43">
      <w:r w:rsidRPr="00CB2AD9">
        <w:rPr>
          <w:position w:val="-34"/>
        </w:rPr>
        <w:object w:dxaOrig="4599" w:dyaOrig="800">
          <v:shape id="_x0000_i1074" type="#_x0000_t75" style="width:241.2pt;height:42pt" o:ole="" fillcolor="window">
            <v:imagedata r:id="rId111" o:title=""/>
          </v:shape>
          <o:OLEObject Type="Embed" ProgID="Equation.3" ShapeID="_x0000_i1074" DrawAspect="Content" ObjectID="_1439891323" r:id="rId112"/>
        </w:object>
      </w:r>
      <w:r>
        <w:t xml:space="preserve">  .</w:t>
      </w:r>
    </w:p>
    <w:p w:rsidR="00964E43" w:rsidRDefault="00964E43" w:rsidP="00964E43"/>
    <w:p w:rsidR="002727C6" w:rsidRPr="000C2C5D" w:rsidRDefault="002727C6" w:rsidP="002727C6">
      <w:pPr>
        <w:rPr>
          <w:sz w:val="24"/>
          <w:szCs w:val="24"/>
        </w:rPr>
      </w:pPr>
      <w:r w:rsidRPr="000C2C5D">
        <w:rPr>
          <w:sz w:val="24"/>
          <w:szCs w:val="24"/>
        </w:rPr>
        <w:t xml:space="preserve">The maximum survey selectivity (Q) estimated for the entire </w:t>
      </w:r>
      <w:r>
        <w:rPr>
          <w:sz w:val="24"/>
          <w:szCs w:val="24"/>
        </w:rPr>
        <w:t>Bering Sea</w:t>
      </w:r>
      <w:r w:rsidRPr="000C2C5D">
        <w:rPr>
          <w:sz w:val="24"/>
          <w:szCs w:val="24"/>
        </w:rPr>
        <w:t xml:space="preserve"> area in Somerton et al. 2010 was estimated at 0.76 at 140 mm.  The maximum size bin in the model is 130-135, which for the Somerton curve has a maximum selectivity of 0.75.</w:t>
      </w:r>
    </w:p>
    <w:p w:rsidR="002727C6" w:rsidRPr="00FD619E" w:rsidRDefault="002727C6" w:rsidP="00964E43">
      <w:pPr>
        <w:rPr>
          <w:sz w:val="24"/>
          <w:szCs w:val="24"/>
        </w:rPr>
      </w:pPr>
    </w:p>
    <w:p w:rsidR="006C19AB" w:rsidRDefault="006C19AB" w:rsidP="00FB7C6D">
      <w:pPr>
        <w:rPr>
          <w:sz w:val="28"/>
          <w:szCs w:val="28"/>
        </w:rPr>
      </w:pPr>
    </w:p>
    <w:p w:rsidR="00FB7C6D" w:rsidRDefault="00FB7C6D" w:rsidP="00FB7C6D">
      <w:pPr>
        <w:rPr>
          <w:sz w:val="28"/>
          <w:szCs w:val="28"/>
        </w:rPr>
      </w:pPr>
      <w:r>
        <w:rPr>
          <w:sz w:val="28"/>
          <w:szCs w:val="28"/>
        </w:rPr>
        <w:t>Projection Model</w:t>
      </w:r>
      <w:r w:rsidR="00DA12AD">
        <w:rPr>
          <w:sz w:val="28"/>
          <w:szCs w:val="28"/>
        </w:rPr>
        <w:t xml:space="preserve"> Structure</w:t>
      </w:r>
    </w:p>
    <w:p w:rsidR="00FB7C6D" w:rsidRPr="0032101A" w:rsidRDefault="00FB7C6D" w:rsidP="00FF1CBA">
      <w:pPr>
        <w:rPr>
          <w:sz w:val="28"/>
          <w:szCs w:val="28"/>
        </w:rPr>
      </w:pPr>
    </w:p>
    <w:p w:rsidR="003A39CC" w:rsidRPr="005F3BC3" w:rsidRDefault="003A39CC" w:rsidP="00FF1CBA">
      <w:pPr>
        <w:rPr>
          <w:sz w:val="24"/>
        </w:rPr>
      </w:pPr>
      <w:r w:rsidRPr="005F3BC3">
        <w:rPr>
          <w:sz w:val="24"/>
        </w:rPr>
        <w:t>Variability in recruitment, as well as implementation error, was simulated with temporal autocorrelation.  Recruitment was generated from a Beverton-Holt stock-recruitment model,</w:t>
      </w:r>
    </w:p>
    <w:p w:rsidR="003A39CC" w:rsidRPr="005F3BC3" w:rsidRDefault="003A39CC" w:rsidP="003A39CC">
      <w:pPr>
        <w:spacing w:line="480" w:lineRule="auto"/>
        <w:rPr>
          <w:sz w:val="24"/>
        </w:rPr>
      </w:pPr>
      <w:r w:rsidRPr="005F3BC3">
        <w:rPr>
          <w:position w:val="-30"/>
          <w:sz w:val="24"/>
        </w:rPr>
        <w:object w:dxaOrig="5000" w:dyaOrig="700">
          <v:shape id="_x0000_i1075" type="#_x0000_t75" style="width:249.6pt;height:32.4pt" o:ole="">
            <v:imagedata r:id="rId113" o:title=""/>
          </v:shape>
          <o:OLEObject Type="Embed" ProgID="Equation.3" ShapeID="_x0000_i1075" DrawAspect="Content" ObjectID="_1439891324" r:id="rId114"/>
        </w:object>
      </w:r>
      <w:r w:rsidR="00FF1CBA">
        <w:rPr>
          <w:sz w:val="24"/>
        </w:rPr>
        <w:tab/>
      </w:r>
      <w:r w:rsidR="00FF1CBA">
        <w:rPr>
          <w:sz w:val="24"/>
        </w:rPr>
        <w:tab/>
      </w:r>
      <w:r w:rsidR="00FF1CBA">
        <w:rPr>
          <w:sz w:val="24"/>
        </w:rPr>
        <w:tab/>
      </w:r>
      <w:r w:rsidR="00FF1CBA">
        <w:rPr>
          <w:sz w:val="24"/>
        </w:rPr>
        <w:tab/>
      </w:r>
      <w:r w:rsidR="00FF1CBA">
        <w:rPr>
          <w:sz w:val="24"/>
        </w:rPr>
        <w:tab/>
      </w:r>
      <w:r w:rsidR="00FF1CBA">
        <w:rPr>
          <w:sz w:val="24"/>
        </w:rPr>
        <w:tab/>
      </w:r>
    </w:p>
    <w:p w:rsidR="003A39CC" w:rsidRPr="005F3BC3" w:rsidRDefault="003A39CC" w:rsidP="00FF1CBA">
      <w:pPr>
        <w:rPr>
          <w:sz w:val="24"/>
          <w:vertAlign w:val="subscript"/>
        </w:rPr>
      </w:pPr>
      <w:r w:rsidRPr="005F3BC3">
        <w:rPr>
          <w:position w:val="-10"/>
          <w:sz w:val="24"/>
        </w:rPr>
        <w:object w:dxaOrig="620" w:dyaOrig="320">
          <v:shape id="_x0000_i1076" type="#_x0000_t75" style="width:30.6pt;height:15.6pt" o:ole="">
            <v:imagedata r:id="rId115" o:title=""/>
          </v:shape>
          <o:OLEObject Type="Embed" ProgID="Equation.3" ShapeID="_x0000_i1076" DrawAspect="Content" ObjectID="_1439891325" r:id="rId116"/>
        </w:object>
      </w:r>
      <w:r w:rsidRPr="005F3BC3">
        <w:rPr>
          <w:sz w:val="24"/>
        </w:rPr>
        <w:t xml:space="preserve"> </w:t>
      </w:r>
      <w:r w:rsidRPr="005F3BC3">
        <w:rPr>
          <w:sz w:val="24"/>
        </w:rPr>
        <w:tab/>
      </w:r>
      <w:r w:rsidRPr="005F3BC3">
        <w:rPr>
          <w:sz w:val="24"/>
        </w:rPr>
        <w:tab/>
        <w:t>mature male biomass per recruit fishing at F=0. B</w:t>
      </w:r>
      <w:r w:rsidRPr="005F3BC3">
        <w:rPr>
          <w:sz w:val="24"/>
          <w:vertAlign w:val="subscript"/>
        </w:rPr>
        <w:t xml:space="preserve">0 </w:t>
      </w:r>
      <w:r w:rsidRPr="005F3BC3">
        <w:rPr>
          <w:sz w:val="24"/>
        </w:rPr>
        <w:t>=</w:t>
      </w:r>
      <w:r w:rsidRPr="005F3BC3">
        <w:rPr>
          <w:position w:val="-10"/>
          <w:sz w:val="24"/>
        </w:rPr>
        <w:object w:dxaOrig="620" w:dyaOrig="320">
          <v:shape id="_x0000_i1077" type="#_x0000_t75" style="width:30.6pt;height:15.6pt" o:ole="">
            <v:imagedata r:id="rId117" o:title=""/>
          </v:shape>
          <o:OLEObject Type="Embed" ProgID="Equation.3" ShapeID="_x0000_i1077" DrawAspect="Content" ObjectID="_1439891326" r:id="rId118"/>
        </w:object>
      </w:r>
      <w:r w:rsidRPr="005F3BC3">
        <w:rPr>
          <w:position w:val="-10"/>
          <w:sz w:val="24"/>
        </w:rPr>
        <w:object w:dxaOrig="279" w:dyaOrig="320">
          <v:shape id="_x0000_i1078" type="#_x0000_t75" style="width:14.4pt;height:15.6pt" o:ole="">
            <v:imagedata r:id="rId119" o:title=""/>
          </v:shape>
          <o:OLEObject Type="Embed" ProgID="Equation.3" ShapeID="_x0000_i1078" DrawAspect="Content" ObjectID="_1439891327" r:id="rId120"/>
        </w:object>
      </w:r>
      <w:r w:rsidRPr="005F3BC3">
        <w:rPr>
          <w:sz w:val="24"/>
          <w:vertAlign w:val="subscript"/>
        </w:rPr>
        <w:t>,</w:t>
      </w:r>
    </w:p>
    <w:p w:rsidR="003A39CC" w:rsidRPr="005F3BC3" w:rsidRDefault="003A39CC" w:rsidP="00FF1CBA">
      <w:pPr>
        <w:rPr>
          <w:sz w:val="24"/>
        </w:rPr>
      </w:pPr>
      <w:r w:rsidRPr="005F3BC3">
        <w:rPr>
          <w:position w:val="-10"/>
          <w:sz w:val="24"/>
        </w:rPr>
        <w:object w:dxaOrig="260" w:dyaOrig="320">
          <v:shape id="_x0000_i1079" type="#_x0000_t75" style="width:13.2pt;height:16.2pt" o:ole="">
            <v:imagedata r:id="rId121" o:title=""/>
          </v:shape>
          <o:OLEObject Type="Embed" ProgID="Equation.3" ShapeID="_x0000_i1079" DrawAspect="Content" ObjectID="_1439891328" r:id="rId122"/>
        </w:object>
      </w:r>
      <w:r w:rsidRPr="005F3BC3">
        <w:rPr>
          <w:sz w:val="24"/>
        </w:rPr>
        <w:tab/>
      </w:r>
      <w:r w:rsidRPr="005F3BC3">
        <w:rPr>
          <w:sz w:val="24"/>
        </w:rPr>
        <w:tab/>
        <w:t>mature male biomass at time t,</w:t>
      </w:r>
    </w:p>
    <w:p w:rsidR="003A39CC" w:rsidRPr="005F3BC3" w:rsidRDefault="003A39CC" w:rsidP="00FF1CBA">
      <w:pPr>
        <w:ind w:left="1440" w:hanging="1440"/>
        <w:rPr>
          <w:sz w:val="24"/>
        </w:rPr>
      </w:pPr>
      <w:r w:rsidRPr="005F3BC3">
        <w:rPr>
          <w:position w:val="-6"/>
          <w:sz w:val="24"/>
        </w:rPr>
        <w:object w:dxaOrig="180" w:dyaOrig="260">
          <v:shape id="_x0000_i1080" type="#_x0000_t75" style="width:9pt;height:12.6pt" o:ole="">
            <v:imagedata r:id="rId123" o:title=""/>
          </v:shape>
          <o:OLEObject Type="Embed" ProgID="Equation.3" ShapeID="_x0000_i1080" DrawAspect="Content" ObjectID="_1439891329" r:id="rId124"/>
        </w:object>
      </w:r>
      <w:r w:rsidRPr="005F3BC3">
        <w:rPr>
          <w:sz w:val="24"/>
        </w:rPr>
        <w:tab/>
        <w:t>steepness of the stock-recruitment curve defined as the fraction of R</w:t>
      </w:r>
      <w:r w:rsidRPr="005F3BC3">
        <w:rPr>
          <w:sz w:val="24"/>
          <w:vertAlign w:val="subscript"/>
        </w:rPr>
        <w:t>0</w:t>
      </w:r>
      <w:r w:rsidRPr="005F3BC3">
        <w:rPr>
          <w:sz w:val="24"/>
        </w:rPr>
        <w:t xml:space="preserve"> at 20% of B</w:t>
      </w:r>
      <w:r w:rsidRPr="005F3BC3">
        <w:rPr>
          <w:sz w:val="24"/>
          <w:vertAlign w:val="subscript"/>
        </w:rPr>
        <w:t>0</w:t>
      </w:r>
      <w:r w:rsidRPr="005F3BC3">
        <w:rPr>
          <w:sz w:val="24"/>
        </w:rPr>
        <w:t>,</w:t>
      </w:r>
    </w:p>
    <w:p w:rsidR="003A39CC" w:rsidRPr="005F3BC3" w:rsidRDefault="00D671D2" w:rsidP="00FF1CBA">
      <w:pPr>
        <w:rPr>
          <w:sz w:val="24"/>
        </w:rPr>
      </w:pPr>
      <w:r>
        <w:rPr>
          <w:noProof/>
          <w:position w:val="-10"/>
          <w:sz w:val="24"/>
        </w:rPr>
        <w:drawing>
          <wp:inline distT="0" distB="0" distL="0" distR="0" wp14:anchorId="27D469DF" wp14:editId="1AEE4849">
            <wp:extent cx="182880" cy="198120"/>
            <wp:effectExtent l="0" t="0" r="7620" b="0"/>
            <wp:docPr id="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2880" cy="198120"/>
                    </a:xfrm>
                    <a:prstGeom prst="rect">
                      <a:avLst/>
                    </a:prstGeom>
                    <a:noFill/>
                    <a:ln>
                      <a:noFill/>
                    </a:ln>
                  </pic:spPr>
                </pic:pic>
              </a:graphicData>
            </a:graphic>
          </wp:inline>
        </w:drawing>
      </w:r>
      <w:r w:rsidR="003A39CC" w:rsidRPr="005F3BC3">
        <w:rPr>
          <w:sz w:val="24"/>
        </w:rPr>
        <w:tab/>
      </w:r>
      <w:r w:rsidR="003A39CC" w:rsidRPr="005F3BC3">
        <w:rPr>
          <w:sz w:val="24"/>
        </w:rPr>
        <w:tab/>
        <w:t xml:space="preserve">recruitment when fishing at F=0, </w:t>
      </w:r>
    </w:p>
    <w:p w:rsidR="003A39CC" w:rsidRPr="005F3BC3" w:rsidRDefault="003A39CC" w:rsidP="00FF1CBA">
      <w:pPr>
        <w:ind w:left="1440" w:hanging="1440"/>
        <w:rPr>
          <w:sz w:val="24"/>
        </w:rPr>
      </w:pPr>
      <w:r w:rsidRPr="005F3BC3">
        <w:rPr>
          <w:position w:val="-10"/>
          <w:sz w:val="24"/>
        </w:rPr>
        <w:object w:dxaOrig="320" w:dyaOrig="360">
          <v:shape id="_x0000_i1081" type="#_x0000_t75" style="width:15pt;height:18pt" o:ole="">
            <v:imagedata r:id="rId126" o:title=""/>
          </v:shape>
          <o:OLEObject Type="Embed" ProgID="Equation.3" ShapeID="_x0000_i1081" DrawAspect="Content" ObjectID="_1439891330" r:id="rId127"/>
        </w:object>
      </w:r>
      <w:r w:rsidRPr="005F3BC3">
        <w:rPr>
          <w:sz w:val="24"/>
        </w:rPr>
        <w:tab/>
        <w:t>variance for recruitment deviations, estimated at 0.74 from the assessment model.</w:t>
      </w:r>
    </w:p>
    <w:p w:rsidR="003A39CC" w:rsidRPr="005F3BC3" w:rsidRDefault="003A39CC" w:rsidP="00FF1CBA">
      <w:pPr>
        <w:ind w:left="1440" w:hanging="1440"/>
        <w:rPr>
          <w:sz w:val="24"/>
        </w:rPr>
      </w:pPr>
      <w:r w:rsidRPr="005F3BC3">
        <w:rPr>
          <w:sz w:val="24"/>
        </w:rPr>
        <w:t>The temporal autocorrelation error (</w:t>
      </w:r>
      <w:r w:rsidRPr="005F3BC3">
        <w:rPr>
          <w:position w:val="-12"/>
          <w:sz w:val="24"/>
        </w:rPr>
        <w:object w:dxaOrig="240" w:dyaOrig="360">
          <v:shape id="_x0000_i1082" type="#_x0000_t75" style="width:12pt;height:18pt" o:ole="">
            <v:imagedata r:id="rId128" o:title=""/>
          </v:shape>
          <o:OLEObject Type="Embed" ProgID="Equation.3" ShapeID="_x0000_i1082" DrawAspect="Content" ObjectID="_1439891331" r:id="rId129"/>
        </w:object>
      </w:r>
      <w:r w:rsidRPr="005F3BC3">
        <w:rPr>
          <w:sz w:val="24"/>
        </w:rPr>
        <w:t>) was estimated as,</w:t>
      </w:r>
    </w:p>
    <w:p w:rsidR="003A39CC" w:rsidRPr="005F3BC3" w:rsidRDefault="003A39CC" w:rsidP="00FF1CBA">
      <w:pPr>
        <w:ind w:left="1440" w:hanging="1440"/>
        <w:rPr>
          <w:sz w:val="24"/>
        </w:rPr>
      </w:pPr>
      <w:r w:rsidRPr="005F3BC3">
        <w:rPr>
          <w:position w:val="-12"/>
          <w:sz w:val="24"/>
        </w:rPr>
        <w:object w:dxaOrig="4500" w:dyaOrig="420">
          <v:shape id="_x0000_i1083" type="#_x0000_t75" style="width:221.4pt;height:21pt" o:ole="">
            <v:imagedata r:id="rId130" o:title=""/>
          </v:shape>
          <o:OLEObject Type="Embed" ProgID="Equation.3" ShapeID="_x0000_i1083" DrawAspect="Content" ObjectID="_1439891332" r:id="rId131"/>
        </w:object>
      </w:r>
      <w:r w:rsidRPr="005F3BC3">
        <w:rPr>
          <w:sz w:val="24"/>
        </w:rPr>
        <w:tab/>
      </w:r>
      <w:r w:rsidRPr="005F3BC3">
        <w:rPr>
          <w:sz w:val="24"/>
        </w:rPr>
        <w:tab/>
      </w:r>
      <w:r w:rsidRPr="005F3BC3">
        <w:rPr>
          <w:sz w:val="24"/>
        </w:rPr>
        <w:tab/>
      </w:r>
      <w:r w:rsidRPr="005F3BC3">
        <w:rPr>
          <w:sz w:val="24"/>
        </w:rPr>
        <w:tab/>
      </w:r>
      <w:r w:rsidRPr="005F3BC3">
        <w:rPr>
          <w:sz w:val="24"/>
        </w:rPr>
        <w:tab/>
      </w:r>
      <w:r w:rsidRPr="005F3BC3">
        <w:rPr>
          <w:sz w:val="24"/>
        </w:rPr>
        <w:tab/>
        <w:t>(2)</w:t>
      </w:r>
    </w:p>
    <w:p w:rsidR="003A39CC" w:rsidRPr="005F3BC3" w:rsidRDefault="003A39CC" w:rsidP="00FF1CBA">
      <w:pPr>
        <w:rPr>
          <w:sz w:val="24"/>
        </w:rPr>
      </w:pPr>
      <w:r w:rsidRPr="005F3BC3">
        <w:rPr>
          <w:position w:val="-10"/>
          <w:sz w:val="24"/>
        </w:rPr>
        <w:object w:dxaOrig="320" w:dyaOrig="340">
          <v:shape id="_x0000_i1084" type="#_x0000_t75" style="width:16.2pt;height:17.4pt" o:ole="">
            <v:imagedata r:id="rId132" o:title=""/>
          </v:shape>
          <o:OLEObject Type="Embed" ProgID="Equation.3" ShapeID="_x0000_i1084" DrawAspect="Content" ObjectID="_1439891333" r:id="rId133"/>
        </w:object>
      </w:r>
      <w:r w:rsidRPr="005F3BC3">
        <w:rPr>
          <w:sz w:val="24"/>
        </w:rPr>
        <w:tab/>
      </w:r>
      <w:r w:rsidRPr="005F3BC3">
        <w:rPr>
          <w:sz w:val="24"/>
        </w:rPr>
        <w:tab/>
        <w:t>temporal autocorrelation coefficient for recruitment, set at 0.6.</w:t>
      </w:r>
    </w:p>
    <w:p w:rsidR="003A39CC" w:rsidRPr="005F3BC3" w:rsidRDefault="003A39CC" w:rsidP="00FF1CBA">
      <w:pPr>
        <w:rPr>
          <w:sz w:val="24"/>
        </w:rPr>
      </w:pPr>
    </w:p>
    <w:p w:rsidR="003A39CC" w:rsidRDefault="003A39CC" w:rsidP="00FF1CBA">
      <w:pPr>
        <w:rPr>
          <w:sz w:val="24"/>
        </w:rPr>
      </w:pPr>
      <w:r w:rsidRPr="005F3BC3">
        <w:rPr>
          <w:sz w:val="24"/>
        </w:rPr>
        <w:t xml:space="preserve">Recruitment </w:t>
      </w:r>
      <w:r w:rsidR="00961447" w:rsidRPr="005F3BC3">
        <w:rPr>
          <w:sz w:val="24"/>
        </w:rPr>
        <w:t>variability</w:t>
      </w:r>
      <w:r w:rsidRPr="005F3BC3">
        <w:rPr>
          <w:sz w:val="24"/>
        </w:rPr>
        <w:t xml:space="preserve"> </w:t>
      </w:r>
      <w:r w:rsidR="00BC6365">
        <w:rPr>
          <w:sz w:val="24"/>
        </w:rPr>
        <w:t xml:space="preserve">and </w:t>
      </w:r>
      <w:r w:rsidRPr="005F3BC3">
        <w:rPr>
          <w:sz w:val="24"/>
        </w:rPr>
        <w:t xml:space="preserve">autocorrelation were estimated using recruitment estimates from the stock assessment model.  </w:t>
      </w:r>
      <w:r w:rsidR="00BC6365">
        <w:rPr>
          <w:sz w:val="24"/>
        </w:rPr>
        <w:t xml:space="preserve">Steepness (h) and </w:t>
      </w:r>
      <w:r w:rsidRPr="005F3BC3">
        <w:rPr>
          <w:sz w:val="24"/>
        </w:rPr>
        <w:t>R</w:t>
      </w:r>
      <w:r w:rsidRPr="005F3BC3">
        <w:rPr>
          <w:sz w:val="24"/>
          <w:vertAlign w:val="subscript"/>
        </w:rPr>
        <w:t>0</w:t>
      </w:r>
      <w:r w:rsidR="00BC6365">
        <w:rPr>
          <w:sz w:val="24"/>
        </w:rPr>
        <w:t xml:space="preserve"> were</w:t>
      </w:r>
      <w:r w:rsidRPr="005F3BC3">
        <w:rPr>
          <w:sz w:val="24"/>
        </w:rPr>
        <w:t xml:space="preserve"> estimated </w:t>
      </w:r>
      <w:r w:rsidR="00BC6365">
        <w:rPr>
          <w:sz w:val="24"/>
        </w:rPr>
        <w:t xml:space="preserve">by setting Bmsy and Fmsy equal to B35% and F35% using a Beverton and Holt spawner recruit curve.  </w:t>
      </w:r>
    </w:p>
    <w:p w:rsidR="00BC6365" w:rsidRPr="005F3BC3" w:rsidRDefault="00BC6365" w:rsidP="00FF1CBA">
      <w:pPr>
        <w:rPr>
          <w:sz w:val="24"/>
        </w:rPr>
      </w:pPr>
    </w:p>
    <w:p w:rsidR="003A39CC" w:rsidRDefault="003A39CC" w:rsidP="00FF1CBA">
      <w:pPr>
        <w:rPr>
          <w:sz w:val="24"/>
        </w:rPr>
      </w:pPr>
      <w:r w:rsidRPr="005F3BC3">
        <w:rPr>
          <w:sz w:val="24"/>
        </w:rPr>
        <w:t>Implementation error was modeled as a lognormal autocorrelated error on the mature male biomass used to determine the fishing mortality rate in the harvest control rule,</w:t>
      </w:r>
    </w:p>
    <w:p w:rsidR="002838AD" w:rsidRPr="005F3BC3" w:rsidRDefault="002838AD" w:rsidP="00FF1CBA">
      <w:pPr>
        <w:rPr>
          <w:sz w:val="24"/>
        </w:rPr>
      </w:pPr>
    </w:p>
    <w:p w:rsidR="002838AD" w:rsidRDefault="002838AD" w:rsidP="00FF1CBA">
      <w:pPr>
        <w:rPr>
          <w:sz w:val="24"/>
        </w:rPr>
      </w:pPr>
      <w:r w:rsidRPr="005F3BC3">
        <w:rPr>
          <w:position w:val="-12"/>
          <w:sz w:val="24"/>
        </w:rPr>
        <w:object w:dxaOrig="6120" w:dyaOrig="420">
          <v:shape id="_x0000_i1085" type="#_x0000_t75" style="width:309.6pt;height:21pt" o:ole="">
            <v:imagedata r:id="rId134" o:title=""/>
          </v:shape>
          <o:OLEObject Type="Embed" ProgID="Equation.3" ShapeID="_x0000_i1085" DrawAspect="Content" ObjectID="_1439891334" r:id="rId135"/>
        </w:object>
      </w:r>
      <w:r w:rsidR="003A39CC" w:rsidRPr="005F3BC3">
        <w:rPr>
          <w:sz w:val="24"/>
        </w:rPr>
        <w:tab/>
      </w:r>
      <w:r w:rsidR="003A39CC" w:rsidRPr="005F3BC3">
        <w:rPr>
          <w:sz w:val="24"/>
        </w:rPr>
        <w:tab/>
      </w:r>
    </w:p>
    <w:p w:rsidR="003A39CC" w:rsidRPr="005F3BC3" w:rsidRDefault="003A39CC" w:rsidP="00FF1CBA">
      <w:pPr>
        <w:rPr>
          <w:sz w:val="24"/>
        </w:rPr>
      </w:pPr>
    </w:p>
    <w:p w:rsidR="003A39CC" w:rsidRPr="005F3BC3" w:rsidRDefault="003A39CC" w:rsidP="00FF1CBA">
      <w:pPr>
        <w:ind w:left="1440" w:hanging="1440"/>
        <w:rPr>
          <w:sz w:val="24"/>
        </w:rPr>
      </w:pPr>
      <w:r w:rsidRPr="005F3BC3">
        <w:rPr>
          <w:position w:val="-12"/>
          <w:sz w:val="24"/>
        </w:rPr>
        <w:object w:dxaOrig="279" w:dyaOrig="380">
          <v:shape id="_x0000_i1086" type="#_x0000_t75" style="width:16.8pt;height:18.6pt" o:ole="">
            <v:imagedata r:id="rId136" o:title=""/>
          </v:shape>
          <o:OLEObject Type="Embed" ProgID="Equation.3" ShapeID="_x0000_i1086" DrawAspect="Content" ObjectID="_1439891335" r:id="rId137"/>
        </w:object>
      </w:r>
      <w:r w:rsidRPr="005F3BC3">
        <w:rPr>
          <w:sz w:val="24"/>
        </w:rPr>
        <w:t xml:space="preserve"> </w:t>
      </w:r>
      <w:r w:rsidRPr="005F3BC3">
        <w:rPr>
          <w:sz w:val="24"/>
        </w:rPr>
        <w:tab/>
        <w:t>mature male biomass in year t with implementation error input to the harvest control rule,</w:t>
      </w:r>
    </w:p>
    <w:p w:rsidR="003A39CC" w:rsidRPr="005F3BC3" w:rsidRDefault="003A39CC" w:rsidP="00FF1CBA">
      <w:pPr>
        <w:ind w:left="1440" w:hanging="1440"/>
        <w:rPr>
          <w:sz w:val="24"/>
        </w:rPr>
      </w:pPr>
      <w:r w:rsidRPr="005F3BC3">
        <w:rPr>
          <w:position w:val="-18"/>
          <w:sz w:val="24"/>
        </w:rPr>
        <w:object w:dxaOrig="279" w:dyaOrig="420">
          <v:shape id="_x0000_i1087" type="#_x0000_t75" style="width:14.4pt;height:21pt" o:ole="">
            <v:imagedata r:id="rId138" o:title=""/>
          </v:shape>
          <o:OLEObject Type="Embed" ProgID="Equation.3" ShapeID="_x0000_i1087" DrawAspect="Content" ObjectID="_1439891336" r:id="rId139"/>
        </w:object>
      </w:r>
      <w:r w:rsidRPr="005F3BC3">
        <w:rPr>
          <w:sz w:val="24"/>
        </w:rPr>
        <w:tab/>
        <w:t>mature male biomass in year t,</w:t>
      </w:r>
    </w:p>
    <w:p w:rsidR="003A39CC" w:rsidRPr="005F3BC3" w:rsidRDefault="003A39CC" w:rsidP="00FF1CBA">
      <w:pPr>
        <w:ind w:left="1440" w:hanging="1440"/>
        <w:rPr>
          <w:sz w:val="24"/>
        </w:rPr>
      </w:pPr>
      <w:r w:rsidRPr="005F3BC3">
        <w:rPr>
          <w:position w:val="-14"/>
          <w:sz w:val="24"/>
        </w:rPr>
        <w:object w:dxaOrig="320" w:dyaOrig="380">
          <v:shape id="_x0000_i1088" type="#_x0000_t75" style="width:16.2pt;height:18.6pt" o:ole="">
            <v:imagedata r:id="rId140" o:title=""/>
          </v:shape>
          <o:OLEObject Type="Embed" ProgID="Equation.3" ShapeID="_x0000_i1088" DrawAspect="Content" ObjectID="_1439891337" r:id="rId141"/>
        </w:object>
      </w:r>
      <w:r w:rsidRPr="005F3BC3">
        <w:rPr>
          <w:sz w:val="24"/>
        </w:rPr>
        <w:tab/>
        <w:t>temporal autocorrelation for implementation error, set at 0.6</w:t>
      </w:r>
      <w:r w:rsidR="007144DF">
        <w:rPr>
          <w:sz w:val="24"/>
        </w:rPr>
        <w:t xml:space="preserve"> (estimated from the recruitment time series)</w:t>
      </w:r>
      <w:r w:rsidRPr="005F3BC3">
        <w:rPr>
          <w:sz w:val="24"/>
        </w:rPr>
        <w:t>,</w:t>
      </w:r>
    </w:p>
    <w:p w:rsidR="003A39CC" w:rsidRDefault="003A39CC" w:rsidP="00F26A39">
      <w:pPr>
        <w:ind w:left="1440" w:hanging="1440"/>
        <w:rPr>
          <w:rFonts w:cs="Arial"/>
          <w:sz w:val="24"/>
          <w:szCs w:val="32"/>
        </w:rPr>
      </w:pPr>
      <w:r w:rsidRPr="005F3BC3">
        <w:rPr>
          <w:position w:val="-10"/>
          <w:sz w:val="24"/>
        </w:rPr>
        <w:object w:dxaOrig="320" w:dyaOrig="360">
          <v:shape id="_x0000_i1089" type="#_x0000_t75" style="width:16.2pt;height:18pt" o:ole="">
            <v:imagedata r:id="rId142" o:title=""/>
          </v:shape>
          <o:OLEObject Type="Embed" ProgID="Equation.3" ShapeID="_x0000_i1089" DrawAspect="Content" ObjectID="_1439891338" r:id="rId143"/>
        </w:object>
      </w:r>
      <w:r w:rsidRPr="005F3BC3">
        <w:rPr>
          <w:sz w:val="24"/>
        </w:rPr>
        <w:tab/>
        <w:t xml:space="preserve">standard deviation of </w:t>
      </w:r>
      <w:r w:rsidRPr="005F3BC3">
        <w:rPr>
          <w:position w:val="-10"/>
          <w:sz w:val="24"/>
        </w:rPr>
        <w:object w:dxaOrig="220" w:dyaOrig="260">
          <v:shape id="_x0000_i1090" type="#_x0000_t75" style="width:10.8pt;height:12.6pt" o:ole="">
            <v:imagedata r:id="rId144" o:title=""/>
          </v:shape>
          <o:OLEObject Type="Embed" ProgID="Equation.3" ShapeID="_x0000_i1090" DrawAspect="Content" ObjectID="_1439891339" r:id="rId145"/>
        </w:object>
      </w:r>
      <w:r w:rsidRPr="005F3BC3">
        <w:rPr>
          <w:sz w:val="24"/>
        </w:rPr>
        <w:t xml:space="preserve"> which determines the magnitude of the i</w:t>
      </w:r>
      <w:r w:rsidR="00BC6365">
        <w:rPr>
          <w:sz w:val="24"/>
        </w:rPr>
        <w:t>mplementation error</w:t>
      </w:r>
      <w:r w:rsidRPr="005F3BC3">
        <w:rPr>
          <w:sz w:val="24"/>
        </w:rPr>
        <w:t>.</w:t>
      </w:r>
    </w:p>
    <w:p w:rsidR="00F26A39" w:rsidRPr="00F26A39" w:rsidRDefault="00F26A39" w:rsidP="00F26A39">
      <w:pPr>
        <w:ind w:left="1440" w:hanging="1440"/>
        <w:rPr>
          <w:rFonts w:cs="Arial"/>
          <w:sz w:val="24"/>
          <w:szCs w:val="32"/>
        </w:rPr>
      </w:pPr>
    </w:p>
    <w:p w:rsidR="00C655D9" w:rsidRPr="005F3BC3" w:rsidRDefault="00BC6365" w:rsidP="003A39CC">
      <w:pPr>
        <w:rPr>
          <w:sz w:val="24"/>
          <w:szCs w:val="24"/>
        </w:rPr>
      </w:pPr>
      <w:r>
        <w:rPr>
          <w:sz w:val="24"/>
        </w:rPr>
        <w:t xml:space="preserve">Implementation error was set at </w:t>
      </w:r>
      <w:r w:rsidR="00DC115C">
        <w:rPr>
          <w:sz w:val="24"/>
        </w:rPr>
        <w:t xml:space="preserve">a fixed value (e.g., 0.2) plus the s.d. on log scale from the assessment model for mature male biomass.  </w:t>
      </w:r>
      <w:r w:rsidR="003A39CC" w:rsidRPr="005F3BC3">
        <w:rPr>
          <w:sz w:val="24"/>
        </w:rPr>
        <w:t>Implementation error in mature male biomass resulted in fishing mortality values applied to the population that were either higher or lower than the values without implementation error.  The autocorrelation was assumed to be the same value as that estimated for recruitment.  Implementation autocorrelation was used to more closely approximate the process of estimating a biomass time series from within a stock assessment model.  The variability in biomass of the simulated population resulted from the variability in recruitment and variability in full selection F arising from implementation error on biomass.</w:t>
      </w:r>
      <w:r w:rsidR="008F511B">
        <w:rPr>
          <w:sz w:val="24"/>
        </w:rPr>
        <w:t xml:space="preserve">  The population dynamics equations were identical to those presented for the assessment model in the model structure section of this assessment.</w:t>
      </w:r>
    </w:p>
    <w:p w:rsidR="005C10CA" w:rsidRPr="00FD1E59" w:rsidRDefault="005C10CA" w:rsidP="00FD1E59">
      <w:pPr>
        <w:rPr>
          <w:sz w:val="24"/>
          <w:szCs w:val="24"/>
        </w:rPr>
      </w:pPr>
    </w:p>
    <w:p w:rsidR="001978FF" w:rsidRDefault="001978FF">
      <w:pPr>
        <w:pStyle w:val="Heading1"/>
      </w:pPr>
      <w:r>
        <w:t xml:space="preserve">RESULTS </w:t>
      </w:r>
    </w:p>
    <w:p w:rsidR="001978FF" w:rsidRDefault="001978FF">
      <w:pPr>
        <w:rPr>
          <w:sz w:val="24"/>
        </w:rPr>
      </w:pPr>
    </w:p>
    <w:p w:rsidR="00A0511D" w:rsidRDefault="00E64104">
      <w:pPr>
        <w:rPr>
          <w:sz w:val="24"/>
        </w:rPr>
      </w:pPr>
      <w:r>
        <w:rPr>
          <w:sz w:val="24"/>
        </w:rPr>
        <w:t>The Base mod</w:t>
      </w:r>
      <w:r w:rsidR="00AD7011">
        <w:rPr>
          <w:sz w:val="24"/>
        </w:rPr>
        <w:t>el estimated immature M at 0.386 and mature male M at 0.261. Model scenario 4 (discard mortality 0.3 and growth estimated same as the September 2012 assessment) estimated immature M at 0.353</w:t>
      </w:r>
      <w:r>
        <w:rPr>
          <w:sz w:val="24"/>
        </w:rPr>
        <w:t xml:space="preserve"> an</w:t>
      </w:r>
      <w:r w:rsidR="00AD7011">
        <w:rPr>
          <w:sz w:val="24"/>
        </w:rPr>
        <w:t>d mature male M at 0.268</w:t>
      </w:r>
      <w:r>
        <w:rPr>
          <w:sz w:val="24"/>
        </w:rPr>
        <w:t>.</w:t>
      </w:r>
      <w:r w:rsidR="005B55CA">
        <w:rPr>
          <w:sz w:val="24"/>
        </w:rPr>
        <w:t xml:space="preserve">  Changes in </w:t>
      </w:r>
      <w:r w:rsidR="00C40D53">
        <w:rPr>
          <w:sz w:val="24"/>
        </w:rPr>
        <w:t>natural mortality are</w:t>
      </w:r>
      <w:r w:rsidR="00AD7011">
        <w:rPr>
          <w:sz w:val="24"/>
        </w:rPr>
        <w:t xml:space="preserve"> mostly due to the reduction in discard mortality to 0.3 (Table 13)</w:t>
      </w:r>
      <w:r w:rsidR="005B55CA">
        <w:rPr>
          <w:sz w:val="24"/>
        </w:rPr>
        <w:t>.</w:t>
      </w:r>
    </w:p>
    <w:p w:rsidR="00E64104" w:rsidRDefault="00E64104">
      <w:pPr>
        <w:rPr>
          <w:sz w:val="24"/>
        </w:rPr>
      </w:pPr>
    </w:p>
    <w:p w:rsidR="00892F5B" w:rsidRDefault="001978FF">
      <w:pPr>
        <w:rPr>
          <w:sz w:val="24"/>
        </w:rPr>
      </w:pPr>
      <w:r>
        <w:rPr>
          <w:sz w:val="24"/>
        </w:rPr>
        <w:t xml:space="preserve">The </w:t>
      </w:r>
      <w:r w:rsidR="00F7151B">
        <w:rPr>
          <w:sz w:val="24"/>
        </w:rPr>
        <w:t xml:space="preserve">model estimated </w:t>
      </w:r>
      <w:r>
        <w:rPr>
          <w:sz w:val="24"/>
        </w:rPr>
        <w:t xml:space="preserve">total mature </w:t>
      </w:r>
      <w:r w:rsidR="0082181A">
        <w:rPr>
          <w:sz w:val="24"/>
        </w:rPr>
        <w:t>b</w:t>
      </w:r>
      <w:r w:rsidR="00AF4874">
        <w:rPr>
          <w:sz w:val="24"/>
        </w:rPr>
        <w:t>i</w:t>
      </w:r>
      <w:r w:rsidR="00676774">
        <w:rPr>
          <w:sz w:val="24"/>
        </w:rPr>
        <w:t>omass increased from abo</w:t>
      </w:r>
      <w:r w:rsidR="008E7D48">
        <w:rPr>
          <w:sz w:val="24"/>
        </w:rPr>
        <w:t xml:space="preserve">ut </w:t>
      </w:r>
      <w:r w:rsidR="00AD7011">
        <w:rPr>
          <w:sz w:val="24"/>
        </w:rPr>
        <w:t>394</w:t>
      </w:r>
      <w:r w:rsidR="0008227D">
        <w:rPr>
          <w:sz w:val="24"/>
        </w:rPr>
        <w:t>,600</w:t>
      </w:r>
      <w:r w:rsidR="006200CB">
        <w:rPr>
          <w:sz w:val="24"/>
        </w:rPr>
        <w:t xml:space="preserve"> t</w:t>
      </w:r>
      <w:r>
        <w:rPr>
          <w:sz w:val="24"/>
        </w:rPr>
        <w:t xml:space="preserve"> in 1</w:t>
      </w:r>
      <w:r w:rsidR="00130671">
        <w:rPr>
          <w:sz w:val="24"/>
        </w:rPr>
        <w:t xml:space="preserve">978 to the peak biomass of </w:t>
      </w:r>
      <w:r w:rsidR="00F7151B">
        <w:rPr>
          <w:sz w:val="24"/>
        </w:rPr>
        <w:t>1,026,300</w:t>
      </w:r>
      <w:r w:rsidR="006200CB">
        <w:rPr>
          <w:sz w:val="24"/>
        </w:rPr>
        <w:t xml:space="preserve"> t</w:t>
      </w:r>
      <w:r>
        <w:rPr>
          <w:sz w:val="24"/>
        </w:rPr>
        <w:t xml:space="preserve"> in 1990</w:t>
      </w:r>
      <w:r w:rsidR="00A71E47">
        <w:rPr>
          <w:sz w:val="24"/>
        </w:rPr>
        <w:t xml:space="preserve"> for</w:t>
      </w:r>
      <w:r w:rsidR="00D2723A">
        <w:rPr>
          <w:sz w:val="24"/>
        </w:rPr>
        <w:t xml:space="preserve"> the Base model</w:t>
      </w:r>
      <w:r w:rsidR="00F7151B">
        <w:rPr>
          <w:sz w:val="24"/>
        </w:rPr>
        <w:t xml:space="preserve"> </w:t>
      </w:r>
      <w:r w:rsidR="00850EC3">
        <w:rPr>
          <w:sz w:val="24"/>
        </w:rPr>
        <w:t>(Table 6</w:t>
      </w:r>
      <w:r w:rsidR="00A71E47">
        <w:rPr>
          <w:sz w:val="24"/>
        </w:rPr>
        <w:t>)</w:t>
      </w:r>
      <w:r w:rsidR="00D2723A">
        <w:rPr>
          <w:sz w:val="24"/>
        </w:rPr>
        <w:t xml:space="preserve">.  </w:t>
      </w:r>
      <w:r w:rsidR="00071FCC">
        <w:rPr>
          <w:sz w:val="24"/>
        </w:rPr>
        <w:t xml:space="preserve">Table 6a contains model predicted survey biomass and numbers.  </w:t>
      </w:r>
      <w:r w:rsidR="00F7151B">
        <w:rPr>
          <w:sz w:val="24"/>
        </w:rPr>
        <w:t>Model estimated total mature b</w:t>
      </w:r>
      <w:r w:rsidR="00D2723A">
        <w:rPr>
          <w:sz w:val="24"/>
        </w:rPr>
        <w:t>iomass declined</w:t>
      </w:r>
      <w:r>
        <w:rPr>
          <w:sz w:val="24"/>
        </w:rPr>
        <w:t xml:space="preserve"> after 199</w:t>
      </w:r>
      <w:r w:rsidR="00676774">
        <w:rPr>
          <w:sz w:val="24"/>
        </w:rPr>
        <w:t>7</w:t>
      </w:r>
      <w:r w:rsidR="0082181A">
        <w:rPr>
          <w:sz w:val="24"/>
        </w:rPr>
        <w:t xml:space="preserve"> </w:t>
      </w:r>
      <w:r w:rsidR="008E7D48">
        <w:rPr>
          <w:sz w:val="24"/>
        </w:rPr>
        <w:t xml:space="preserve">to about </w:t>
      </w:r>
      <w:r w:rsidR="00F7151B">
        <w:rPr>
          <w:sz w:val="24"/>
        </w:rPr>
        <w:t>404,3</w:t>
      </w:r>
      <w:r w:rsidR="00D2723A">
        <w:rPr>
          <w:sz w:val="24"/>
        </w:rPr>
        <w:t>00</w:t>
      </w:r>
      <w:r w:rsidR="00A74748">
        <w:rPr>
          <w:sz w:val="24"/>
        </w:rPr>
        <w:t xml:space="preserve"> t in 2003</w:t>
      </w:r>
      <w:r w:rsidR="006200CB">
        <w:rPr>
          <w:sz w:val="24"/>
        </w:rPr>
        <w:t xml:space="preserve">.  Total mature biomass </w:t>
      </w:r>
      <w:r w:rsidR="008E7D48">
        <w:rPr>
          <w:sz w:val="24"/>
        </w:rPr>
        <w:t xml:space="preserve">increased </w:t>
      </w:r>
      <w:r w:rsidR="00F7151B">
        <w:rPr>
          <w:sz w:val="24"/>
        </w:rPr>
        <w:t>from</w:t>
      </w:r>
      <w:r w:rsidR="00A74748">
        <w:rPr>
          <w:sz w:val="24"/>
        </w:rPr>
        <w:t xml:space="preserve"> </w:t>
      </w:r>
      <w:r w:rsidR="00F7151B">
        <w:rPr>
          <w:sz w:val="24"/>
        </w:rPr>
        <w:t>534,8</w:t>
      </w:r>
      <w:r w:rsidR="00D2723A">
        <w:rPr>
          <w:sz w:val="24"/>
        </w:rPr>
        <w:t xml:space="preserve">00 </w:t>
      </w:r>
      <w:r w:rsidR="006200CB">
        <w:rPr>
          <w:sz w:val="24"/>
        </w:rPr>
        <w:t xml:space="preserve">t </w:t>
      </w:r>
      <w:r w:rsidR="00D2723A">
        <w:rPr>
          <w:sz w:val="24"/>
        </w:rPr>
        <w:t>in 2012</w:t>
      </w:r>
      <w:r w:rsidR="008D3D8D">
        <w:rPr>
          <w:sz w:val="24"/>
        </w:rPr>
        <w:t xml:space="preserve"> </w:t>
      </w:r>
      <w:r w:rsidR="00F7151B">
        <w:rPr>
          <w:sz w:val="24"/>
        </w:rPr>
        <w:t xml:space="preserve">to 557,300 t in 2013 </w:t>
      </w:r>
      <w:r w:rsidR="008D3D8D">
        <w:rPr>
          <w:sz w:val="24"/>
        </w:rPr>
        <w:t xml:space="preserve">(Table </w:t>
      </w:r>
      <w:r w:rsidR="00850EC3">
        <w:rPr>
          <w:sz w:val="24"/>
        </w:rPr>
        <w:t>6</w:t>
      </w:r>
      <w:r w:rsidR="00A71E47">
        <w:rPr>
          <w:sz w:val="24"/>
        </w:rPr>
        <w:t xml:space="preserve"> </w:t>
      </w:r>
      <w:r w:rsidR="008D3D8D">
        <w:rPr>
          <w:sz w:val="24"/>
        </w:rPr>
        <w:t>and Figure 4</w:t>
      </w:r>
      <w:r>
        <w:rPr>
          <w:sz w:val="24"/>
        </w:rPr>
        <w:t xml:space="preserve">).  The model </w:t>
      </w:r>
      <w:r w:rsidR="006200CB">
        <w:rPr>
          <w:sz w:val="24"/>
        </w:rPr>
        <w:t>results are informed</w:t>
      </w:r>
      <w:r>
        <w:rPr>
          <w:sz w:val="24"/>
        </w:rPr>
        <w:t xml:space="preserve"> by the population dynamics structure, including natural mortality, the growth </w:t>
      </w:r>
      <w:r>
        <w:rPr>
          <w:sz w:val="24"/>
        </w:rPr>
        <w:lastRenderedPageBreak/>
        <w:t>and selectivity parameters and the fishery catches.  The low observed survey abundance in the mid-1980’s were followed by an abrupt increase in</w:t>
      </w:r>
      <w:r w:rsidR="002C2138">
        <w:rPr>
          <w:sz w:val="24"/>
        </w:rPr>
        <w:t xml:space="preserve"> the survey abundance of crab</w:t>
      </w:r>
      <w:r>
        <w:rPr>
          <w:sz w:val="24"/>
        </w:rPr>
        <w:t xml:space="preserve"> in 1987, which followed through the population and resulted in the highest catches recorded in the early 1990’s.</w:t>
      </w:r>
    </w:p>
    <w:p w:rsidR="00892F5B" w:rsidRDefault="00892F5B">
      <w:pPr>
        <w:rPr>
          <w:sz w:val="24"/>
        </w:rPr>
      </w:pPr>
    </w:p>
    <w:p w:rsidR="002B5C88" w:rsidRDefault="001978FF">
      <w:pPr>
        <w:rPr>
          <w:sz w:val="24"/>
        </w:rPr>
      </w:pPr>
      <w:r>
        <w:rPr>
          <w:sz w:val="24"/>
        </w:rPr>
        <w:t xml:space="preserve">Average </w:t>
      </w:r>
      <w:r w:rsidR="002B5C88">
        <w:rPr>
          <w:sz w:val="24"/>
        </w:rPr>
        <w:t xml:space="preserve">model estimated </w:t>
      </w:r>
      <w:r>
        <w:rPr>
          <w:sz w:val="24"/>
        </w:rPr>
        <w:t xml:space="preserve">discard </w:t>
      </w:r>
      <w:r w:rsidR="00F7151B">
        <w:rPr>
          <w:sz w:val="24"/>
        </w:rPr>
        <w:t>catch mortality for 1978 to 2012</w:t>
      </w:r>
      <w:r w:rsidR="002B5C88">
        <w:rPr>
          <w:sz w:val="24"/>
        </w:rPr>
        <w:t xml:space="preserve"> was about 9.1</w:t>
      </w:r>
      <w:r>
        <w:rPr>
          <w:sz w:val="24"/>
        </w:rPr>
        <w:t>% of the retained catch</w:t>
      </w:r>
      <w:r w:rsidR="00F7151B">
        <w:rPr>
          <w:sz w:val="24"/>
        </w:rPr>
        <w:t xml:space="preserve"> (with 3</w:t>
      </w:r>
      <w:r w:rsidR="006C117D">
        <w:rPr>
          <w:sz w:val="24"/>
        </w:rPr>
        <w:t>0% mortality applied)</w:t>
      </w:r>
      <w:r w:rsidR="002B5C88">
        <w:rPr>
          <w:sz w:val="24"/>
        </w:rPr>
        <w:t xml:space="preserve">. </w:t>
      </w:r>
      <w:r>
        <w:rPr>
          <w:sz w:val="24"/>
        </w:rPr>
        <w:t xml:space="preserve"> </w:t>
      </w:r>
      <w:r w:rsidR="002B5C88">
        <w:rPr>
          <w:sz w:val="24"/>
        </w:rPr>
        <w:t>T</w:t>
      </w:r>
      <w:r w:rsidR="005E5F07">
        <w:rPr>
          <w:sz w:val="24"/>
        </w:rPr>
        <w:t>he</w:t>
      </w:r>
      <w:r>
        <w:rPr>
          <w:sz w:val="24"/>
        </w:rPr>
        <w:t xml:space="preserve"> </w:t>
      </w:r>
      <w:r w:rsidR="006C117D">
        <w:rPr>
          <w:sz w:val="24"/>
        </w:rPr>
        <w:t xml:space="preserve">average observed </w:t>
      </w:r>
      <w:r>
        <w:rPr>
          <w:sz w:val="24"/>
        </w:rPr>
        <w:t>discards from 1992 to 2</w:t>
      </w:r>
      <w:r w:rsidR="00F7151B">
        <w:rPr>
          <w:sz w:val="24"/>
        </w:rPr>
        <w:t>012</w:t>
      </w:r>
      <w:r w:rsidR="002B5C88">
        <w:rPr>
          <w:sz w:val="24"/>
        </w:rPr>
        <w:t xml:space="preserve"> was 8.4</w:t>
      </w:r>
      <w:r w:rsidR="00787568">
        <w:rPr>
          <w:sz w:val="24"/>
        </w:rPr>
        <w:t>%</w:t>
      </w:r>
      <w:r w:rsidR="00F7151B">
        <w:rPr>
          <w:sz w:val="24"/>
        </w:rPr>
        <w:t xml:space="preserve"> </w:t>
      </w:r>
      <w:r w:rsidR="002B5C88">
        <w:rPr>
          <w:sz w:val="24"/>
        </w:rPr>
        <w:t>of the retained catch (</w:t>
      </w:r>
      <w:r w:rsidR="00F7151B">
        <w:rPr>
          <w:sz w:val="24"/>
        </w:rPr>
        <w:t>30% mortality applied</w:t>
      </w:r>
      <w:r w:rsidR="00787568">
        <w:rPr>
          <w:sz w:val="24"/>
        </w:rPr>
        <w:t xml:space="preserve">) </w:t>
      </w:r>
      <w:r w:rsidR="00591CB9">
        <w:rPr>
          <w:sz w:val="24"/>
        </w:rPr>
        <w:t>(Table</w:t>
      </w:r>
      <w:r w:rsidR="009307B6">
        <w:rPr>
          <w:sz w:val="24"/>
        </w:rPr>
        <w:t>s</w:t>
      </w:r>
      <w:r w:rsidR="00591CB9">
        <w:rPr>
          <w:sz w:val="24"/>
        </w:rPr>
        <w:t xml:space="preserve"> 1</w:t>
      </w:r>
      <w:r w:rsidR="00850EC3">
        <w:rPr>
          <w:sz w:val="24"/>
        </w:rPr>
        <w:t xml:space="preserve"> and 2</w:t>
      </w:r>
      <w:r w:rsidR="009307B6">
        <w:rPr>
          <w:sz w:val="24"/>
        </w:rPr>
        <w:t>,</w:t>
      </w:r>
      <w:r w:rsidR="00591CB9">
        <w:rPr>
          <w:sz w:val="24"/>
        </w:rPr>
        <w:t xml:space="preserve"> and Figure </w:t>
      </w:r>
      <w:r w:rsidR="003657BB">
        <w:rPr>
          <w:sz w:val="24"/>
        </w:rPr>
        <w:t>5</w:t>
      </w:r>
      <w:r w:rsidR="009C23D7">
        <w:rPr>
          <w:sz w:val="24"/>
        </w:rPr>
        <w:t>8</w:t>
      </w:r>
      <w:r>
        <w:rPr>
          <w:sz w:val="24"/>
        </w:rPr>
        <w:t xml:space="preserve">).  </w:t>
      </w:r>
      <w:r w:rsidR="002B5C88">
        <w:rPr>
          <w:sz w:val="24"/>
        </w:rPr>
        <w:t xml:space="preserve">Estimates of observed discard mortality ranged from 2.5% of the retained catch to 19.2% of the retained catch (30% discard mortality).  The percent observed discard has increased from 2.5% in 2010 to 3.9% in 2011 and 7.3% in 2012.  </w:t>
      </w:r>
    </w:p>
    <w:p w:rsidR="00592876" w:rsidRDefault="00592876">
      <w:pPr>
        <w:rPr>
          <w:sz w:val="24"/>
        </w:rPr>
      </w:pPr>
    </w:p>
    <w:p w:rsidR="0093204A" w:rsidRDefault="002B5C88">
      <w:pPr>
        <w:rPr>
          <w:sz w:val="24"/>
        </w:rPr>
      </w:pPr>
      <w:r>
        <w:rPr>
          <w:sz w:val="24"/>
        </w:rPr>
        <w:t xml:space="preserve">Parameter estimates are listed in Table 10. </w:t>
      </w:r>
      <w:r w:rsidR="006200CB">
        <w:rPr>
          <w:sz w:val="24"/>
        </w:rPr>
        <w:t xml:space="preserve">The model fit to the </w:t>
      </w:r>
      <w:r w:rsidR="00253366">
        <w:rPr>
          <w:sz w:val="24"/>
        </w:rPr>
        <w:t xml:space="preserve">total directed male catch, </w:t>
      </w:r>
      <w:r w:rsidR="006200CB">
        <w:rPr>
          <w:sz w:val="24"/>
        </w:rPr>
        <w:t>groundfish bycatch</w:t>
      </w:r>
      <w:r w:rsidR="00253366">
        <w:rPr>
          <w:sz w:val="24"/>
        </w:rPr>
        <w:t>, male discard catch and female discard catch are sh</w:t>
      </w:r>
      <w:r w:rsidR="00DC3B76">
        <w:rPr>
          <w:sz w:val="24"/>
        </w:rPr>
        <w:t xml:space="preserve">own in Figures </w:t>
      </w:r>
      <w:r w:rsidR="009C23D7">
        <w:rPr>
          <w:sz w:val="24"/>
        </w:rPr>
        <w:t xml:space="preserve">58, </w:t>
      </w:r>
      <w:r w:rsidR="003657BB">
        <w:rPr>
          <w:sz w:val="24"/>
        </w:rPr>
        <w:t>59</w:t>
      </w:r>
      <w:r w:rsidR="00DC3B76">
        <w:rPr>
          <w:sz w:val="24"/>
        </w:rPr>
        <w:t xml:space="preserve">, </w:t>
      </w:r>
      <w:r w:rsidR="003657BB">
        <w:rPr>
          <w:sz w:val="24"/>
        </w:rPr>
        <w:t>60</w:t>
      </w:r>
      <w:r w:rsidR="00DC3B76">
        <w:rPr>
          <w:sz w:val="24"/>
        </w:rPr>
        <w:t xml:space="preserve">, </w:t>
      </w:r>
      <w:r w:rsidR="00F42B04">
        <w:rPr>
          <w:sz w:val="24"/>
        </w:rPr>
        <w:t xml:space="preserve">and </w:t>
      </w:r>
      <w:r w:rsidR="003657BB">
        <w:rPr>
          <w:sz w:val="24"/>
        </w:rPr>
        <w:t>6</w:t>
      </w:r>
      <w:r w:rsidR="009C23D7">
        <w:rPr>
          <w:sz w:val="24"/>
        </w:rPr>
        <w:t>1</w:t>
      </w:r>
      <w:r w:rsidR="00253366">
        <w:rPr>
          <w:sz w:val="24"/>
        </w:rPr>
        <w:t xml:space="preserve"> respectively.</w:t>
      </w:r>
    </w:p>
    <w:p w:rsidR="001978FF" w:rsidRDefault="006200CB">
      <w:pPr>
        <w:rPr>
          <w:sz w:val="24"/>
        </w:rPr>
      </w:pPr>
      <w:r>
        <w:rPr>
          <w:sz w:val="24"/>
        </w:rPr>
        <w:t xml:space="preserve"> </w:t>
      </w:r>
    </w:p>
    <w:p w:rsidR="00002D22" w:rsidRDefault="001978FF">
      <w:pPr>
        <w:rPr>
          <w:sz w:val="24"/>
        </w:rPr>
      </w:pPr>
      <w:r>
        <w:rPr>
          <w:sz w:val="24"/>
        </w:rPr>
        <w:t>Mature male and female biomass show simila</w:t>
      </w:r>
      <w:r w:rsidR="004D6D90">
        <w:rPr>
          <w:sz w:val="24"/>
        </w:rPr>
        <w:t xml:space="preserve">r trends (Table </w:t>
      </w:r>
      <w:r w:rsidR="00850EC3">
        <w:rPr>
          <w:sz w:val="24"/>
        </w:rPr>
        <w:t>3 and Table 6</w:t>
      </w:r>
      <w:r w:rsidR="004D6D90">
        <w:rPr>
          <w:sz w:val="24"/>
        </w:rPr>
        <w:t>,</w:t>
      </w:r>
      <w:r w:rsidR="00591CB9">
        <w:rPr>
          <w:sz w:val="24"/>
        </w:rPr>
        <w:t xml:space="preserve"> Figures </w:t>
      </w:r>
      <w:r w:rsidR="003657BB">
        <w:rPr>
          <w:sz w:val="24"/>
        </w:rPr>
        <w:t>6</w:t>
      </w:r>
      <w:r w:rsidR="00FC5FBB">
        <w:rPr>
          <w:sz w:val="24"/>
        </w:rPr>
        <w:t>2</w:t>
      </w:r>
      <w:r w:rsidR="00591CB9">
        <w:rPr>
          <w:sz w:val="24"/>
        </w:rPr>
        <w:t xml:space="preserve"> and </w:t>
      </w:r>
      <w:r w:rsidR="003657BB">
        <w:rPr>
          <w:sz w:val="24"/>
        </w:rPr>
        <w:t>64</w:t>
      </w:r>
      <w:r>
        <w:rPr>
          <w:sz w:val="24"/>
        </w:rPr>
        <w:t xml:space="preserve">).  </w:t>
      </w:r>
      <w:r w:rsidR="0093204A">
        <w:rPr>
          <w:sz w:val="24"/>
        </w:rPr>
        <w:t>Model estimates</w:t>
      </w:r>
      <w:r w:rsidR="0086298B">
        <w:rPr>
          <w:sz w:val="24"/>
        </w:rPr>
        <w:t xml:space="preserve"> </w:t>
      </w:r>
      <w:r w:rsidR="0093204A">
        <w:rPr>
          <w:sz w:val="24"/>
        </w:rPr>
        <w:t>of m</w:t>
      </w:r>
      <w:r>
        <w:rPr>
          <w:sz w:val="24"/>
        </w:rPr>
        <w:t>ature male biom</w:t>
      </w:r>
      <w:r w:rsidR="005A7DFE">
        <w:rPr>
          <w:sz w:val="24"/>
        </w:rPr>
        <w:t xml:space="preserve">ass </w:t>
      </w:r>
      <w:r w:rsidR="00CC245F">
        <w:rPr>
          <w:sz w:val="24"/>
        </w:rPr>
        <w:t>increased fro</w:t>
      </w:r>
      <w:r w:rsidR="00676774">
        <w:rPr>
          <w:sz w:val="24"/>
        </w:rPr>
        <w:t xml:space="preserve">m </w:t>
      </w:r>
      <w:r w:rsidR="007F7829">
        <w:rPr>
          <w:sz w:val="24"/>
        </w:rPr>
        <w:t>about 200,000</w:t>
      </w:r>
      <w:r w:rsidR="0093204A">
        <w:rPr>
          <w:sz w:val="24"/>
        </w:rPr>
        <w:t xml:space="preserve"> t</w:t>
      </w:r>
      <w:r w:rsidR="00A74748">
        <w:rPr>
          <w:sz w:val="24"/>
        </w:rPr>
        <w:t xml:space="preserve"> in </w:t>
      </w:r>
      <w:r w:rsidR="007F7829">
        <w:rPr>
          <w:sz w:val="24"/>
        </w:rPr>
        <w:t xml:space="preserve">the period 2002 to 2006, to </w:t>
      </w:r>
      <w:r w:rsidR="00A74748">
        <w:rPr>
          <w:sz w:val="24"/>
        </w:rPr>
        <w:t>200</w:t>
      </w:r>
      <w:r w:rsidR="0086298B">
        <w:rPr>
          <w:sz w:val="24"/>
        </w:rPr>
        <w:t>3</w:t>
      </w:r>
      <w:r w:rsidR="00CC245F">
        <w:rPr>
          <w:sz w:val="24"/>
        </w:rPr>
        <w:t xml:space="preserve"> to</w:t>
      </w:r>
      <w:r w:rsidR="004F118D">
        <w:rPr>
          <w:sz w:val="24"/>
        </w:rPr>
        <w:t xml:space="preserve"> </w:t>
      </w:r>
      <w:r w:rsidR="007F7829">
        <w:rPr>
          <w:sz w:val="24"/>
        </w:rPr>
        <w:t>306,600</w:t>
      </w:r>
      <w:r w:rsidR="00A74748">
        <w:rPr>
          <w:sz w:val="24"/>
        </w:rPr>
        <w:t xml:space="preserve"> </w:t>
      </w:r>
      <w:r w:rsidR="0093204A">
        <w:rPr>
          <w:sz w:val="24"/>
        </w:rPr>
        <w:t>t</w:t>
      </w:r>
      <w:r w:rsidR="00A31092">
        <w:rPr>
          <w:sz w:val="24"/>
        </w:rPr>
        <w:t xml:space="preserve"> in 2009</w:t>
      </w:r>
      <w:r w:rsidR="007F7829">
        <w:rPr>
          <w:sz w:val="24"/>
        </w:rPr>
        <w:t>,</w:t>
      </w:r>
      <w:r w:rsidR="00A74748">
        <w:rPr>
          <w:sz w:val="24"/>
        </w:rPr>
        <w:t xml:space="preserve"> declined to </w:t>
      </w:r>
      <w:r w:rsidR="00C902B1">
        <w:rPr>
          <w:sz w:val="24"/>
        </w:rPr>
        <w:t>2</w:t>
      </w:r>
      <w:r w:rsidR="007F7829">
        <w:rPr>
          <w:sz w:val="24"/>
        </w:rPr>
        <w:t>36</w:t>
      </w:r>
      <w:r w:rsidR="00C902B1">
        <w:rPr>
          <w:sz w:val="24"/>
        </w:rPr>
        <w:t>,</w:t>
      </w:r>
      <w:r w:rsidR="007F7829">
        <w:rPr>
          <w:sz w:val="24"/>
        </w:rPr>
        <w:t>7</w:t>
      </w:r>
      <w:r w:rsidR="009307B6">
        <w:rPr>
          <w:sz w:val="24"/>
        </w:rPr>
        <w:t>00</w:t>
      </w:r>
      <w:r w:rsidR="00A74748">
        <w:rPr>
          <w:sz w:val="24"/>
        </w:rPr>
        <w:t xml:space="preserve"> t in 201</w:t>
      </w:r>
      <w:r w:rsidR="0086298B">
        <w:rPr>
          <w:sz w:val="24"/>
        </w:rPr>
        <w:t>2</w:t>
      </w:r>
      <w:r w:rsidR="007F7829">
        <w:rPr>
          <w:sz w:val="24"/>
        </w:rPr>
        <w:t>, then increased slightly to 263,100 t in 2013</w:t>
      </w:r>
      <w:r w:rsidR="004F118D">
        <w:rPr>
          <w:sz w:val="24"/>
        </w:rPr>
        <w:t>.</w:t>
      </w:r>
      <w:r w:rsidR="00100ED2">
        <w:rPr>
          <w:sz w:val="24"/>
        </w:rPr>
        <w:t xml:space="preserve"> </w:t>
      </w:r>
      <w:r w:rsidR="007F7829">
        <w:rPr>
          <w:sz w:val="24"/>
        </w:rPr>
        <w:t xml:space="preserve"> </w:t>
      </w:r>
      <w:r w:rsidR="004F118D">
        <w:rPr>
          <w:sz w:val="24"/>
        </w:rPr>
        <w:t>O</w:t>
      </w:r>
      <w:r w:rsidR="00676774">
        <w:rPr>
          <w:sz w:val="24"/>
        </w:rPr>
        <w:t xml:space="preserve">bserved </w:t>
      </w:r>
      <w:r w:rsidR="00A31092">
        <w:rPr>
          <w:sz w:val="24"/>
        </w:rPr>
        <w:t>survey m</w:t>
      </w:r>
      <w:r w:rsidR="00A74748">
        <w:rPr>
          <w:sz w:val="24"/>
        </w:rPr>
        <w:t>ature male biomass</w:t>
      </w:r>
      <w:r w:rsidR="00A31092">
        <w:rPr>
          <w:sz w:val="24"/>
        </w:rPr>
        <w:t xml:space="preserve"> </w:t>
      </w:r>
      <w:r w:rsidR="00154601">
        <w:rPr>
          <w:sz w:val="24"/>
        </w:rPr>
        <w:t xml:space="preserve">has declined </w:t>
      </w:r>
      <w:r w:rsidR="0086298B">
        <w:rPr>
          <w:sz w:val="24"/>
        </w:rPr>
        <w:t>from</w:t>
      </w:r>
      <w:r w:rsidR="00A74748">
        <w:rPr>
          <w:sz w:val="24"/>
        </w:rPr>
        <w:t xml:space="preserve"> </w:t>
      </w:r>
      <w:r w:rsidR="00FC5FBB">
        <w:rPr>
          <w:sz w:val="24"/>
        </w:rPr>
        <w:t>167,400 t in 2011</w:t>
      </w:r>
      <w:r w:rsidR="0086298B">
        <w:rPr>
          <w:sz w:val="24"/>
        </w:rPr>
        <w:t xml:space="preserve"> to 120,800 t in 2012</w:t>
      </w:r>
      <w:r w:rsidR="00154601">
        <w:rPr>
          <w:sz w:val="24"/>
        </w:rPr>
        <w:t xml:space="preserve"> and 96,100 t in 2013</w:t>
      </w:r>
      <w:r>
        <w:rPr>
          <w:sz w:val="24"/>
        </w:rPr>
        <w:t xml:space="preserve">.  </w:t>
      </w:r>
      <w:r w:rsidR="00154601">
        <w:rPr>
          <w:sz w:val="24"/>
        </w:rPr>
        <w:t xml:space="preserve">Mature female biomass observed from the survey increased from 86,400 t in 2008 to 280,000 t in 2011 then declined to 195,100 t in 2012.  </w:t>
      </w:r>
      <w:r w:rsidR="00100ED2">
        <w:rPr>
          <w:sz w:val="24"/>
        </w:rPr>
        <w:t>Model estimates of mature f</w:t>
      </w:r>
      <w:r w:rsidR="0086298B">
        <w:rPr>
          <w:sz w:val="24"/>
        </w:rPr>
        <w:t>emale biomass have</w:t>
      </w:r>
      <w:r w:rsidR="00EA0A67">
        <w:rPr>
          <w:sz w:val="24"/>
        </w:rPr>
        <w:t xml:space="preserve"> an increasing trend from </w:t>
      </w:r>
      <w:r w:rsidR="00002D22">
        <w:rPr>
          <w:sz w:val="24"/>
        </w:rPr>
        <w:t>224,200</w:t>
      </w:r>
      <w:r w:rsidR="00EA0A67">
        <w:rPr>
          <w:sz w:val="24"/>
        </w:rPr>
        <w:t xml:space="preserve"> t in 200</w:t>
      </w:r>
      <w:r w:rsidR="00FC5FBB">
        <w:rPr>
          <w:sz w:val="24"/>
        </w:rPr>
        <w:t xml:space="preserve">9 to </w:t>
      </w:r>
      <w:r w:rsidR="00002D22">
        <w:rPr>
          <w:sz w:val="24"/>
        </w:rPr>
        <w:t>298</w:t>
      </w:r>
      <w:r w:rsidR="0086298B">
        <w:rPr>
          <w:sz w:val="24"/>
        </w:rPr>
        <w:t>,100</w:t>
      </w:r>
      <w:r w:rsidR="00002D22">
        <w:rPr>
          <w:sz w:val="24"/>
        </w:rPr>
        <w:t xml:space="preserve"> t in 2012, then a slight decline to 294</w:t>
      </w:r>
      <w:r w:rsidR="0086298B">
        <w:rPr>
          <w:sz w:val="24"/>
        </w:rPr>
        <w:t>,300 t in 20</w:t>
      </w:r>
      <w:r w:rsidR="00002D22">
        <w:rPr>
          <w:sz w:val="24"/>
        </w:rPr>
        <w:t>13</w:t>
      </w:r>
      <w:r w:rsidR="00FC5FBB">
        <w:rPr>
          <w:sz w:val="24"/>
        </w:rPr>
        <w:t>.</w:t>
      </w:r>
    </w:p>
    <w:p w:rsidR="001978FF" w:rsidRDefault="00FC5FBB">
      <w:pPr>
        <w:rPr>
          <w:sz w:val="24"/>
        </w:rPr>
      </w:pPr>
      <w:r>
        <w:rPr>
          <w:sz w:val="24"/>
        </w:rPr>
        <w:t xml:space="preserve"> </w:t>
      </w:r>
    </w:p>
    <w:p w:rsidR="00C21C38" w:rsidRDefault="001978FF" w:rsidP="00C21C38">
      <w:pPr>
        <w:rPr>
          <w:sz w:val="24"/>
        </w:rPr>
      </w:pPr>
      <w:r>
        <w:rPr>
          <w:sz w:val="24"/>
        </w:rPr>
        <w:t>Fishery selectivities and retention curves were estimated using asce</w:t>
      </w:r>
      <w:r w:rsidR="00C265BC">
        <w:rPr>
          <w:sz w:val="24"/>
        </w:rPr>
        <w:t>nding logistic curves (Figures</w:t>
      </w:r>
      <w:r w:rsidR="00591CB9">
        <w:rPr>
          <w:sz w:val="24"/>
        </w:rPr>
        <w:t xml:space="preserve"> </w:t>
      </w:r>
      <w:r w:rsidR="003657BB">
        <w:rPr>
          <w:sz w:val="24"/>
        </w:rPr>
        <w:t>5</w:t>
      </w:r>
      <w:r w:rsidR="00FC5FBB">
        <w:rPr>
          <w:sz w:val="24"/>
        </w:rPr>
        <w:t>6</w:t>
      </w:r>
      <w:r w:rsidR="00591CB9">
        <w:rPr>
          <w:sz w:val="24"/>
        </w:rPr>
        <w:t xml:space="preserve"> and </w:t>
      </w:r>
      <w:r w:rsidR="003657BB">
        <w:rPr>
          <w:sz w:val="24"/>
        </w:rPr>
        <w:t>6</w:t>
      </w:r>
      <w:r w:rsidR="00FC5FBB">
        <w:rPr>
          <w:sz w:val="24"/>
        </w:rPr>
        <w:t>6</w:t>
      </w:r>
      <w:r>
        <w:rPr>
          <w:sz w:val="24"/>
        </w:rPr>
        <w:t xml:space="preserve">).  Selectivities for trawl bycatch were estimated as ascending logistic curves (Figure </w:t>
      </w:r>
      <w:r w:rsidR="003657BB">
        <w:rPr>
          <w:sz w:val="24"/>
        </w:rPr>
        <w:t>6</w:t>
      </w:r>
      <w:r w:rsidR="00FC5FBB">
        <w:rPr>
          <w:sz w:val="24"/>
        </w:rPr>
        <w:t>7</w:t>
      </w:r>
      <w:r>
        <w:rPr>
          <w:sz w:val="24"/>
        </w:rPr>
        <w:t>).  Plots of model fits to the survey size frequency data are</w:t>
      </w:r>
      <w:r w:rsidR="00591CB9">
        <w:rPr>
          <w:sz w:val="24"/>
        </w:rPr>
        <w:t xml:space="preserve"> presented in Figures </w:t>
      </w:r>
      <w:r w:rsidR="003657BB">
        <w:rPr>
          <w:sz w:val="24"/>
        </w:rPr>
        <w:t>6</w:t>
      </w:r>
      <w:r w:rsidR="00040349">
        <w:rPr>
          <w:sz w:val="24"/>
        </w:rPr>
        <w:t>8</w:t>
      </w:r>
      <w:r w:rsidR="00E058B2">
        <w:rPr>
          <w:sz w:val="24"/>
        </w:rPr>
        <w:t xml:space="preserve"> and</w:t>
      </w:r>
      <w:r w:rsidR="00591CB9">
        <w:rPr>
          <w:sz w:val="24"/>
        </w:rPr>
        <w:t xml:space="preserve"> </w:t>
      </w:r>
      <w:r w:rsidR="003657BB">
        <w:rPr>
          <w:sz w:val="24"/>
        </w:rPr>
        <w:t>7</w:t>
      </w:r>
      <w:r w:rsidR="00040349">
        <w:rPr>
          <w:sz w:val="24"/>
        </w:rPr>
        <w:t>0</w:t>
      </w:r>
      <w:r w:rsidR="00E058B2">
        <w:rPr>
          <w:sz w:val="24"/>
        </w:rPr>
        <w:t xml:space="preserve"> </w:t>
      </w:r>
      <w:r w:rsidR="00E530A1">
        <w:rPr>
          <w:sz w:val="24"/>
        </w:rPr>
        <w:t>by sex for shell conditions combined</w:t>
      </w:r>
      <w:r w:rsidR="00C008B9">
        <w:rPr>
          <w:sz w:val="24"/>
        </w:rPr>
        <w:t xml:space="preserve"> with res</w:t>
      </w:r>
      <w:r w:rsidR="00E058B2">
        <w:rPr>
          <w:sz w:val="24"/>
        </w:rPr>
        <w:t>idual pl</w:t>
      </w:r>
      <w:r w:rsidR="00561AAB">
        <w:rPr>
          <w:sz w:val="24"/>
        </w:rPr>
        <w:t xml:space="preserve">ots in Figures </w:t>
      </w:r>
      <w:r w:rsidR="00040349">
        <w:rPr>
          <w:sz w:val="24"/>
        </w:rPr>
        <w:t>69</w:t>
      </w:r>
      <w:r w:rsidR="00561AAB">
        <w:rPr>
          <w:sz w:val="24"/>
        </w:rPr>
        <w:t xml:space="preserve"> and </w:t>
      </w:r>
      <w:r w:rsidR="003657BB">
        <w:rPr>
          <w:sz w:val="24"/>
        </w:rPr>
        <w:t>7</w:t>
      </w:r>
      <w:r w:rsidR="00040349">
        <w:rPr>
          <w:sz w:val="24"/>
        </w:rPr>
        <w:t>1</w:t>
      </w:r>
      <w:r>
        <w:rPr>
          <w:sz w:val="24"/>
        </w:rPr>
        <w:t xml:space="preserve">. </w:t>
      </w:r>
      <w:r w:rsidR="00C21C38">
        <w:rPr>
          <w:sz w:val="24"/>
        </w:rPr>
        <w:t xml:space="preserve"> </w:t>
      </w:r>
      <w:r w:rsidR="002370F4">
        <w:rPr>
          <w:sz w:val="24"/>
        </w:rPr>
        <w:t xml:space="preserve">A summary of the fit across all years for male and female length frequency data indicates a </w:t>
      </w:r>
      <w:r w:rsidR="003601C3">
        <w:rPr>
          <w:sz w:val="24"/>
        </w:rPr>
        <w:t xml:space="preserve">very good fit overall (Figure </w:t>
      </w:r>
      <w:r w:rsidR="003657BB">
        <w:rPr>
          <w:sz w:val="24"/>
        </w:rPr>
        <w:t>7</w:t>
      </w:r>
      <w:r w:rsidR="008729F7">
        <w:rPr>
          <w:sz w:val="24"/>
        </w:rPr>
        <w:t>2</w:t>
      </w:r>
      <w:r w:rsidR="002370F4">
        <w:rPr>
          <w:sz w:val="24"/>
        </w:rPr>
        <w:t xml:space="preserve">).  </w:t>
      </w:r>
      <w:r w:rsidR="00C21C38">
        <w:rPr>
          <w:sz w:val="24"/>
        </w:rPr>
        <w:t xml:space="preserve">The model </w:t>
      </w:r>
      <w:r w:rsidR="001305A7">
        <w:rPr>
          <w:sz w:val="24"/>
        </w:rPr>
        <w:t xml:space="preserve">is not fit to crab by shell condition due to </w:t>
      </w:r>
      <w:r w:rsidR="00E83156">
        <w:rPr>
          <w:sz w:val="24"/>
        </w:rPr>
        <w:t xml:space="preserve">the </w:t>
      </w:r>
      <w:r w:rsidR="001305A7">
        <w:rPr>
          <w:sz w:val="24"/>
        </w:rPr>
        <w:t>inaccuracy of shell condition as a measure of shell age.</w:t>
      </w:r>
      <w:r w:rsidR="00C21C38">
        <w:rPr>
          <w:sz w:val="24"/>
        </w:rPr>
        <w:t xml:space="preserve">  Tagging results presented earlier indicate that </w:t>
      </w:r>
      <w:r w:rsidR="00AE1F5C">
        <w:rPr>
          <w:sz w:val="24"/>
        </w:rPr>
        <w:t xml:space="preserve">the number of </w:t>
      </w:r>
      <w:r w:rsidR="00C21C38">
        <w:rPr>
          <w:sz w:val="24"/>
        </w:rPr>
        <w:t xml:space="preserve">animals that are more than one year from molting may be underestimated by using shell </w:t>
      </w:r>
      <w:r w:rsidR="00AE1F5C">
        <w:rPr>
          <w:sz w:val="24"/>
        </w:rPr>
        <w:t xml:space="preserve">condition </w:t>
      </w:r>
      <w:r w:rsidR="00FE446D">
        <w:rPr>
          <w:sz w:val="24"/>
        </w:rPr>
        <w:t xml:space="preserve">as a proxy for shell age.  </w:t>
      </w:r>
      <w:r w:rsidR="00E83156">
        <w:rPr>
          <w:sz w:val="24"/>
        </w:rPr>
        <w:t>However, an accurate measure of shell age is needed to improve the estimation of the composition of the catch that is extracted from the stock.</w:t>
      </w:r>
    </w:p>
    <w:p w:rsidR="00316326" w:rsidRDefault="00316326">
      <w:pPr>
        <w:rPr>
          <w:sz w:val="24"/>
        </w:rPr>
      </w:pPr>
    </w:p>
    <w:p w:rsidR="00A6723F" w:rsidRDefault="00316326">
      <w:pPr>
        <w:rPr>
          <w:sz w:val="24"/>
        </w:rPr>
      </w:pPr>
      <w:r w:rsidRPr="00636050">
        <w:rPr>
          <w:sz w:val="24"/>
        </w:rPr>
        <w:t>Differences between the observed and predicted survey length frequencies could be a result of spatial differences in growth due to temperature, or size at maturity.  These would need to be investigated using a spatial model.</w:t>
      </w:r>
      <w:r>
        <w:rPr>
          <w:sz w:val="24"/>
        </w:rPr>
        <w:t xml:space="preserve">  Changing growth or maturity over time simply to fit the length frequency data was not recommended by the 2008 CIE reviewers.  There also could be changes in survey catchability by area or between years that could contribute</w:t>
      </w:r>
      <w:r w:rsidR="002370F4">
        <w:rPr>
          <w:sz w:val="24"/>
        </w:rPr>
        <w:t xml:space="preserve"> to any lack of fit to</w:t>
      </w:r>
      <w:r w:rsidR="00502253">
        <w:rPr>
          <w:sz w:val="24"/>
        </w:rPr>
        <w:t xml:space="preserve"> the observed survey length frequency data.</w:t>
      </w:r>
      <w:r w:rsidR="00BF1742">
        <w:rPr>
          <w:sz w:val="24"/>
        </w:rPr>
        <w:t xml:space="preserve">  </w:t>
      </w:r>
    </w:p>
    <w:p w:rsidR="00897626" w:rsidRDefault="00897626">
      <w:pPr>
        <w:rPr>
          <w:sz w:val="24"/>
        </w:rPr>
      </w:pPr>
    </w:p>
    <w:p w:rsidR="00094F2D" w:rsidRDefault="004820AA">
      <w:pPr>
        <w:rPr>
          <w:sz w:val="24"/>
        </w:rPr>
      </w:pPr>
      <w:r>
        <w:rPr>
          <w:sz w:val="24"/>
        </w:rPr>
        <w:lastRenderedPageBreak/>
        <w:t>T</w:t>
      </w:r>
      <w:r w:rsidR="00A6723F">
        <w:rPr>
          <w:sz w:val="24"/>
        </w:rPr>
        <w:t>he September 20</w:t>
      </w:r>
      <w:r w:rsidR="00E301C2">
        <w:rPr>
          <w:sz w:val="24"/>
        </w:rPr>
        <w:t>12</w:t>
      </w:r>
      <w:r w:rsidR="00A6723F">
        <w:rPr>
          <w:sz w:val="24"/>
        </w:rPr>
        <w:t xml:space="preserve"> assessment </w:t>
      </w:r>
      <w:r w:rsidR="004711C9">
        <w:rPr>
          <w:sz w:val="24"/>
        </w:rPr>
        <w:t xml:space="preserve">survey </w:t>
      </w:r>
      <w:r>
        <w:rPr>
          <w:sz w:val="24"/>
        </w:rPr>
        <w:t xml:space="preserve">Q for the 1989 to present period was estimated at </w:t>
      </w:r>
      <w:r w:rsidR="00154DAB">
        <w:rPr>
          <w:sz w:val="24"/>
        </w:rPr>
        <w:t>0.59</w:t>
      </w:r>
      <w:r>
        <w:rPr>
          <w:sz w:val="24"/>
        </w:rPr>
        <w:t xml:space="preserve"> </w:t>
      </w:r>
      <w:r w:rsidR="009D2E26">
        <w:rPr>
          <w:sz w:val="24"/>
        </w:rPr>
        <w:t xml:space="preserve">for </w:t>
      </w:r>
      <w:r w:rsidR="007B5024">
        <w:rPr>
          <w:sz w:val="24"/>
        </w:rPr>
        <w:t>male</w:t>
      </w:r>
      <w:r w:rsidR="009D2E26">
        <w:rPr>
          <w:sz w:val="24"/>
        </w:rPr>
        <w:t xml:space="preserve"> crab </w:t>
      </w:r>
      <w:r w:rsidR="00A6723F">
        <w:rPr>
          <w:sz w:val="24"/>
        </w:rPr>
        <w:t xml:space="preserve">(Turnock </w:t>
      </w:r>
      <w:r w:rsidR="007B5024">
        <w:rPr>
          <w:sz w:val="24"/>
        </w:rPr>
        <w:t xml:space="preserve">and Rugolo </w:t>
      </w:r>
      <w:r w:rsidR="00E301C2">
        <w:rPr>
          <w:sz w:val="24"/>
        </w:rPr>
        <w:t>2012</w:t>
      </w:r>
      <w:r w:rsidR="00A6723F">
        <w:rPr>
          <w:sz w:val="24"/>
        </w:rPr>
        <w:t xml:space="preserve">).  </w:t>
      </w:r>
      <w:r w:rsidR="00094F2D">
        <w:rPr>
          <w:sz w:val="24"/>
        </w:rPr>
        <w:t>The Base mode</w:t>
      </w:r>
      <w:r w:rsidR="00E301C2">
        <w:rPr>
          <w:sz w:val="24"/>
        </w:rPr>
        <w:t>l estimate for survey Q was 0.55</w:t>
      </w:r>
      <w:r w:rsidR="00094F2D">
        <w:rPr>
          <w:sz w:val="24"/>
        </w:rPr>
        <w:t xml:space="preserve">.  </w:t>
      </w:r>
      <w:r w:rsidR="003C417F">
        <w:rPr>
          <w:sz w:val="24"/>
        </w:rPr>
        <w:t xml:space="preserve">The </w:t>
      </w:r>
      <w:r w:rsidR="009D2E26">
        <w:rPr>
          <w:sz w:val="24"/>
        </w:rPr>
        <w:t>maximum survey selectivity</w:t>
      </w:r>
      <w:r w:rsidR="003C417F">
        <w:rPr>
          <w:sz w:val="24"/>
        </w:rPr>
        <w:t xml:space="preserve"> estimated using the 2009 study area by Som</w:t>
      </w:r>
      <w:r w:rsidR="002E41E8">
        <w:rPr>
          <w:sz w:val="24"/>
        </w:rPr>
        <w:t>erton (20</w:t>
      </w:r>
      <w:r>
        <w:rPr>
          <w:sz w:val="24"/>
        </w:rPr>
        <w:t xml:space="preserve">10) was 0.76 at 140 </w:t>
      </w:r>
      <w:r w:rsidR="00D129B3">
        <w:rPr>
          <w:sz w:val="24"/>
        </w:rPr>
        <w:t xml:space="preserve">mm </w:t>
      </w:r>
      <w:r w:rsidR="009D2E26">
        <w:rPr>
          <w:sz w:val="24"/>
        </w:rPr>
        <w:t xml:space="preserve">for male crab </w:t>
      </w:r>
      <w:r w:rsidR="001A499E">
        <w:rPr>
          <w:sz w:val="24"/>
        </w:rPr>
        <w:t xml:space="preserve">(Figure </w:t>
      </w:r>
      <w:r w:rsidR="003657BB">
        <w:rPr>
          <w:sz w:val="24"/>
        </w:rPr>
        <w:t>90</w:t>
      </w:r>
      <w:r w:rsidR="00E301C2">
        <w:rPr>
          <w:sz w:val="24"/>
        </w:rPr>
        <w:t xml:space="preserve">).  </w:t>
      </w:r>
      <w:r w:rsidR="0014276F">
        <w:rPr>
          <w:sz w:val="24"/>
        </w:rPr>
        <w:t xml:space="preserve">The survey selectivity curves estimated for </w:t>
      </w:r>
      <w:r w:rsidR="00094F2D">
        <w:rPr>
          <w:sz w:val="24"/>
        </w:rPr>
        <w:t>the base model</w:t>
      </w:r>
      <w:r w:rsidR="0014276F">
        <w:rPr>
          <w:sz w:val="24"/>
        </w:rPr>
        <w:t xml:space="preserve"> </w:t>
      </w:r>
      <w:r w:rsidR="00F805D4">
        <w:rPr>
          <w:sz w:val="24"/>
        </w:rPr>
        <w:t>are shown in Figure 57</w:t>
      </w:r>
      <w:r w:rsidR="0014276F">
        <w:rPr>
          <w:sz w:val="24"/>
        </w:rPr>
        <w:t>.</w:t>
      </w:r>
      <w:r w:rsidR="00094F2D">
        <w:rPr>
          <w:sz w:val="24"/>
        </w:rPr>
        <w:t xml:space="preserve">  Immatur</w:t>
      </w:r>
      <w:r w:rsidR="00C40D53">
        <w:rPr>
          <w:sz w:val="24"/>
        </w:rPr>
        <w:t>e M was estimated at 0.386 (2012</w:t>
      </w:r>
      <w:r w:rsidR="00094F2D">
        <w:rPr>
          <w:sz w:val="24"/>
        </w:rPr>
        <w:t xml:space="preserve"> asses</w:t>
      </w:r>
      <w:r w:rsidR="00C40D53">
        <w:rPr>
          <w:sz w:val="24"/>
        </w:rPr>
        <w:t>sment 0.329) and mature male M 0.261 (2012 assessment 0.273</w:t>
      </w:r>
      <w:r w:rsidR="00094F2D">
        <w:rPr>
          <w:sz w:val="24"/>
        </w:rPr>
        <w:t>).  Ma</w:t>
      </w:r>
      <w:r w:rsidR="00C40D53">
        <w:rPr>
          <w:sz w:val="24"/>
        </w:rPr>
        <w:t>ture female M was fixed at 0.23</w:t>
      </w:r>
      <w:r w:rsidR="00F805D4">
        <w:rPr>
          <w:sz w:val="24"/>
        </w:rPr>
        <w:t xml:space="preserve">.  </w:t>
      </w:r>
    </w:p>
    <w:p w:rsidR="00B556D3" w:rsidRDefault="00B556D3" w:rsidP="00D653B5">
      <w:pPr>
        <w:rPr>
          <w:sz w:val="24"/>
        </w:rPr>
      </w:pPr>
    </w:p>
    <w:p w:rsidR="00D653B5" w:rsidRDefault="001978FF" w:rsidP="00D653B5">
      <w:pPr>
        <w:rPr>
          <w:sz w:val="24"/>
        </w:rPr>
      </w:pPr>
      <w:r>
        <w:rPr>
          <w:sz w:val="24"/>
        </w:rPr>
        <w:t xml:space="preserve">The estimated number of males &gt; 101mm </w:t>
      </w:r>
      <w:r w:rsidR="00031BE0">
        <w:rPr>
          <w:sz w:val="24"/>
        </w:rPr>
        <w:t xml:space="preserve">generally </w:t>
      </w:r>
      <w:r>
        <w:rPr>
          <w:sz w:val="24"/>
        </w:rPr>
        <w:t>fol</w:t>
      </w:r>
      <w:r w:rsidR="00477E29">
        <w:rPr>
          <w:sz w:val="24"/>
        </w:rPr>
        <w:t>lows the observed survey abundance</w:t>
      </w:r>
      <w:r>
        <w:rPr>
          <w:sz w:val="24"/>
        </w:rPr>
        <w:t xml:space="preserve"> </w:t>
      </w:r>
      <w:r w:rsidR="00591CB9">
        <w:rPr>
          <w:sz w:val="24"/>
        </w:rPr>
        <w:t xml:space="preserve">estimates (Figure </w:t>
      </w:r>
      <w:r w:rsidR="00DC6FA4">
        <w:rPr>
          <w:sz w:val="24"/>
        </w:rPr>
        <w:t>7</w:t>
      </w:r>
      <w:r w:rsidR="00B21C44">
        <w:rPr>
          <w:sz w:val="24"/>
        </w:rPr>
        <w:t>3</w:t>
      </w:r>
      <w:r w:rsidR="00094F2D">
        <w:rPr>
          <w:sz w:val="24"/>
        </w:rPr>
        <w:t>).   Observed survey Males &gt;101mm</w:t>
      </w:r>
      <w:r w:rsidR="00C40D53">
        <w:rPr>
          <w:sz w:val="24"/>
        </w:rPr>
        <w:t xml:space="preserve"> declined</w:t>
      </w:r>
      <w:r w:rsidR="00292E73">
        <w:rPr>
          <w:sz w:val="24"/>
        </w:rPr>
        <w:t xml:space="preserve"> 150.7 million crab in 2011</w:t>
      </w:r>
      <w:r w:rsidR="00094F2D">
        <w:rPr>
          <w:sz w:val="24"/>
        </w:rPr>
        <w:t xml:space="preserve"> to 87.0 million in 2012</w:t>
      </w:r>
      <w:r w:rsidR="00C40D53">
        <w:rPr>
          <w:sz w:val="24"/>
        </w:rPr>
        <w:t>, then to 73.2 million in 2013</w:t>
      </w:r>
      <w:r w:rsidR="00094F2D">
        <w:rPr>
          <w:sz w:val="24"/>
        </w:rPr>
        <w:t xml:space="preserve"> </w:t>
      </w:r>
      <w:r w:rsidR="00850EC3">
        <w:rPr>
          <w:sz w:val="24"/>
        </w:rPr>
        <w:t>(Table 3</w:t>
      </w:r>
      <w:r w:rsidR="00292E73">
        <w:rPr>
          <w:sz w:val="24"/>
        </w:rPr>
        <w:t>).</w:t>
      </w:r>
      <w:r w:rsidR="00D653B5">
        <w:rPr>
          <w:sz w:val="24"/>
        </w:rPr>
        <w:t xml:space="preserve">  Model estim</w:t>
      </w:r>
      <w:r w:rsidR="00E4117E">
        <w:rPr>
          <w:sz w:val="24"/>
        </w:rPr>
        <w:t xml:space="preserve">ates of large males </w:t>
      </w:r>
      <w:r w:rsidR="00094F2D">
        <w:rPr>
          <w:sz w:val="24"/>
        </w:rPr>
        <w:t>sh</w:t>
      </w:r>
      <w:r w:rsidR="00C40D53">
        <w:rPr>
          <w:sz w:val="24"/>
        </w:rPr>
        <w:t>ow a decreasing trend from 276.3</w:t>
      </w:r>
      <w:r w:rsidR="00292E73">
        <w:rPr>
          <w:sz w:val="24"/>
        </w:rPr>
        <w:t xml:space="preserve"> million in </w:t>
      </w:r>
      <w:r w:rsidR="00094F2D">
        <w:rPr>
          <w:sz w:val="24"/>
        </w:rPr>
        <w:t>2009</w:t>
      </w:r>
      <w:r w:rsidR="00292E73">
        <w:rPr>
          <w:sz w:val="24"/>
        </w:rPr>
        <w:t xml:space="preserve"> to </w:t>
      </w:r>
      <w:r w:rsidR="00C40D53">
        <w:rPr>
          <w:sz w:val="24"/>
        </w:rPr>
        <w:t>166.5</w:t>
      </w:r>
      <w:r w:rsidR="00094F2D">
        <w:rPr>
          <w:sz w:val="24"/>
        </w:rPr>
        <w:t xml:space="preserve"> million in 2012</w:t>
      </w:r>
      <w:r w:rsidR="00C40D53">
        <w:rPr>
          <w:sz w:val="24"/>
        </w:rPr>
        <w:t>, then an increase to 190.3 million in 2013</w:t>
      </w:r>
      <w:r w:rsidR="00D653B5">
        <w:rPr>
          <w:sz w:val="24"/>
        </w:rPr>
        <w:t>.</w:t>
      </w:r>
    </w:p>
    <w:p w:rsidR="001978FF" w:rsidRDefault="001978FF">
      <w:pPr>
        <w:rPr>
          <w:sz w:val="24"/>
        </w:rPr>
      </w:pPr>
    </w:p>
    <w:p w:rsidR="00FC76A2" w:rsidRDefault="002266D7">
      <w:pPr>
        <w:rPr>
          <w:sz w:val="24"/>
        </w:rPr>
      </w:pPr>
      <w:r>
        <w:rPr>
          <w:sz w:val="24"/>
        </w:rPr>
        <w:t>Several</w:t>
      </w:r>
      <w:r w:rsidR="001978FF">
        <w:rPr>
          <w:sz w:val="24"/>
        </w:rPr>
        <w:t xml:space="preserve"> periods of </w:t>
      </w:r>
      <w:r w:rsidR="001D470E">
        <w:rPr>
          <w:sz w:val="24"/>
        </w:rPr>
        <w:t xml:space="preserve">above average </w:t>
      </w:r>
      <w:r w:rsidR="001978FF">
        <w:rPr>
          <w:sz w:val="24"/>
        </w:rPr>
        <w:t>recruitment were</w:t>
      </w:r>
      <w:r w:rsidR="00C41BCD">
        <w:rPr>
          <w:sz w:val="24"/>
        </w:rPr>
        <w:t xml:space="preserve"> </w:t>
      </w:r>
      <w:r w:rsidR="00F1678C">
        <w:rPr>
          <w:sz w:val="24"/>
        </w:rPr>
        <w:t>estimated by the model</w:t>
      </w:r>
      <w:r w:rsidR="006704E3">
        <w:rPr>
          <w:sz w:val="24"/>
        </w:rPr>
        <w:t xml:space="preserve"> in </w:t>
      </w:r>
      <w:r w:rsidR="00FC76A2">
        <w:rPr>
          <w:sz w:val="24"/>
        </w:rPr>
        <w:t>1979-1981</w:t>
      </w:r>
      <w:r w:rsidR="006A753E">
        <w:rPr>
          <w:sz w:val="24"/>
        </w:rPr>
        <w:t>,</w:t>
      </w:r>
      <w:r w:rsidR="00FC76A2">
        <w:rPr>
          <w:sz w:val="24"/>
        </w:rPr>
        <w:t xml:space="preserve"> 1983, 1987-1988,</w:t>
      </w:r>
      <w:r w:rsidR="00A75043">
        <w:rPr>
          <w:sz w:val="24"/>
        </w:rPr>
        <w:t xml:space="preserve"> </w:t>
      </w:r>
      <w:r w:rsidR="00FC76A2">
        <w:rPr>
          <w:sz w:val="24"/>
        </w:rPr>
        <w:t xml:space="preserve">1998-99, </w:t>
      </w:r>
      <w:r w:rsidR="00A75043">
        <w:rPr>
          <w:sz w:val="24"/>
        </w:rPr>
        <w:t>and 2004</w:t>
      </w:r>
      <w:r w:rsidR="00FC76A2">
        <w:rPr>
          <w:sz w:val="24"/>
        </w:rPr>
        <w:t>-2005</w:t>
      </w:r>
      <w:r w:rsidR="00C41BCD">
        <w:rPr>
          <w:sz w:val="24"/>
        </w:rPr>
        <w:t xml:space="preserve"> (fert</w:t>
      </w:r>
      <w:r w:rsidR="008D5747">
        <w:rPr>
          <w:sz w:val="24"/>
        </w:rPr>
        <w:t>ilization year</w:t>
      </w:r>
      <w:r w:rsidR="00A75043">
        <w:rPr>
          <w:sz w:val="24"/>
        </w:rPr>
        <w:t xml:space="preserve">, </w:t>
      </w:r>
      <w:r w:rsidR="00591CB9">
        <w:rPr>
          <w:sz w:val="24"/>
        </w:rPr>
        <w:t xml:space="preserve">Figure </w:t>
      </w:r>
      <w:r w:rsidR="00DC6FA4">
        <w:rPr>
          <w:sz w:val="24"/>
        </w:rPr>
        <w:t>7</w:t>
      </w:r>
      <w:r w:rsidR="0099175C">
        <w:rPr>
          <w:sz w:val="24"/>
        </w:rPr>
        <w:t>4</w:t>
      </w:r>
      <w:r w:rsidR="001978FF">
        <w:rPr>
          <w:sz w:val="24"/>
        </w:rPr>
        <w:t>).  Recruits are 25m</w:t>
      </w:r>
      <w:r w:rsidR="00031BE0">
        <w:rPr>
          <w:sz w:val="24"/>
        </w:rPr>
        <w:t>m to about 40</w:t>
      </w:r>
      <w:r w:rsidR="00C41BCD">
        <w:rPr>
          <w:sz w:val="24"/>
        </w:rPr>
        <w:t xml:space="preserve"> mm and may be about</w:t>
      </w:r>
      <w:r w:rsidR="00D90C47">
        <w:rPr>
          <w:sz w:val="24"/>
        </w:rPr>
        <w:t xml:space="preserve"> 4 years from hatching, 5 years from fertilization</w:t>
      </w:r>
      <w:r w:rsidR="00591CB9">
        <w:rPr>
          <w:sz w:val="24"/>
        </w:rPr>
        <w:t xml:space="preserve"> (Figure </w:t>
      </w:r>
      <w:r w:rsidR="00DC6FA4">
        <w:rPr>
          <w:sz w:val="24"/>
        </w:rPr>
        <w:t>7</w:t>
      </w:r>
      <w:r w:rsidR="00A75043">
        <w:rPr>
          <w:sz w:val="24"/>
        </w:rPr>
        <w:t>5</w:t>
      </w:r>
      <w:r w:rsidR="00844B15">
        <w:rPr>
          <w:sz w:val="24"/>
        </w:rPr>
        <w:t>, although age is approximated</w:t>
      </w:r>
      <w:r w:rsidR="001978FF">
        <w:rPr>
          <w:sz w:val="24"/>
        </w:rPr>
        <w:t>).  Low</w:t>
      </w:r>
      <w:r w:rsidR="001D470E">
        <w:rPr>
          <w:sz w:val="24"/>
        </w:rPr>
        <w:t>er than average</w:t>
      </w:r>
      <w:r w:rsidR="006704E3">
        <w:rPr>
          <w:sz w:val="24"/>
        </w:rPr>
        <w:t xml:space="preserve"> recruitments were estimated f</w:t>
      </w:r>
      <w:r w:rsidR="00C41BCD">
        <w:rPr>
          <w:sz w:val="24"/>
        </w:rPr>
        <w:t>r</w:t>
      </w:r>
      <w:r w:rsidR="001D470E">
        <w:rPr>
          <w:sz w:val="24"/>
        </w:rPr>
        <w:t>om 198</w:t>
      </w:r>
      <w:r w:rsidR="00FC76A2">
        <w:rPr>
          <w:sz w:val="24"/>
        </w:rPr>
        <w:t>9</w:t>
      </w:r>
      <w:r w:rsidR="001D470E">
        <w:rPr>
          <w:sz w:val="24"/>
        </w:rPr>
        <w:t xml:space="preserve"> to 199</w:t>
      </w:r>
      <w:r>
        <w:rPr>
          <w:sz w:val="24"/>
        </w:rPr>
        <w:t>7</w:t>
      </w:r>
      <w:r w:rsidR="00A75043">
        <w:rPr>
          <w:sz w:val="24"/>
        </w:rPr>
        <w:t>,</w:t>
      </w:r>
      <w:r w:rsidR="006704E3">
        <w:rPr>
          <w:sz w:val="24"/>
        </w:rPr>
        <w:t xml:space="preserve"> 2000</w:t>
      </w:r>
      <w:r w:rsidR="001D470E">
        <w:rPr>
          <w:sz w:val="24"/>
        </w:rPr>
        <w:t xml:space="preserve"> to 200</w:t>
      </w:r>
      <w:r>
        <w:rPr>
          <w:sz w:val="24"/>
        </w:rPr>
        <w:t>3,</w:t>
      </w:r>
      <w:r w:rsidR="00A75043">
        <w:rPr>
          <w:sz w:val="24"/>
        </w:rPr>
        <w:t xml:space="preserve"> 2006</w:t>
      </w:r>
      <w:r>
        <w:rPr>
          <w:sz w:val="24"/>
        </w:rPr>
        <w:t>-2007</w:t>
      </w:r>
      <w:r w:rsidR="006704E3">
        <w:rPr>
          <w:sz w:val="24"/>
        </w:rPr>
        <w:t xml:space="preserve">.  </w:t>
      </w:r>
      <w:r w:rsidR="008E17E0">
        <w:rPr>
          <w:sz w:val="24"/>
        </w:rPr>
        <w:t xml:space="preserve">The </w:t>
      </w:r>
      <w:r w:rsidR="000643CD">
        <w:rPr>
          <w:sz w:val="24"/>
        </w:rPr>
        <w:t>1998-1999 and 2004</w:t>
      </w:r>
      <w:r>
        <w:rPr>
          <w:sz w:val="24"/>
        </w:rPr>
        <w:t xml:space="preserve"> and 2005</w:t>
      </w:r>
      <w:r w:rsidR="006704E3">
        <w:rPr>
          <w:sz w:val="24"/>
        </w:rPr>
        <w:t xml:space="preserve"> </w:t>
      </w:r>
      <w:r w:rsidR="008E17E0">
        <w:rPr>
          <w:sz w:val="24"/>
        </w:rPr>
        <w:t>year class</w:t>
      </w:r>
      <w:r w:rsidR="008D5747">
        <w:rPr>
          <w:sz w:val="24"/>
        </w:rPr>
        <w:t>es</w:t>
      </w:r>
      <w:r w:rsidR="008E17E0">
        <w:rPr>
          <w:sz w:val="24"/>
        </w:rPr>
        <w:t xml:space="preserve"> </w:t>
      </w:r>
      <w:r w:rsidR="00305C6F">
        <w:rPr>
          <w:sz w:val="24"/>
        </w:rPr>
        <w:t>appear</w:t>
      </w:r>
      <w:r w:rsidR="006704E3">
        <w:rPr>
          <w:sz w:val="24"/>
        </w:rPr>
        <w:t xml:space="preserve"> to </w:t>
      </w:r>
      <w:r w:rsidR="00305C6F">
        <w:rPr>
          <w:sz w:val="24"/>
        </w:rPr>
        <w:t>be</w:t>
      </w:r>
      <w:r w:rsidR="004D6D90">
        <w:rPr>
          <w:sz w:val="24"/>
        </w:rPr>
        <w:t xml:space="preserve"> </w:t>
      </w:r>
      <w:r>
        <w:rPr>
          <w:sz w:val="24"/>
        </w:rPr>
        <w:t>near or above</w:t>
      </w:r>
      <w:r w:rsidR="008D5747">
        <w:rPr>
          <w:sz w:val="24"/>
        </w:rPr>
        <w:t xml:space="preserve"> average</w:t>
      </w:r>
      <w:r w:rsidR="006704E3">
        <w:rPr>
          <w:sz w:val="24"/>
        </w:rPr>
        <w:t xml:space="preserve"> recruitment</w:t>
      </w:r>
      <w:r w:rsidR="007103C0">
        <w:rPr>
          <w:sz w:val="24"/>
        </w:rPr>
        <w:t xml:space="preserve"> </w:t>
      </w:r>
      <w:r>
        <w:rPr>
          <w:sz w:val="24"/>
        </w:rPr>
        <w:t>and have</w:t>
      </w:r>
      <w:r w:rsidR="006704E3">
        <w:rPr>
          <w:sz w:val="24"/>
        </w:rPr>
        <w:t xml:space="preserve"> resulted i</w:t>
      </w:r>
      <w:r w:rsidR="003110C8">
        <w:rPr>
          <w:sz w:val="24"/>
        </w:rPr>
        <w:t>n an increase in biomass in recent years</w:t>
      </w:r>
      <w:r w:rsidR="006704E3">
        <w:rPr>
          <w:sz w:val="24"/>
        </w:rPr>
        <w:t>.</w:t>
      </w:r>
      <w:r w:rsidR="000643CD">
        <w:rPr>
          <w:sz w:val="24"/>
        </w:rPr>
        <w:t xml:space="preserve">  </w:t>
      </w:r>
      <w:r w:rsidR="00FC76A2">
        <w:rPr>
          <w:sz w:val="24"/>
        </w:rPr>
        <w:t>However, above average recruits in 2004 and 2005 are not evident in the 2013 survey data for male crab (Figure</w:t>
      </w:r>
      <w:r w:rsidR="00780E4B">
        <w:rPr>
          <w:sz w:val="24"/>
        </w:rPr>
        <w:t xml:space="preserve"> 8a</w:t>
      </w:r>
      <w:r w:rsidR="00FC76A2">
        <w:rPr>
          <w:sz w:val="24"/>
        </w:rPr>
        <w:t>).  Projections from the 2012 assessment estimated an increase in biomass in 2013/14, while the observed survey biomass declined.   The Base model still estimates a small increase in biomass from 2012 to 2013 which doesn’t follow the declining trend of the observed biomass.</w:t>
      </w:r>
    </w:p>
    <w:p w:rsidR="00551E67" w:rsidRDefault="00FC76A2">
      <w:pPr>
        <w:rPr>
          <w:sz w:val="24"/>
        </w:rPr>
      </w:pPr>
      <w:r>
        <w:rPr>
          <w:sz w:val="24"/>
        </w:rPr>
        <w:t xml:space="preserve"> </w:t>
      </w:r>
      <w:r w:rsidR="006704E3">
        <w:rPr>
          <w:sz w:val="24"/>
        </w:rPr>
        <w:t xml:space="preserve">  </w:t>
      </w:r>
    </w:p>
    <w:p w:rsidR="001978FF" w:rsidRDefault="001978FF">
      <w:pPr>
        <w:rPr>
          <w:sz w:val="24"/>
        </w:rPr>
      </w:pPr>
      <w:r>
        <w:rPr>
          <w:sz w:val="24"/>
        </w:rPr>
        <w:t xml:space="preserve">The size at 50% selected for the pot fishery </w:t>
      </w:r>
      <w:r w:rsidR="00D37736">
        <w:rPr>
          <w:sz w:val="24"/>
        </w:rPr>
        <w:t>for total catch (</w:t>
      </w:r>
      <w:r w:rsidR="0090404E">
        <w:rPr>
          <w:sz w:val="24"/>
        </w:rPr>
        <w:t>re</w:t>
      </w:r>
      <w:r w:rsidR="006D0230">
        <w:rPr>
          <w:sz w:val="24"/>
        </w:rPr>
        <w:t>tained plus discarded) was 106.7</w:t>
      </w:r>
      <w:r w:rsidR="0092401A">
        <w:rPr>
          <w:sz w:val="24"/>
        </w:rPr>
        <w:t xml:space="preserve"> mm for</w:t>
      </w:r>
      <w:r w:rsidR="00504EE8">
        <w:rPr>
          <w:sz w:val="24"/>
        </w:rPr>
        <w:t xml:space="preserve"> </w:t>
      </w:r>
      <w:r w:rsidR="00591CB9">
        <w:rPr>
          <w:sz w:val="24"/>
        </w:rPr>
        <w:t xml:space="preserve">males </w:t>
      </w:r>
      <w:r w:rsidR="00D37736">
        <w:rPr>
          <w:sz w:val="24"/>
        </w:rPr>
        <w:t xml:space="preserve">(shell condition combined, </w:t>
      </w:r>
      <w:r w:rsidR="00591CB9">
        <w:rPr>
          <w:sz w:val="24"/>
        </w:rPr>
        <w:t xml:space="preserve">Figure </w:t>
      </w:r>
      <w:r w:rsidR="007818A3">
        <w:rPr>
          <w:sz w:val="24"/>
        </w:rPr>
        <w:t>5</w:t>
      </w:r>
      <w:r w:rsidR="00B31611">
        <w:rPr>
          <w:sz w:val="24"/>
        </w:rPr>
        <w:t>6</w:t>
      </w:r>
      <w:r>
        <w:rPr>
          <w:sz w:val="24"/>
        </w:rPr>
        <w:t>).</w:t>
      </w:r>
      <w:r w:rsidR="00D37736">
        <w:rPr>
          <w:sz w:val="24"/>
        </w:rPr>
        <w:t xml:space="preserve">  The size at 50% selected for the retained catch was</w:t>
      </w:r>
      <w:r w:rsidR="008B758D">
        <w:rPr>
          <w:sz w:val="24"/>
        </w:rPr>
        <w:t xml:space="preserve"> about</w:t>
      </w:r>
      <w:r w:rsidR="00D37736">
        <w:rPr>
          <w:sz w:val="24"/>
        </w:rPr>
        <w:t xml:space="preserve"> </w:t>
      </w:r>
      <w:r w:rsidR="008B758D">
        <w:rPr>
          <w:sz w:val="24"/>
        </w:rPr>
        <w:t>10</w:t>
      </w:r>
      <w:r w:rsidR="0090404E">
        <w:rPr>
          <w:sz w:val="24"/>
        </w:rPr>
        <w:t>6</w:t>
      </w:r>
      <w:r w:rsidR="002409B3">
        <w:rPr>
          <w:sz w:val="24"/>
        </w:rPr>
        <w:t xml:space="preserve"> mm</w:t>
      </w:r>
      <w:r w:rsidR="00D37736">
        <w:rPr>
          <w:sz w:val="24"/>
        </w:rPr>
        <w:t xml:space="preserve">.  </w:t>
      </w:r>
      <w:r>
        <w:rPr>
          <w:sz w:val="24"/>
        </w:rPr>
        <w:t>The fishery generally targets</w:t>
      </w:r>
      <w:r w:rsidR="001C69EB">
        <w:rPr>
          <w:sz w:val="24"/>
        </w:rPr>
        <w:t xml:space="preserve"> and retains</w:t>
      </w:r>
      <w:r>
        <w:rPr>
          <w:sz w:val="24"/>
        </w:rPr>
        <w:t xml:space="preserve"> new shell animals </w:t>
      </w:r>
      <w:r w:rsidR="00D37736">
        <w:rPr>
          <w:sz w:val="24"/>
        </w:rPr>
        <w:t xml:space="preserve">&gt; 101mm </w:t>
      </w:r>
      <w:r>
        <w:rPr>
          <w:sz w:val="24"/>
        </w:rPr>
        <w:t>with clean hard shells and all legs intact. The fits to the f</w:t>
      </w:r>
      <w:r w:rsidR="00C21C38">
        <w:rPr>
          <w:sz w:val="24"/>
        </w:rPr>
        <w:t>ishery size frequencies are in F</w:t>
      </w:r>
      <w:r w:rsidR="00782D00">
        <w:rPr>
          <w:sz w:val="24"/>
        </w:rPr>
        <w:t xml:space="preserve">igures </w:t>
      </w:r>
      <w:r w:rsidR="00DC6FA4">
        <w:rPr>
          <w:sz w:val="24"/>
        </w:rPr>
        <w:t>7</w:t>
      </w:r>
      <w:r w:rsidR="00B31611">
        <w:rPr>
          <w:sz w:val="24"/>
        </w:rPr>
        <w:t>6</w:t>
      </w:r>
      <w:r w:rsidR="00782D00">
        <w:rPr>
          <w:sz w:val="24"/>
        </w:rPr>
        <w:t xml:space="preserve"> through </w:t>
      </w:r>
      <w:r w:rsidR="00DC6FA4">
        <w:rPr>
          <w:sz w:val="24"/>
        </w:rPr>
        <w:t>8</w:t>
      </w:r>
      <w:r w:rsidR="00833413">
        <w:rPr>
          <w:sz w:val="24"/>
        </w:rPr>
        <w:t>1</w:t>
      </w:r>
      <w:r>
        <w:rPr>
          <w:sz w:val="24"/>
        </w:rPr>
        <w:t xml:space="preserve">.  Fits to the trawl fishery bycatch size </w:t>
      </w:r>
      <w:r w:rsidR="0049227E">
        <w:rPr>
          <w:sz w:val="24"/>
        </w:rPr>
        <w:t>frequency data are in F</w:t>
      </w:r>
      <w:r w:rsidR="00782D00">
        <w:rPr>
          <w:sz w:val="24"/>
        </w:rPr>
        <w:t xml:space="preserve">igures </w:t>
      </w:r>
      <w:r w:rsidR="00DC6FA4">
        <w:rPr>
          <w:sz w:val="24"/>
        </w:rPr>
        <w:t>8</w:t>
      </w:r>
      <w:r w:rsidR="00B31611">
        <w:rPr>
          <w:sz w:val="24"/>
        </w:rPr>
        <w:t>2</w:t>
      </w:r>
      <w:r w:rsidR="00B02664">
        <w:rPr>
          <w:sz w:val="24"/>
        </w:rPr>
        <w:t xml:space="preserve"> through </w:t>
      </w:r>
      <w:r w:rsidR="00DC6FA4">
        <w:rPr>
          <w:sz w:val="24"/>
        </w:rPr>
        <w:t>8</w:t>
      </w:r>
      <w:r w:rsidR="00B31611">
        <w:rPr>
          <w:sz w:val="24"/>
        </w:rPr>
        <w:t>4</w:t>
      </w:r>
      <w:r>
        <w:rPr>
          <w:sz w:val="24"/>
        </w:rPr>
        <w:t xml:space="preserve">. </w:t>
      </w:r>
    </w:p>
    <w:p w:rsidR="007259DF" w:rsidRDefault="007259DF">
      <w:pPr>
        <w:rPr>
          <w:sz w:val="24"/>
        </w:rPr>
      </w:pPr>
    </w:p>
    <w:p w:rsidR="00D82336" w:rsidRDefault="007259DF">
      <w:pPr>
        <w:rPr>
          <w:sz w:val="24"/>
        </w:rPr>
      </w:pPr>
      <w:r>
        <w:rPr>
          <w:sz w:val="24"/>
        </w:rPr>
        <w:t>Fishing morta</w:t>
      </w:r>
      <w:r w:rsidR="00317B48">
        <w:rPr>
          <w:sz w:val="24"/>
        </w:rPr>
        <w:t>l</w:t>
      </w:r>
      <w:r w:rsidR="00361991">
        <w:rPr>
          <w:sz w:val="24"/>
        </w:rPr>
        <w:t>ity rates ranged from 0.1</w:t>
      </w:r>
      <w:r w:rsidR="006D0230">
        <w:rPr>
          <w:sz w:val="24"/>
        </w:rPr>
        <w:t>5</w:t>
      </w:r>
      <w:r w:rsidR="002409B3">
        <w:rPr>
          <w:sz w:val="24"/>
        </w:rPr>
        <w:t xml:space="preserve"> to </w:t>
      </w:r>
      <w:r w:rsidR="00361991">
        <w:rPr>
          <w:sz w:val="24"/>
        </w:rPr>
        <w:t>2.</w:t>
      </w:r>
      <w:r w:rsidR="006D0230">
        <w:rPr>
          <w:sz w:val="24"/>
        </w:rPr>
        <w:t>7</w:t>
      </w:r>
      <w:r w:rsidR="00305C6F">
        <w:rPr>
          <w:sz w:val="24"/>
        </w:rPr>
        <w:t xml:space="preserve"> </w:t>
      </w:r>
      <w:r w:rsidR="00782D00">
        <w:rPr>
          <w:sz w:val="24"/>
        </w:rPr>
        <w:t xml:space="preserve">(Figure </w:t>
      </w:r>
      <w:r w:rsidR="00DC6FA4">
        <w:rPr>
          <w:sz w:val="24"/>
        </w:rPr>
        <w:t>8</w:t>
      </w:r>
      <w:r w:rsidR="00833413">
        <w:rPr>
          <w:sz w:val="24"/>
        </w:rPr>
        <w:t>5</w:t>
      </w:r>
      <w:r w:rsidR="00850EC3">
        <w:rPr>
          <w:sz w:val="24"/>
        </w:rPr>
        <w:t xml:space="preserve"> and Table 6</w:t>
      </w:r>
      <w:r>
        <w:rPr>
          <w:sz w:val="24"/>
        </w:rPr>
        <w:t xml:space="preserve">).  Fishing </w:t>
      </w:r>
      <w:r w:rsidR="00317B48">
        <w:rPr>
          <w:sz w:val="24"/>
        </w:rPr>
        <w:t xml:space="preserve">mortality rates </w:t>
      </w:r>
      <w:r w:rsidR="00C75060">
        <w:rPr>
          <w:sz w:val="24"/>
        </w:rPr>
        <w:t>ranged from</w:t>
      </w:r>
      <w:r w:rsidR="00317B48">
        <w:rPr>
          <w:sz w:val="24"/>
        </w:rPr>
        <w:t xml:space="preserve"> 0.</w:t>
      </w:r>
      <w:r w:rsidR="006D0230">
        <w:rPr>
          <w:sz w:val="24"/>
        </w:rPr>
        <w:t>59</w:t>
      </w:r>
      <w:r w:rsidR="00361991">
        <w:rPr>
          <w:sz w:val="24"/>
        </w:rPr>
        <w:t xml:space="preserve"> to 2.</w:t>
      </w:r>
      <w:r w:rsidR="006D0230">
        <w:rPr>
          <w:sz w:val="24"/>
        </w:rPr>
        <w:t>7</w:t>
      </w:r>
      <w:r>
        <w:rPr>
          <w:sz w:val="24"/>
        </w:rPr>
        <w:t>, for the 1986</w:t>
      </w:r>
      <w:r w:rsidR="00494AE2">
        <w:rPr>
          <w:sz w:val="24"/>
        </w:rPr>
        <w:t>/87</w:t>
      </w:r>
      <w:r>
        <w:rPr>
          <w:sz w:val="24"/>
        </w:rPr>
        <w:t xml:space="preserve"> to </w:t>
      </w:r>
      <w:r w:rsidR="00494AE2">
        <w:rPr>
          <w:sz w:val="24"/>
        </w:rPr>
        <w:t>1998/99</w:t>
      </w:r>
      <w:r w:rsidR="00305C6F">
        <w:rPr>
          <w:sz w:val="24"/>
        </w:rPr>
        <w:t xml:space="preserve"> </w:t>
      </w:r>
      <w:r w:rsidR="00317B48">
        <w:rPr>
          <w:sz w:val="24"/>
        </w:rPr>
        <w:t>fishery seasons</w:t>
      </w:r>
      <w:r w:rsidR="00305C6F">
        <w:rPr>
          <w:sz w:val="24"/>
        </w:rPr>
        <w:t xml:space="preserve">.  </w:t>
      </w:r>
      <w:r w:rsidR="00494AE2">
        <w:rPr>
          <w:sz w:val="24"/>
        </w:rPr>
        <w:t>For the period after the snow crab stock was declared overfished</w:t>
      </w:r>
      <w:r w:rsidR="003E1C2F">
        <w:rPr>
          <w:sz w:val="24"/>
        </w:rPr>
        <w:t xml:space="preserve"> (1999/2000 to 200</w:t>
      </w:r>
      <w:r w:rsidR="00452292">
        <w:rPr>
          <w:sz w:val="24"/>
        </w:rPr>
        <w:t>10</w:t>
      </w:r>
      <w:r w:rsidR="003E1C2F">
        <w:rPr>
          <w:sz w:val="24"/>
        </w:rPr>
        <w:t>/</w:t>
      </w:r>
      <w:r w:rsidR="00735628">
        <w:rPr>
          <w:sz w:val="24"/>
        </w:rPr>
        <w:t>1</w:t>
      </w:r>
      <w:r w:rsidR="00452292">
        <w:rPr>
          <w:sz w:val="24"/>
        </w:rPr>
        <w:t>1</w:t>
      </w:r>
      <w:r w:rsidR="003E1C2F">
        <w:rPr>
          <w:sz w:val="24"/>
        </w:rPr>
        <w:t>)</w:t>
      </w:r>
      <w:r w:rsidR="00494AE2">
        <w:rPr>
          <w:sz w:val="24"/>
        </w:rPr>
        <w:t>, f</w:t>
      </w:r>
      <w:r w:rsidR="008F0178">
        <w:rPr>
          <w:sz w:val="24"/>
        </w:rPr>
        <w:t>ull selection fishin</w:t>
      </w:r>
      <w:r w:rsidR="00494AE2">
        <w:rPr>
          <w:sz w:val="24"/>
        </w:rPr>
        <w:t>g mortality ranged</w:t>
      </w:r>
      <w:r w:rsidR="00317B48">
        <w:rPr>
          <w:sz w:val="24"/>
        </w:rPr>
        <w:t xml:space="preserve"> </w:t>
      </w:r>
      <w:r w:rsidR="00494AE2">
        <w:rPr>
          <w:sz w:val="24"/>
        </w:rPr>
        <w:t>from</w:t>
      </w:r>
      <w:r w:rsidR="00317B48">
        <w:rPr>
          <w:sz w:val="24"/>
        </w:rPr>
        <w:t xml:space="preserve"> 0.</w:t>
      </w:r>
      <w:r w:rsidR="006D0230">
        <w:rPr>
          <w:sz w:val="24"/>
        </w:rPr>
        <w:t>18</w:t>
      </w:r>
      <w:r w:rsidR="00392B76">
        <w:rPr>
          <w:sz w:val="24"/>
        </w:rPr>
        <w:t xml:space="preserve"> </w:t>
      </w:r>
      <w:r w:rsidR="00361991">
        <w:rPr>
          <w:sz w:val="24"/>
        </w:rPr>
        <w:t>to 0.</w:t>
      </w:r>
      <w:r w:rsidR="006D0230">
        <w:rPr>
          <w:sz w:val="24"/>
        </w:rPr>
        <w:t>54</w:t>
      </w:r>
      <w:r w:rsidR="00B772C2">
        <w:rPr>
          <w:sz w:val="24"/>
        </w:rPr>
        <w:t>.  Fishing mo</w:t>
      </w:r>
      <w:r w:rsidR="006D0230">
        <w:rPr>
          <w:sz w:val="24"/>
        </w:rPr>
        <w:t>rtality rate increased from 0.26 in 2010/11 to 0.56</w:t>
      </w:r>
      <w:r w:rsidR="00B772C2">
        <w:rPr>
          <w:sz w:val="24"/>
        </w:rPr>
        <w:t xml:space="preserve"> in 2011/12</w:t>
      </w:r>
      <w:r w:rsidR="006D0230">
        <w:rPr>
          <w:sz w:val="24"/>
        </w:rPr>
        <w:t xml:space="preserve"> and 0.59 in 2012/13</w:t>
      </w:r>
      <w:r w:rsidR="00B772C2">
        <w:rPr>
          <w:sz w:val="24"/>
        </w:rPr>
        <w:t xml:space="preserve"> due to the increase</w:t>
      </w:r>
      <w:r w:rsidR="006D0230">
        <w:rPr>
          <w:sz w:val="24"/>
        </w:rPr>
        <w:t>s</w:t>
      </w:r>
      <w:r w:rsidR="00B772C2">
        <w:rPr>
          <w:sz w:val="24"/>
        </w:rPr>
        <w:t xml:space="preserve"> in </w:t>
      </w:r>
      <w:r w:rsidR="006D0230">
        <w:rPr>
          <w:sz w:val="24"/>
        </w:rPr>
        <w:t xml:space="preserve">the </w:t>
      </w:r>
      <w:r w:rsidR="00B772C2">
        <w:rPr>
          <w:sz w:val="24"/>
        </w:rPr>
        <w:t>TAC.</w:t>
      </w:r>
    </w:p>
    <w:p w:rsidR="001978FF" w:rsidRDefault="00E71E35">
      <w:pPr>
        <w:rPr>
          <w:sz w:val="24"/>
        </w:rPr>
      </w:pPr>
      <w:r>
        <w:rPr>
          <w:sz w:val="24"/>
        </w:rPr>
        <w:t xml:space="preserve">  </w:t>
      </w:r>
    </w:p>
    <w:p w:rsidR="00D82336" w:rsidRPr="00303E6F" w:rsidRDefault="00B772C2" w:rsidP="00D82336">
      <w:pPr>
        <w:rPr>
          <w:sz w:val="24"/>
          <w:szCs w:val="24"/>
        </w:rPr>
      </w:pPr>
      <w:r>
        <w:rPr>
          <w:sz w:val="24"/>
          <w:szCs w:val="24"/>
        </w:rPr>
        <w:t xml:space="preserve">Base </w:t>
      </w:r>
      <w:r w:rsidR="00D82336" w:rsidRPr="00303E6F">
        <w:rPr>
          <w:sz w:val="24"/>
          <w:szCs w:val="24"/>
        </w:rPr>
        <w:t xml:space="preserve">Model estimates of mature male biomass at mating </w:t>
      </w:r>
      <w:r w:rsidR="00D82336">
        <w:rPr>
          <w:sz w:val="24"/>
          <w:szCs w:val="24"/>
        </w:rPr>
        <w:t>de</w:t>
      </w:r>
      <w:r w:rsidR="00D82336" w:rsidRPr="00303E6F">
        <w:rPr>
          <w:sz w:val="24"/>
          <w:szCs w:val="24"/>
        </w:rPr>
        <w:t xml:space="preserve">creased from </w:t>
      </w:r>
      <w:r w:rsidR="006D0230">
        <w:rPr>
          <w:sz w:val="24"/>
          <w:szCs w:val="24"/>
        </w:rPr>
        <w:t>223,800</w:t>
      </w:r>
      <w:r w:rsidR="006940CE">
        <w:rPr>
          <w:sz w:val="24"/>
          <w:szCs w:val="24"/>
        </w:rPr>
        <w:t xml:space="preserve"> t in 2010/11</w:t>
      </w:r>
      <w:r w:rsidR="00D82336">
        <w:rPr>
          <w:sz w:val="24"/>
          <w:szCs w:val="24"/>
        </w:rPr>
        <w:t xml:space="preserve"> to </w:t>
      </w:r>
      <w:r w:rsidR="006D0230">
        <w:rPr>
          <w:sz w:val="24"/>
          <w:szCs w:val="24"/>
        </w:rPr>
        <w:t>170,100</w:t>
      </w:r>
      <w:r w:rsidR="00D82336">
        <w:rPr>
          <w:sz w:val="24"/>
          <w:szCs w:val="24"/>
        </w:rPr>
        <w:t xml:space="preserve"> t</w:t>
      </w:r>
      <w:r w:rsidR="00D82336" w:rsidRPr="00303E6F">
        <w:rPr>
          <w:sz w:val="24"/>
          <w:szCs w:val="24"/>
        </w:rPr>
        <w:t xml:space="preserve"> in 20</w:t>
      </w:r>
      <w:r w:rsidR="006D0230">
        <w:rPr>
          <w:sz w:val="24"/>
          <w:szCs w:val="24"/>
        </w:rPr>
        <w:t>12</w:t>
      </w:r>
      <w:r w:rsidR="00D82336" w:rsidRPr="00303E6F">
        <w:rPr>
          <w:sz w:val="24"/>
          <w:szCs w:val="24"/>
        </w:rPr>
        <w:t>/1</w:t>
      </w:r>
      <w:r w:rsidR="006D0230">
        <w:rPr>
          <w:sz w:val="24"/>
          <w:szCs w:val="24"/>
        </w:rPr>
        <w:t>3</w:t>
      </w:r>
      <w:r w:rsidR="00D82336" w:rsidRPr="00303E6F">
        <w:rPr>
          <w:sz w:val="24"/>
          <w:szCs w:val="24"/>
        </w:rPr>
        <w:t xml:space="preserve"> (</w:t>
      </w:r>
      <w:r w:rsidR="00626342">
        <w:rPr>
          <w:sz w:val="24"/>
          <w:szCs w:val="24"/>
        </w:rPr>
        <w:t>110</w:t>
      </w:r>
      <w:r w:rsidR="00D82336" w:rsidRPr="00303E6F">
        <w:rPr>
          <w:sz w:val="24"/>
          <w:szCs w:val="24"/>
        </w:rPr>
        <w:t>% of B35%</w:t>
      </w:r>
      <w:r w:rsidR="006D0230">
        <w:rPr>
          <w:sz w:val="24"/>
          <w:szCs w:val="24"/>
        </w:rPr>
        <w:t xml:space="preserve"> (154,170</w:t>
      </w:r>
      <w:r w:rsidR="00D82336">
        <w:rPr>
          <w:sz w:val="24"/>
          <w:szCs w:val="24"/>
        </w:rPr>
        <w:t xml:space="preserve"> t), </w:t>
      </w:r>
      <w:r w:rsidR="006D0230">
        <w:rPr>
          <w:sz w:val="24"/>
          <w:szCs w:val="24"/>
        </w:rPr>
        <w:t xml:space="preserve">Table 6 and </w:t>
      </w:r>
      <w:r w:rsidR="00D82336">
        <w:rPr>
          <w:sz w:val="24"/>
          <w:szCs w:val="24"/>
        </w:rPr>
        <w:t>Figure 87</w:t>
      </w:r>
      <w:r w:rsidR="00D82336" w:rsidRPr="00303E6F">
        <w:rPr>
          <w:sz w:val="24"/>
          <w:szCs w:val="24"/>
        </w:rPr>
        <w:t xml:space="preserve">). </w:t>
      </w:r>
      <w:r w:rsidR="009D0D17">
        <w:rPr>
          <w:sz w:val="24"/>
          <w:szCs w:val="24"/>
        </w:rPr>
        <w:t xml:space="preserve"> MMB at mating for the Base model are higher than the 2012 assessment (Figure 103).</w:t>
      </w:r>
      <w:r w:rsidR="007D70F3">
        <w:rPr>
          <w:sz w:val="24"/>
          <w:szCs w:val="24"/>
        </w:rPr>
        <w:t xml:space="preserve">  Recruitment estimates were also higher for the Base model than the 2012 assessment, except the 2009 recruitment (2004 fertilization year) was estimated lower in the Base model.</w:t>
      </w:r>
    </w:p>
    <w:p w:rsidR="001978FF" w:rsidRDefault="001978FF">
      <w:pPr>
        <w:pStyle w:val="Heading4"/>
        <w:rPr>
          <w:szCs w:val="24"/>
        </w:rPr>
      </w:pPr>
    </w:p>
    <w:p w:rsidR="00C80E49" w:rsidRDefault="003972D4" w:rsidP="00630098">
      <w:pPr>
        <w:rPr>
          <w:sz w:val="24"/>
        </w:rPr>
      </w:pPr>
      <w:r>
        <w:rPr>
          <w:sz w:val="24"/>
        </w:rPr>
        <w:t xml:space="preserve">Likelihood values for </w:t>
      </w:r>
      <w:r w:rsidR="00630098">
        <w:rPr>
          <w:sz w:val="24"/>
        </w:rPr>
        <w:t xml:space="preserve">the </w:t>
      </w:r>
      <w:r w:rsidR="00B91D44">
        <w:rPr>
          <w:sz w:val="24"/>
        </w:rPr>
        <w:t>Base model (discard mortality 0.3) and Scenario 2 (discard mortality 0.5)</w:t>
      </w:r>
      <w:r w:rsidR="006940CE">
        <w:rPr>
          <w:sz w:val="24"/>
        </w:rPr>
        <w:t xml:space="preserve"> with the new growth </w:t>
      </w:r>
      <w:r w:rsidR="00B91D44">
        <w:rPr>
          <w:sz w:val="24"/>
        </w:rPr>
        <w:t>data as well as Scenarios 3 (old growth and discard mortality 0.3)</w:t>
      </w:r>
      <w:r w:rsidR="00B91D44" w:rsidRPr="00B91D44">
        <w:rPr>
          <w:sz w:val="24"/>
        </w:rPr>
        <w:t xml:space="preserve"> </w:t>
      </w:r>
      <w:r w:rsidR="00B91D44">
        <w:rPr>
          <w:sz w:val="24"/>
        </w:rPr>
        <w:t>and 4 (old growth and discard mortality 0.5)</w:t>
      </w:r>
      <w:r w:rsidR="006940CE">
        <w:rPr>
          <w:sz w:val="24"/>
        </w:rPr>
        <w:t xml:space="preserve"> a</w:t>
      </w:r>
      <w:r>
        <w:rPr>
          <w:sz w:val="24"/>
        </w:rPr>
        <w:t>re shown in Table 1</w:t>
      </w:r>
      <w:r w:rsidR="00850EC3">
        <w:rPr>
          <w:sz w:val="24"/>
        </w:rPr>
        <w:t>3</w:t>
      </w:r>
      <w:r>
        <w:rPr>
          <w:sz w:val="24"/>
        </w:rPr>
        <w:t xml:space="preserve">. </w:t>
      </w:r>
      <w:r w:rsidR="00630098">
        <w:rPr>
          <w:sz w:val="24"/>
        </w:rPr>
        <w:t xml:space="preserve"> </w:t>
      </w:r>
      <w:r w:rsidR="00EC2DF3">
        <w:rPr>
          <w:sz w:val="24"/>
        </w:rPr>
        <w:t xml:space="preserve">The Base model and Scenario 2 have one more parameter than scenarios 3 and 4 with </w:t>
      </w:r>
      <w:r w:rsidR="00C80E49">
        <w:rPr>
          <w:sz w:val="24"/>
        </w:rPr>
        <w:t xml:space="preserve">the 2012 assessment </w:t>
      </w:r>
      <w:r w:rsidR="00EC2DF3">
        <w:rPr>
          <w:sz w:val="24"/>
        </w:rPr>
        <w:t xml:space="preserve">growth.  </w:t>
      </w:r>
      <w:r w:rsidR="001243F1">
        <w:rPr>
          <w:sz w:val="24"/>
        </w:rPr>
        <w:t>The total likelihoo</w:t>
      </w:r>
      <w:r w:rsidR="00EC2DF3">
        <w:rPr>
          <w:sz w:val="24"/>
        </w:rPr>
        <w:t xml:space="preserve">ds cannot be compared since the likelihood equations for growth are different for the </w:t>
      </w:r>
      <w:r w:rsidR="003945CC">
        <w:rPr>
          <w:sz w:val="24"/>
        </w:rPr>
        <w:t>Base model</w:t>
      </w:r>
      <w:r w:rsidR="00EC2DF3">
        <w:rPr>
          <w:sz w:val="24"/>
        </w:rPr>
        <w:t xml:space="preserve"> and Scenario 2 compared to Scenarios 3 and 4.</w:t>
      </w:r>
    </w:p>
    <w:p w:rsidR="00EB3B35" w:rsidRDefault="00EB3B35" w:rsidP="00630098">
      <w:pPr>
        <w:rPr>
          <w:sz w:val="24"/>
        </w:rPr>
      </w:pPr>
      <w:r>
        <w:rPr>
          <w:sz w:val="24"/>
        </w:rPr>
        <w:t xml:space="preserve">The estimated male growth for the base model is slightly less than Scenario 3.  The estimate female growth is higher for the Base model resulting in worse fit the survey length data for females.  </w:t>
      </w:r>
      <w:r w:rsidR="006C3A23">
        <w:rPr>
          <w:sz w:val="24"/>
        </w:rPr>
        <w:t>Likelihood values show a better fit with discard mortality 0.3 compared to 0.5.</w:t>
      </w:r>
      <w:r>
        <w:rPr>
          <w:sz w:val="24"/>
        </w:rPr>
        <w:t xml:space="preserve">   </w:t>
      </w:r>
      <w:r w:rsidR="00185B1E">
        <w:rPr>
          <w:sz w:val="24"/>
        </w:rPr>
        <w:t>The estimated growth transition matrix for males and females are shown in Figures 105 and 106.</w:t>
      </w:r>
    </w:p>
    <w:p w:rsidR="006C3A23" w:rsidRDefault="006C3A23" w:rsidP="00630098">
      <w:pPr>
        <w:rPr>
          <w:sz w:val="24"/>
        </w:rPr>
      </w:pPr>
    </w:p>
    <w:p w:rsidR="00630098" w:rsidRPr="006940CE" w:rsidRDefault="00630098" w:rsidP="00630098">
      <w:pPr>
        <w:rPr>
          <w:sz w:val="24"/>
        </w:rPr>
      </w:pPr>
      <w:r>
        <w:rPr>
          <w:sz w:val="24"/>
        </w:rPr>
        <w:t>Survey selectivity curves estimated for</w:t>
      </w:r>
      <w:r w:rsidR="006940CE">
        <w:rPr>
          <w:sz w:val="24"/>
        </w:rPr>
        <w:t xml:space="preserve"> the Base</w:t>
      </w:r>
      <w:r>
        <w:rPr>
          <w:sz w:val="24"/>
        </w:rPr>
        <w:t xml:space="preserve"> model are shown in Figures 90 to 97.</w:t>
      </w:r>
      <w:r w:rsidR="006940CE">
        <w:rPr>
          <w:sz w:val="24"/>
        </w:rPr>
        <w:t xml:space="preserve">  </w:t>
      </w:r>
      <w:r w:rsidR="006940CE">
        <w:rPr>
          <w:sz w:val="24"/>
          <w:szCs w:val="24"/>
        </w:rPr>
        <w:t xml:space="preserve">Base </w:t>
      </w:r>
      <w:r>
        <w:rPr>
          <w:sz w:val="24"/>
          <w:szCs w:val="24"/>
        </w:rPr>
        <w:t>Model</w:t>
      </w:r>
      <w:r w:rsidR="006940CE">
        <w:rPr>
          <w:sz w:val="24"/>
          <w:szCs w:val="24"/>
        </w:rPr>
        <w:t xml:space="preserve"> </w:t>
      </w:r>
      <w:r>
        <w:rPr>
          <w:sz w:val="24"/>
          <w:szCs w:val="24"/>
        </w:rPr>
        <w:t xml:space="preserve">fits to the </w:t>
      </w:r>
      <w:r w:rsidR="00587CE4">
        <w:rPr>
          <w:sz w:val="24"/>
          <w:szCs w:val="24"/>
        </w:rPr>
        <w:t>length frequency in the 2009 and 2010 study areas</w:t>
      </w:r>
      <w:r>
        <w:rPr>
          <w:sz w:val="24"/>
          <w:szCs w:val="24"/>
        </w:rPr>
        <w:t xml:space="preserve"> are shown in Figure 98</w:t>
      </w:r>
      <w:r w:rsidR="00587CE4">
        <w:rPr>
          <w:sz w:val="24"/>
          <w:szCs w:val="24"/>
        </w:rPr>
        <w:t>.</w:t>
      </w:r>
      <w:r w:rsidR="006940CE">
        <w:rPr>
          <w:sz w:val="24"/>
          <w:szCs w:val="24"/>
        </w:rPr>
        <w:t xml:space="preserve">  Base </w:t>
      </w:r>
      <w:r>
        <w:rPr>
          <w:sz w:val="24"/>
          <w:szCs w:val="24"/>
        </w:rPr>
        <w:t>Model fits to the mature biomass in the 2009 and 2010 study areas are shown in Figures 99 and 100.</w:t>
      </w:r>
    </w:p>
    <w:p w:rsidR="006940CE" w:rsidRDefault="006940CE" w:rsidP="00630098">
      <w:pPr>
        <w:rPr>
          <w:sz w:val="24"/>
          <w:szCs w:val="24"/>
        </w:rPr>
      </w:pPr>
    </w:p>
    <w:p w:rsidR="00630098" w:rsidRDefault="00630098" w:rsidP="00630098">
      <w:pPr>
        <w:rPr>
          <w:sz w:val="24"/>
          <w:szCs w:val="24"/>
        </w:rPr>
      </w:pPr>
      <w:r>
        <w:rPr>
          <w:sz w:val="24"/>
          <w:szCs w:val="24"/>
        </w:rPr>
        <w:t xml:space="preserve">The history of fishing mortality and MMB at mating with the F35% control rule for </w:t>
      </w:r>
      <w:r w:rsidR="006940CE">
        <w:rPr>
          <w:sz w:val="24"/>
          <w:szCs w:val="24"/>
        </w:rPr>
        <w:t xml:space="preserve">the Base </w:t>
      </w:r>
      <w:r>
        <w:rPr>
          <w:sz w:val="24"/>
          <w:szCs w:val="24"/>
        </w:rPr>
        <w:t>model</w:t>
      </w:r>
      <w:r w:rsidR="006C3A23">
        <w:rPr>
          <w:sz w:val="24"/>
          <w:szCs w:val="24"/>
        </w:rPr>
        <w:t xml:space="preserve"> estimates the 2012/13</w:t>
      </w:r>
      <w:r>
        <w:rPr>
          <w:sz w:val="24"/>
          <w:szCs w:val="24"/>
        </w:rPr>
        <w:t xml:space="preserve"> F to be below the overfishing level and MMB at mating </w:t>
      </w:r>
      <w:r w:rsidR="006940CE">
        <w:rPr>
          <w:sz w:val="24"/>
          <w:szCs w:val="24"/>
        </w:rPr>
        <w:t xml:space="preserve">just </w:t>
      </w:r>
      <w:r>
        <w:rPr>
          <w:sz w:val="24"/>
          <w:szCs w:val="24"/>
        </w:rPr>
        <w:t>above B35%(Figure 101).</w:t>
      </w:r>
    </w:p>
    <w:p w:rsidR="00630098" w:rsidRDefault="00630098" w:rsidP="00587CE4">
      <w:pPr>
        <w:rPr>
          <w:sz w:val="24"/>
          <w:szCs w:val="24"/>
        </w:rPr>
      </w:pPr>
    </w:p>
    <w:p w:rsidR="00587CE4" w:rsidRDefault="00587CE4" w:rsidP="004E2E9D">
      <w:pPr>
        <w:rPr>
          <w:sz w:val="24"/>
        </w:rPr>
      </w:pPr>
    </w:p>
    <w:p w:rsidR="001978FF" w:rsidRDefault="001978FF">
      <w:pPr>
        <w:pStyle w:val="Heading4"/>
        <w:rPr>
          <w:sz w:val="28"/>
        </w:rPr>
      </w:pPr>
      <w:r>
        <w:rPr>
          <w:sz w:val="28"/>
        </w:rPr>
        <w:t>Harvest Strat</w:t>
      </w:r>
      <w:r w:rsidR="007A26DC">
        <w:rPr>
          <w:sz w:val="28"/>
        </w:rPr>
        <w:t>egy and Projected Catch</w:t>
      </w:r>
    </w:p>
    <w:p w:rsidR="001978FF" w:rsidRDefault="001978FF">
      <w:pPr>
        <w:rPr>
          <w:sz w:val="24"/>
        </w:rPr>
      </w:pPr>
    </w:p>
    <w:p w:rsidR="0094589F" w:rsidRPr="0094589F" w:rsidRDefault="00361061">
      <w:pPr>
        <w:rPr>
          <w:b/>
          <w:sz w:val="24"/>
        </w:rPr>
      </w:pPr>
      <w:r>
        <w:rPr>
          <w:b/>
          <w:sz w:val="24"/>
        </w:rPr>
        <w:t>Rebuilding</w:t>
      </w:r>
      <w:r w:rsidR="0094589F" w:rsidRPr="0094589F">
        <w:rPr>
          <w:b/>
          <w:sz w:val="24"/>
        </w:rPr>
        <w:t xml:space="preserve"> Harvest Strategy</w:t>
      </w:r>
    </w:p>
    <w:p w:rsidR="0094589F" w:rsidRDefault="0094589F">
      <w:pPr>
        <w:rPr>
          <w:sz w:val="24"/>
        </w:rPr>
      </w:pPr>
    </w:p>
    <w:p w:rsidR="001978FF" w:rsidRDefault="000C7278">
      <w:pPr>
        <w:rPr>
          <w:sz w:val="24"/>
        </w:rPr>
      </w:pPr>
      <w:r>
        <w:rPr>
          <w:sz w:val="24"/>
        </w:rPr>
        <w:t xml:space="preserve">A </w:t>
      </w:r>
      <w:r w:rsidR="00361061">
        <w:rPr>
          <w:sz w:val="24"/>
        </w:rPr>
        <w:t xml:space="preserve">rebuilding </w:t>
      </w:r>
      <w:r>
        <w:rPr>
          <w:sz w:val="24"/>
        </w:rPr>
        <w:t xml:space="preserve">harvest </w:t>
      </w:r>
      <w:r w:rsidR="00361061">
        <w:rPr>
          <w:sz w:val="24"/>
        </w:rPr>
        <w:t xml:space="preserve">strategy </w:t>
      </w:r>
      <w:r>
        <w:rPr>
          <w:sz w:val="24"/>
        </w:rPr>
        <w:t xml:space="preserve">was developed and </w:t>
      </w:r>
      <w:r w:rsidR="00361061">
        <w:rPr>
          <w:sz w:val="24"/>
        </w:rPr>
        <w:t xml:space="preserve">adopted </w:t>
      </w:r>
      <w:r w:rsidR="00314B02">
        <w:rPr>
          <w:sz w:val="24"/>
        </w:rPr>
        <w:t xml:space="preserve">in December 2000 in Amendment 14 and first applied in the 2000/01 fishing season (NPFMC 2000).  </w:t>
      </w:r>
      <w:r w:rsidR="001978FF">
        <w:rPr>
          <w:sz w:val="24"/>
        </w:rPr>
        <w:t xml:space="preserve">Harvest strategy simulations are reported by Zheng </w:t>
      </w:r>
      <w:r w:rsidR="00F76B3C">
        <w:rPr>
          <w:sz w:val="24"/>
        </w:rPr>
        <w:t xml:space="preserve">et al. (2002) based on a model </w:t>
      </w:r>
      <w:r w:rsidR="001978FF">
        <w:rPr>
          <w:sz w:val="24"/>
        </w:rPr>
        <w:t>with structure and parameter values different than the model presented here.  The harvest strategy by Zheng et al. (2002) was developed for use with survey biomass estimates</w:t>
      </w:r>
      <w:r w:rsidR="0048045A">
        <w:rPr>
          <w:sz w:val="24"/>
        </w:rPr>
        <w:t>.</w:t>
      </w:r>
      <w:r w:rsidR="001978FF">
        <w:rPr>
          <w:sz w:val="24"/>
        </w:rPr>
        <w:t xml:space="preserve">  </w:t>
      </w:r>
      <w:r w:rsidR="008023AC">
        <w:rPr>
          <w:sz w:val="24"/>
        </w:rPr>
        <w:t xml:space="preserve">Prior to the passage of Amendment </w:t>
      </w:r>
      <w:r w:rsidR="00992D41">
        <w:rPr>
          <w:sz w:val="24"/>
        </w:rPr>
        <w:t>24</w:t>
      </w:r>
      <w:r w:rsidR="008023AC">
        <w:rPr>
          <w:sz w:val="24"/>
        </w:rPr>
        <w:t xml:space="preserve">, </w:t>
      </w:r>
      <w:r w:rsidR="001978FF">
        <w:rPr>
          <w:sz w:val="24"/>
        </w:rPr>
        <w:t xml:space="preserve">Bmsy </w:t>
      </w:r>
      <w:r w:rsidR="008023AC">
        <w:rPr>
          <w:sz w:val="24"/>
        </w:rPr>
        <w:t>was</w:t>
      </w:r>
      <w:r w:rsidR="008A3F60">
        <w:rPr>
          <w:sz w:val="24"/>
        </w:rPr>
        <w:t xml:space="preserve"> defined as</w:t>
      </w:r>
      <w:r w:rsidR="001978FF">
        <w:rPr>
          <w:sz w:val="24"/>
        </w:rPr>
        <w:t xml:space="preserve"> the average total mature survey biomass for 1</w:t>
      </w:r>
      <w:r w:rsidR="008023AC">
        <w:rPr>
          <w:sz w:val="24"/>
        </w:rPr>
        <w:t>983 to 1997.  MSST was</w:t>
      </w:r>
      <w:r w:rsidR="008A3F60">
        <w:rPr>
          <w:sz w:val="24"/>
        </w:rPr>
        <w:t xml:space="preserve"> defined</w:t>
      </w:r>
      <w:r w:rsidR="001978FF">
        <w:rPr>
          <w:sz w:val="24"/>
        </w:rPr>
        <w:t xml:space="preserve"> as ½ Bmsy.  The harvest strategy consists of a threshold for opening the fishery (</w:t>
      </w:r>
      <w:r w:rsidR="00C27A95">
        <w:rPr>
          <w:sz w:val="24"/>
        </w:rPr>
        <w:t>104,508 t (</w:t>
      </w:r>
      <w:r w:rsidR="001978FF">
        <w:rPr>
          <w:sz w:val="24"/>
        </w:rPr>
        <w:t xml:space="preserve">230.4 </w:t>
      </w:r>
      <w:r w:rsidR="00836B31">
        <w:rPr>
          <w:sz w:val="24"/>
        </w:rPr>
        <w:t>million</w:t>
      </w:r>
      <w:r w:rsidR="001978FF">
        <w:rPr>
          <w:sz w:val="24"/>
        </w:rPr>
        <w:t xml:space="preserve"> lb</w:t>
      </w:r>
      <w:r w:rsidR="00987ABA">
        <w:rPr>
          <w:sz w:val="24"/>
        </w:rPr>
        <w:t>s</w:t>
      </w:r>
      <w:r w:rsidR="00C27A95">
        <w:rPr>
          <w:sz w:val="24"/>
        </w:rPr>
        <w:t>)</w:t>
      </w:r>
      <w:r w:rsidR="00987ABA">
        <w:rPr>
          <w:sz w:val="24"/>
        </w:rPr>
        <w:t xml:space="preserve"> of total mature biomass</w:t>
      </w:r>
      <w:r w:rsidR="00B94DAA">
        <w:rPr>
          <w:sz w:val="24"/>
        </w:rPr>
        <w:t xml:space="preserve"> </w:t>
      </w:r>
      <w:r w:rsidR="00987ABA">
        <w:rPr>
          <w:sz w:val="24"/>
        </w:rPr>
        <w:t xml:space="preserve">(TMB), </w:t>
      </w:r>
      <w:r w:rsidR="001978FF">
        <w:rPr>
          <w:sz w:val="24"/>
        </w:rPr>
        <w:t xml:space="preserve">0.25*Bmsy), a minimum GHL of </w:t>
      </w:r>
      <w:r w:rsidR="00C27A95">
        <w:rPr>
          <w:sz w:val="24"/>
        </w:rPr>
        <w:t>6,804 t (</w:t>
      </w:r>
      <w:r w:rsidR="001978FF">
        <w:rPr>
          <w:sz w:val="24"/>
        </w:rPr>
        <w:t xml:space="preserve">15 </w:t>
      </w:r>
      <w:r w:rsidR="00836B31">
        <w:rPr>
          <w:sz w:val="24"/>
        </w:rPr>
        <w:t>million</w:t>
      </w:r>
      <w:r w:rsidR="001978FF">
        <w:rPr>
          <w:sz w:val="24"/>
        </w:rPr>
        <w:t xml:space="preserve"> lbs</w:t>
      </w:r>
      <w:r w:rsidR="00C27A95">
        <w:rPr>
          <w:sz w:val="24"/>
        </w:rPr>
        <w:t>)</w:t>
      </w:r>
      <w:r w:rsidR="001978FF">
        <w:rPr>
          <w:sz w:val="24"/>
        </w:rPr>
        <w:t xml:space="preserve"> for opening the fishery, and rules for computing the GHL.</w:t>
      </w:r>
      <w:r>
        <w:rPr>
          <w:sz w:val="24"/>
        </w:rPr>
        <w:t xml:space="preserve">  This strategy without the minimum constraint is currently used by ADFG for setting the TAC.</w:t>
      </w:r>
    </w:p>
    <w:p w:rsidR="001978FF" w:rsidRDefault="001978FF">
      <w:pPr>
        <w:rPr>
          <w:sz w:val="24"/>
        </w:rPr>
      </w:pPr>
    </w:p>
    <w:p w:rsidR="00AA68B4" w:rsidRPr="005F3BC3" w:rsidRDefault="00AA68B4" w:rsidP="008F117C">
      <w:pPr>
        <w:rPr>
          <w:sz w:val="24"/>
        </w:rPr>
      </w:pPr>
      <w:r w:rsidRPr="005F3BC3">
        <w:rPr>
          <w:sz w:val="24"/>
        </w:rPr>
        <w:t xml:space="preserve">This exploitation rate is based on total survey mature biomass (TMB) which decreases below maximum E when TMB &lt; average 1983-97 TMB calculated from the survey. </w:t>
      </w:r>
    </w:p>
    <w:p w:rsidR="00AA68B4" w:rsidRPr="005F3BC3" w:rsidRDefault="00AA68B4" w:rsidP="00AA68B4">
      <w:pPr>
        <w:spacing w:line="480" w:lineRule="auto"/>
        <w:rPr>
          <w:sz w:val="24"/>
        </w:rPr>
      </w:pPr>
      <w:r w:rsidRPr="005F3BC3">
        <w:rPr>
          <w:position w:val="-214"/>
          <w:sz w:val="24"/>
        </w:rPr>
        <w:object w:dxaOrig="6619" w:dyaOrig="4400">
          <v:shape id="_x0000_i1091" type="#_x0000_t75" style="width:330.6pt;height:219.6pt" o:ole="">
            <v:imagedata r:id="rId146" o:title=""/>
          </v:shape>
          <o:OLEObject Type="Embed" ProgID="Equation.3" ShapeID="_x0000_i1091" DrawAspect="Content" ObjectID="_1439891340" r:id="rId147"/>
        </w:object>
      </w:r>
      <w:r w:rsidRPr="005F3BC3">
        <w:rPr>
          <w:sz w:val="24"/>
        </w:rPr>
        <w:tab/>
        <w:t>(13)</w:t>
      </w:r>
      <w:r w:rsidRPr="005F3BC3">
        <w:rPr>
          <w:sz w:val="24"/>
        </w:rPr>
        <w:tab/>
      </w:r>
      <w:r w:rsidRPr="005F3BC3">
        <w:rPr>
          <w:sz w:val="24"/>
        </w:rPr>
        <w:tab/>
      </w:r>
    </w:p>
    <w:p w:rsidR="00AA68B4" w:rsidRPr="005F3BC3" w:rsidRDefault="00AA68B4" w:rsidP="008F117C">
      <w:pPr>
        <w:tabs>
          <w:tab w:val="left" w:pos="360"/>
          <w:tab w:val="left" w:pos="720"/>
        </w:tabs>
        <w:spacing w:line="480" w:lineRule="auto"/>
        <w:rPr>
          <w:sz w:val="24"/>
        </w:rPr>
      </w:pPr>
      <w:r w:rsidRPr="005F3BC3">
        <w:rPr>
          <w:sz w:val="24"/>
        </w:rPr>
        <w:t xml:space="preserve">Where, </w:t>
      </w:r>
      <w:r w:rsidRPr="005F3BC3">
        <w:rPr>
          <w:position w:val="-6"/>
          <w:sz w:val="24"/>
        </w:rPr>
        <w:object w:dxaOrig="240" w:dyaOrig="220">
          <v:shape id="_x0000_i1092" type="#_x0000_t75" style="width:11.4pt;height:10.8pt" o:ole="">
            <v:imagedata r:id="rId148" o:title=""/>
          </v:shape>
          <o:OLEObject Type="Embed" ProgID="Equation.3" ShapeID="_x0000_i1092" DrawAspect="Content" ObjectID="_1439891341" r:id="rId149"/>
        </w:object>
      </w:r>
      <w:r w:rsidRPr="005F3BC3">
        <w:rPr>
          <w:sz w:val="24"/>
        </w:rPr>
        <w:t xml:space="preserve">= -0.35 and averageTMB = </w:t>
      </w:r>
      <w:r w:rsidR="00C27A95">
        <w:rPr>
          <w:sz w:val="24"/>
        </w:rPr>
        <w:t>418,030 t (</w:t>
      </w:r>
      <w:r w:rsidR="008F117C">
        <w:rPr>
          <w:sz w:val="24"/>
        </w:rPr>
        <w:t>921.6 million lbs</w:t>
      </w:r>
      <w:r w:rsidR="00C27A95">
        <w:rPr>
          <w:sz w:val="24"/>
        </w:rPr>
        <w:t>)</w:t>
      </w:r>
      <w:r w:rsidRPr="005F3BC3">
        <w:rPr>
          <w:sz w:val="24"/>
        </w:rPr>
        <w:t>.</w:t>
      </w:r>
    </w:p>
    <w:p w:rsidR="00AA68B4" w:rsidRDefault="00AA68B4" w:rsidP="008F117C">
      <w:pPr>
        <w:tabs>
          <w:tab w:val="left" w:pos="360"/>
          <w:tab w:val="left" w:pos="720"/>
        </w:tabs>
        <w:rPr>
          <w:sz w:val="24"/>
        </w:rPr>
      </w:pPr>
      <w:r w:rsidRPr="005F3BC3">
        <w:rPr>
          <w:sz w:val="24"/>
        </w:rPr>
        <w:t>The maximum target for the retained catch is determined by using E as a multiplier on survey mature male biomass (MMB),</w:t>
      </w:r>
    </w:p>
    <w:p w:rsidR="008F117C" w:rsidRPr="005F3BC3" w:rsidRDefault="008F117C" w:rsidP="008F117C">
      <w:pPr>
        <w:tabs>
          <w:tab w:val="left" w:pos="360"/>
          <w:tab w:val="left" w:pos="720"/>
        </w:tabs>
        <w:rPr>
          <w:sz w:val="24"/>
        </w:rPr>
      </w:pPr>
    </w:p>
    <w:p w:rsidR="001978FF" w:rsidRPr="005F3BC3" w:rsidRDefault="00AA68B4" w:rsidP="008F117C">
      <w:pPr>
        <w:tabs>
          <w:tab w:val="left" w:pos="360"/>
          <w:tab w:val="left" w:pos="720"/>
        </w:tabs>
        <w:rPr>
          <w:sz w:val="24"/>
        </w:rPr>
      </w:pPr>
      <w:r w:rsidRPr="005F3BC3">
        <w:rPr>
          <w:sz w:val="24"/>
        </w:rPr>
        <w:tab/>
        <w:t>Retained Catch  = E * MMB.</w:t>
      </w:r>
      <w:r w:rsidRPr="005F3BC3">
        <w:rPr>
          <w:sz w:val="24"/>
        </w:rPr>
        <w:tab/>
      </w:r>
      <w:r w:rsidRPr="005F3BC3">
        <w:rPr>
          <w:sz w:val="24"/>
        </w:rPr>
        <w:tab/>
      </w:r>
      <w:r w:rsidRPr="005F3BC3">
        <w:rPr>
          <w:sz w:val="24"/>
        </w:rPr>
        <w:tab/>
      </w:r>
      <w:r w:rsidRPr="005F3BC3">
        <w:rPr>
          <w:sz w:val="24"/>
        </w:rPr>
        <w:tab/>
      </w:r>
      <w:r w:rsidRPr="005F3BC3">
        <w:rPr>
          <w:sz w:val="24"/>
        </w:rPr>
        <w:tab/>
      </w:r>
      <w:r w:rsidRPr="005F3BC3">
        <w:rPr>
          <w:sz w:val="24"/>
        </w:rPr>
        <w:tab/>
      </w:r>
      <w:r w:rsidRPr="005F3BC3">
        <w:rPr>
          <w:sz w:val="24"/>
        </w:rPr>
        <w:tab/>
      </w:r>
    </w:p>
    <w:p w:rsidR="008F117C" w:rsidRDefault="008F117C">
      <w:pPr>
        <w:rPr>
          <w:sz w:val="24"/>
        </w:rPr>
      </w:pPr>
    </w:p>
    <w:p w:rsidR="001978FF" w:rsidRPr="005F3BC3" w:rsidRDefault="001978FF">
      <w:pPr>
        <w:rPr>
          <w:sz w:val="24"/>
        </w:rPr>
      </w:pPr>
      <w:r w:rsidRPr="005F3BC3">
        <w:rPr>
          <w:sz w:val="24"/>
        </w:rPr>
        <w:t xml:space="preserve">There is a 58% maximum harvest rate on exploited </w:t>
      </w:r>
      <w:r w:rsidR="00C27A95">
        <w:rPr>
          <w:sz w:val="24"/>
        </w:rPr>
        <w:t xml:space="preserve">legal </w:t>
      </w:r>
      <w:r w:rsidRPr="005F3BC3">
        <w:rPr>
          <w:sz w:val="24"/>
        </w:rPr>
        <w:t xml:space="preserve">male abundance.  Exploited </w:t>
      </w:r>
      <w:r w:rsidR="00C27A95">
        <w:rPr>
          <w:sz w:val="24"/>
        </w:rPr>
        <w:t xml:space="preserve">legal </w:t>
      </w:r>
      <w:r w:rsidRPr="005F3BC3">
        <w:rPr>
          <w:sz w:val="24"/>
        </w:rPr>
        <w:t xml:space="preserve">male abundance is defined as the estimated abundance of all new shell males &gt;=102 mm CW plus a percentage of the estimated abundance of old shell males &gt;= </w:t>
      </w:r>
      <w:r w:rsidR="00C27A95">
        <w:rPr>
          <w:sz w:val="24"/>
        </w:rPr>
        <w:t xml:space="preserve">102 mm </w:t>
      </w:r>
      <w:r w:rsidRPr="005F3BC3">
        <w:rPr>
          <w:sz w:val="24"/>
        </w:rPr>
        <w:t>CW.  The percentage to be used is determined using fishery selectivities for old shell males.</w:t>
      </w:r>
    </w:p>
    <w:p w:rsidR="001978FF" w:rsidRPr="005F3BC3" w:rsidRDefault="001978FF">
      <w:pPr>
        <w:rPr>
          <w:sz w:val="24"/>
        </w:rPr>
      </w:pPr>
    </w:p>
    <w:p w:rsidR="001978FF" w:rsidRPr="00425BB5" w:rsidRDefault="00300219">
      <w:pPr>
        <w:rPr>
          <w:b/>
          <w:sz w:val="24"/>
        </w:rPr>
      </w:pPr>
      <w:r w:rsidRPr="00425BB5">
        <w:rPr>
          <w:b/>
          <w:sz w:val="24"/>
        </w:rPr>
        <w:t>Overfishing Control Rule</w:t>
      </w:r>
    </w:p>
    <w:p w:rsidR="008E17E0" w:rsidRPr="005F3BC3" w:rsidRDefault="008E17E0">
      <w:pPr>
        <w:rPr>
          <w:sz w:val="24"/>
        </w:rPr>
      </w:pPr>
    </w:p>
    <w:p w:rsidR="00530843" w:rsidRPr="005F3BC3" w:rsidRDefault="00D23595">
      <w:pPr>
        <w:rPr>
          <w:sz w:val="24"/>
        </w:rPr>
      </w:pPr>
      <w:r w:rsidRPr="005F3BC3">
        <w:rPr>
          <w:sz w:val="24"/>
        </w:rPr>
        <w:t xml:space="preserve">Amendment </w:t>
      </w:r>
      <w:r w:rsidR="00992D41" w:rsidRPr="005F3BC3">
        <w:rPr>
          <w:sz w:val="24"/>
        </w:rPr>
        <w:t>24</w:t>
      </w:r>
      <w:r w:rsidRPr="005F3BC3">
        <w:rPr>
          <w:sz w:val="24"/>
        </w:rPr>
        <w:t xml:space="preserve"> to the FMP introduced revised the definitions for overfishing.  The information provided in this assessment is sufficient to estimate overfishing based on Tier 3b.  </w:t>
      </w:r>
      <w:r w:rsidR="0075650B" w:rsidRPr="005F3BC3">
        <w:rPr>
          <w:sz w:val="24"/>
        </w:rPr>
        <w:t xml:space="preserve">The </w:t>
      </w:r>
      <w:r w:rsidR="004D2244" w:rsidRPr="005F3BC3">
        <w:rPr>
          <w:sz w:val="24"/>
        </w:rPr>
        <w:t>overfishing control rule</w:t>
      </w:r>
      <w:r w:rsidR="008E17E0" w:rsidRPr="005F3BC3">
        <w:rPr>
          <w:sz w:val="24"/>
        </w:rPr>
        <w:t xml:space="preserve"> </w:t>
      </w:r>
      <w:r w:rsidR="008D7D6E" w:rsidRPr="005F3BC3">
        <w:rPr>
          <w:sz w:val="24"/>
        </w:rPr>
        <w:t>for tier 3</w:t>
      </w:r>
      <w:r w:rsidRPr="005F3BC3">
        <w:rPr>
          <w:sz w:val="24"/>
        </w:rPr>
        <w:t>b</w:t>
      </w:r>
      <w:r w:rsidR="008D7D6E" w:rsidRPr="005F3BC3">
        <w:rPr>
          <w:sz w:val="24"/>
        </w:rPr>
        <w:t xml:space="preserve"> is </w:t>
      </w:r>
      <w:r w:rsidR="008E17E0" w:rsidRPr="005F3BC3">
        <w:rPr>
          <w:sz w:val="24"/>
        </w:rPr>
        <w:t xml:space="preserve">based on </w:t>
      </w:r>
      <w:r w:rsidR="004D2244" w:rsidRPr="005F3BC3">
        <w:rPr>
          <w:sz w:val="24"/>
        </w:rPr>
        <w:t xml:space="preserve">spawning biomass per recruit </w:t>
      </w:r>
      <w:r w:rsidR="008E17E0" w:rsidRPr="005F3BC3">
        <w:rPr>
          <w:sz w:val="24"/>
        </w:rPr>
        <w:t xml:space="preserve">reference points </w:t>
      </w:r>
      <w:r w:rsidR="00E6552E">
        <w:rPr>
          <w:sz w:val="24"/>
        </w:rPr>
        <w:t>(NPFMC</w:t>
      </w:r>
      <w:r w:rsidR="00300219" w:rsidRPr="005F3BC3">
        <w:rPr>
          <w:sz w:val="24"/>
        </w:rPr>
        <w:t xml:space="preserve"> 2007</w:t>
      </w:r>
      <w:r w:rsidR="00782D00" w:rsidRPr="005F3BC3">
        <w:rPr>
          <w:sz w:val="24"/>
        </w:rPr>
        <w:t xml:space="preserve">) (Figure </w:t>
      </w:r>
      <w:r w:rsidR="003F3560">
        <w:rPr>
          <w:sz w:val="24"/>
        </w:rPr>
        <w:t>101</w:t>
      </w:r>
      <w:r w:rsidR="008E17E0" w:rsidRPr="005F3BC3">
        <w:rPr>
          <w:sz w:val="24"/>
        </w:rPr>
        <w:t>).</w:t>
      </w:r>
    </w:p>
    <w:p w:rsidR="008E17E0" w:rsidRPr="005F3BC3" w:rsidRDefault="008E17E0">
      <w:pPr>
        <w:rPr>
          <w:sz w:val="24"/>
        </w:rPr>
      </w:pPr>
    </w:p>
    <w:p w:rsidR="003A39CC" w:rsidRPr="005F3BC3" w:rsidRDefault="003A39CC">
      <w:pPr>
        <w:rPr>
          <w:sz w:val="24"/>
        </w:rPr>
      </w:pPr>
    </w:p>
    <w:p w:rsidR="003A39CC" w:rsidRPr="005F3BC3" w:rsidRDefault="00E50E2A" w:rsidP="003A39CC">
      <w:pPr>
        <w:spacing w:line="480" w:lineRule="auto"/>
        <w:ind w:firstLine="720"/>
        <w:rPr>
          <w:sz w:val="24"/>
        </w:rPr>
      </w:pPr>
      <w:r w:rsidRPr="00280260">
        <w:rPr>
          <w:position w:val="-208"/>
          <w:sz w:val="24"/>
        </w:rPr>
        <w:object w:dxaOrig="5000" w:dyaOrig="4280">
          <v:shape id="_x0000_i1093" type="#_x0000_t75" style="width:357.6pt;height:213.6pt" o:ole="">
            <v:imagedata r:id="rId150" o:title=""/>
          </v:shape>
          <o:OLEObject Type="Embed" ProgID="Equation.3" ShapeID="_x0000_i1093" DrawAspect="Content" ObjectID="_1439891342" r:id="rId151"/>
        </w:object>
      </w:r>
      <w:r w:rsidR="003A39CC" w:rsidRPr="005F3BC3">
        <w:rPr>
          <w:sz w:val="24"/>
        </w:rPr>
        <w:t xml:space="preserve">      (12)</w:t>
      </w:r>
    </w:p>
    <w:p w:rsidR="003A39CC" w:rsidRPr="005F3BC3" w:rsidRDefault="003A39CC" w:rsidP="003A39CC">
      <w:pPr>
        <w:spacing w:line="480" w:lineRule="auto"/>
        <w:ind w:firstLine="720"/>
        <w:rPr>
          <w:sz w:val="24"/>
        </w:rPr>
      </w:pPr>
      <w:r w:rsidRPr="005F3BC3">
        <w:rPr>
          <w:sz w:val="24"/>
        </w:rPr>
        <w:t>B</w:t>
      </w:r>
      <w:r w:rsidRPr="005F3BC3">
        <w:rPr>
          <w:sz w:val="24"/>
          <w:vertAlign w:val="subscript"/>
        </w:rPr>
        <w:t>t</w:t>
      </w:r>
      <w:r w:rsidRPr="005F3BC3">
        <w:rPr>
          <w:sz w:val="24"/>
        </w:rPr>
        <w:tab/>
        <w:t>mature male biomass at time of mating in year t,</w:t>
      </w:r>
    </w:p>
    <w:p w:rsidR="003A39CC" w:rsidRPr="005F3BC3" w:rsidRDefault="003A39CC" w:rsidP="003A39CC">
      <w:pPr>
        <w:spacing w:line="480" w:lineRule="auto"/>
        <w:ind w:firstLine="720"/>
        <w:rPr>
          <w:sz w:val="24"/>
        </w:rPr>
      </w:pPr>
      <w:r w:rsidRPr="005F3BC3">
        <w:rPr>
          <w:sz w:val="24"/>
        </w:rPr>
        <w:t>B</w:t>
      </w:r>
      <w:r w:rsidRPr="005F3BC3">
        <w:rPr>
          <w:sz w:val="24"/>
          <w:vertAlign w:val="subscript"/>
        </w:rPr>
        <w:t>REF</w:t>
      </w:r>
      <w:r w:rsidRPr="005F3BC3">
        <w:rPr>
          <w:sz w:val="24"/>
        </w:rPr>
        <w:tab/>
        <w:t>mature male biomass at time of mating resulting from fishing at F</w:t>
      </w:r>
      <w:r w:rsidRPr="005F3BC3">
        <w:rPr>
          <w:sz w:val="24"/>
          <w:vertAlign w:val="subscript"/>
        </w:rPr>
        <w:t>REF</w:t>
      </w:r>
      <w:r w:rsidRPr="005F3BC3">
        <w:rPr>
          <w:sz w:val="24"/>
        </w:rPr>
        <w:t>,</w:t>
      </w:r>
    </w:p>
    <w:p w:rsidR="003A39CC" w:rsidRPr="005F3BC3" w:rsidRDefault="003A39CC" w:rsidP="003A39CC">
      <w:pPr>
        <w:spacing w:line="480" w:lineRule="auto"/>
        <w:ind w:left="1440" w:hanging="720"/>
        <w:rPr>
          <w:sz w:val="24"/>
        </w:rPr>
      </w:pPr>
      <w:r w:rsidRPr="005F3BC3">
        <w:rPr>
          <w:sz w:val="24"/>
        </w:rPr>
        <w:t>F</w:t>
      </w:r>
      <w:r w:rsidRPr="005F3BC3">
        <w:rPr>
          <w:sz w:val="24"/>
          <w:vertAlign w:val="subscript"/>
        </w:rPr>
        <w:t>REF</w:t>
      </w:r>
      <w:r w:rsidRPr="005F3BC3">
        <w:rPr>
          <w:sz w:val="24"/>
        </w:rPr>
        <w:t xml:space="preserve">   </w:t>
      </w:r>
      <w:r w:rsidRPr="005F3BC3">
        <w:rPr>
          <w:sz w:val="24"/>
        </w:rPr>
        <w:tab/>
        <w:t>F</w:t>
      </w:r>
      <w:r w:rsidRPr="005F3BC3">
        <w:rPr>
          <w:sz w:val="24"/>
          <w:vertAlign w:val="subscript"/>
        </w:rPr>
        <w:t>MSY</w:t>
      </w:r>
      <w:r w:rsidRPr="005F3BC3">
        <w:rPr>
          <w:sz w:val="24"/>
        </w:rPr>
        <w:t xml:space="preserve"> or the fishing mortality that reduces mature male biomass at the time of mating-per-recruit to x% of its unfished level,</w:t>
      </w:r>
    </w:p>
    <w:p w:rsidR="003A39CC" w:rsidRPr="005F3BC3" w:rsidRDefault="003A39CC" w:rsidP="003A39CC">
      <w:pPr>
        <w:spacing w:line="480" w:lineRule="auto"/>
        <w:ind w:left="1440" w:hanging="720"/>
        <w:rPr>
          <w:sz w:val="24"/>
        </w:rPr>
      </w:pPr>
      <w:r w:rsidRPr="005F3BC3">
        <w:rPr>
          <w:sz w:val="24"/>
        </w:rPr>
        <w:t>α</w:t>
      </w:r>
      <w:r w:rsidRPr="005F3BC3">
        <w:rPr>
          <w:sz w:val="24"/>
        </w:rPr>
        <w:tab/>
        <w:t>fraction of B</w:t>
      </w:r>
      <w:r w:rsidRPr="005F3BC3">
        <w:rPr>
          <w:sz w:val="24"/>
          <w:vertAlign w:val="subscript"/>
        </w:rPr>
        <w:t>REF</w:t>
      </w:r>
      <w:r w:rsidRPr="005F3BC3">
        <w:rPr>
          <w:sz w:val="24"/>
        </w:rPr>
        <w:t xml:space="preserve"> where the harvest control rule intersects the x-axis if extended below β,</w:t>
      </w:r>
    </w:p>
    <w:p w:rsidR="003A39CC" w:rsidRPr="005F3BC3" w:rsidRDefault="003A39CC" w:rsidP="003A39CC">
      <w:pPr>
        <w:spacing w:line="480" w:lineRule="auto"/>
        <w:ind w:firstLine="720"/>
        <w:rPr>
          <w:sz w:val="24"/>
        </w:rPr>
      </w:pPr>
      <w:r w:rsidRPr="005F3BC3">
        <w:rPr>
          <w:sz w:val="24"/>
        </w:rPr>
        <w:t>β</w:t>
      </w:r>
      <w:r w:rsidRPr="005F3BC3">
        <w:rPr>
          <w:sz w:val="24"/>
        </w:rPr>
        <w:tab/>
        <w:t>fraction of B</w:t>
      </w:r>
      <w:r w:rsidRPr="005F3BC3">
        <w:rPr>
          <w:sz w:val="24"/>
          <w:vertAlign w:val="subscript"/>
        </w:rPr>
        <w:t>REF</w:t>
      </w:r>
      <w:r w:rsidRPr="005F3BC3">
        <w:rPr>
          <w:sz w:val="24"/>
        </w:rPr>
        <w:t xml:space="preserve"> below which directed fishing mortality is 0. </w:t>
      </w:r>
    </w:p>
    <w:p w:rsidR="00CB34B5" w:rsidRDefault="00CB34B5" w:rsidP="00CB34B5">
      <w:pPr>
        <w:rPr>
          <w:sz w:val="24"/>
        </w:rPr>
      </w:pPr>
      <w:r>
        <w:rPr>
          <w:sz w:val="24"/>
        </w:rPr>
        <w:t>B35% was estimated using aver</w:t>
      </w:r>
      <w:r w:rsidR="000C7278">
        <w:rPr>
          <w:sz w:val="24"/>
        </w:rPr>
        <w:t>age recruitment from1978 to 2013</w:t>
      </w:r>
      <w:r>
        <w:rPr>
          <w:sz w:val="24"/>
        </w:rPr>
        <w:t xml:space="preserve"> and mature male biomass per recruit fishing at F35%.  </w:t>
      </w:r>
    </w:p>
    <w:p w:rsidR="00146551" w:rsidRDefault="00146551" w:rsidP="00146551">
      <w:pPr>
        <w:rPr>
          <w:sz w:val="24"/>
          <w:szCs w:val="24"/>
        </w:rPr>
      </w:pPr>
    </w:p>
    <w:p w:rsidR="00146551" w:rsidRDefault="00146551" w:rsidP="00146551">
      <w:pPr>
        <w:rPr>
          <w:sz w:val="24"/>
          <w:szCs w:val="24"/>
        </w:rPr>
      </w:pPr>
      <w:r>
        <w:rPr>
          <w:sz w:val="24"/>
          <w:szCs w:val="24"/>
        </w:rPr>
        <w:t xml:space="preserve">The natural log of recruits/MMB at mating (5 yr lag for recruitment) indicates productivity of the Bering sea snow crab stock </w:t>
      </w:r>
      <w:r w:rsidR="004137E9">
        <w:rPr>
          <w:sz w:val="24"/>
          <w:szCs w:val="24"/>
        </w:rPr>
        <w:t>is currently not different from earlier levels</w:t>
      </w:r>
      <w:r w:rsidR="002A0036">
        <w:rPr>
          <w:sz w:val="24"/>
          <w:szCs w:val="24"/>
        </w:rPr>
        <w:t xml:space="preserve"> (Figure 102)</w:t>
      </w:r>
      <w:r w:rsidR="004137E9">
        <w:rPr>
          <w:sz w:val="24"/>
          <w:szCs w:val="24"/>
        </w:rPr>
        <w:t xml:space="preserve">. </w:t>
      </w:r>
    </w:p>
    <w:p w:rsidR="00CB34B5" w:rsidRDefault="00CB34B5">
      <w:pPr>
        <w:rPr>
          <w:sz w:val="24"/>
        </w:rPr>
      </w:pPr>
    </w:p>
    <w:p w:rsidR="0032576D" w:rsidRDefault="008D7D6E">
      <w:pPr>
        <w:rPr>
          <w:sz w:val="24"/>
        </w:rPr>
      </w:pPr>
      <w:r>
        <w:rPr>
          <w:sz w:val="24"/>
        </w:rPr>
        <w:t xml:space="preserve">Biomass and catch projections based on </w:t>
      </w:r>
      <w:r w:rsidR="00582D19">
        <w:rPr>
          <w:sz w:val="24"/>
        </w:rPr>
        <w:t>F</w:t>
      </w:r>
      <w:r w:rsidR="00582D19" w:rsidRPr="00582D19">
        <w:rPr>
          <w:sz w:val="24"/>
          <w:vertAlign w:val="subscript"/>
        </w:rPr>
        <w:t>REF</w:t>
      </w:r>
      <w:r w:rsidR="00582D19">
        <w:rPr>
          <w:sz w:val="24"/>
        </w:rPr>
        <w:t xml:space="preserve"> = </w:t>
      </w:r>
      <w:r w:rsidR="0034300B">
        <w:rPr>
          <w:sz w:val="24"/>
        </w:rPr>
        <w:t>F</w:t>
      </w:r>
      <w:r w:rsidR="0034300B" w:rsidRPr="00582D19">
        <w:rPr>
          <w:sz w:val="24"/>
          <w:vertAlign w:val="subscript"/>
        </w:rPr>
        <w:t>35%</w:t>
      </w:r>
      <w:r w:rsidR="0034300B">
        <w:rPr>
          <w:sz w:val="24"/>
        </w:rPr>
        <w:t xml:space="preserve"> </w:t>
      </w:r>
      <w:r>
        <w:rPr>
          <w:sz w:val="24"/>
        </w:rPr>
        <w:t xml:space="preserve">and </w:t>
      </w:r>
      <w:r w:rsidR="00582D19">
        <w:rPr>
          <w:sz w:val="24"/>
        </w:rPr>
        <w:t>B</w:t>
      </w:r>
      <w:r w:rsidR="0032576D" w:rsidRPr="0032576D">
        <w:rPr>
          <w:sz w:val="24"/>
          <w:vertAlign w:val="subscript"/>
        </w:rPr>
        <w:t>REF</w:t>
      </w:r>
      <w:r w:rsidR="00582D19">
        <w:rPr>
          <w:sz w:val="24"/>
        </w:rPr>
        <w:t xml:space="preserve"> = </w:t>
      </w:r>
      <w:r>
        <w:rPr>
          <w:sz w:val="24"/>
        </w:rPr>
        <w:t>B</w:t>
      </w:r>
      <w:r w:rsidRPr="00582D19">
        <w:rPr>
          <w:sz w:val="24"/>
          <w:vertAlign w:val="subscript"/>
        </w:rPr>
        <w:t>35%</w:t>
      </w:r>
      <w:r>
        <w:rPr>
          <w:sz w:val="24"/>
        </w:rPr>
        <w:t xml:space="preserve"> were used to estimate the catch</w:t>
      </w:r>
      <w:r w:rsidR="009E2E4B">
        <w:rPr>
          <w:sz w:val="24"/>
        </w:rPr>
        <w:t xml:space="preserve"> OFL</w:t>
      </w:r>
      <w:r w:rsidR="000C7278">
        <w:rPr>
          <w:sz w:val="24"/>
        </w:rPr>
        <w:t xml:space="preserve"> and the ABC</w:t>
      </w:r>
      <w:r w:rsidR="00484D68">
        <w:rPr>
          <w:sz w:val="24"/>
        </w:rPr>
        <w:t xml:space="preserve"> (Tables 9</w:t>
      </w:r>
      <w:r w:rsidR="00850EC3">
        <w:rPr>
          <w:sz w:val="24"/>
        </w:rPr>
        <w:t>a and 9b</w:t>
      </w:r>
      <w:r w:rsidR="0032576D">
        <w:rPr>
          <w:sz w:val="24"/>
        </w:rPr>
        <w:t>)</w:t>
      </w:r>
      <w:r w:rsidR="0034300B">
        <w:rPr>
          <w:sz w:val="24"/>
        </w:rPr>
        <w:t xml:space="preserve">.  </w:t>
      </w:r>
      <w:r w:rsidR="00B556D3">
        <w:rPr>
          <w:sz w:val="24"/>
        </w:rPr>
        <w:t xml:space="preserve">The OFL was estimated as the median of the distribution of OFLs from the stochastic projection model described earlier.  </w:t>
      </w:r>
      <w:r w:rsidR="0032576D">
        <w:rPr>
          <w:sz w:val="24"/>
        </w:rPr>
        <w:t xml:space="preserve">The </w:t>
      </w:r>
      <w:r w:rsidR="00484D68">
        <w:rPr>
          <w:sz w:val="24"/>
        </w:rPr>
        <w:t xml:space="preserve">OFL </w:t>
      </w:r>
      <w:r w:rsidR="00274A1D">
        <w:rPr>
          <w:sz w:val="24"/>
        </w:rPr>
        <w:t>for the Base model in 2013/14 was estimated at 78,100 t total catch (68,800 t retained catch).  The previous year’s OFL (2012/13)</w:t>
      </w:r>
      <w:r w:rsidR="0032576D">
        <w:rPr>
          <w:sz w:val="24"/>
        </w:rPr>
        <w:t xml:space="preserve"> was 67,800 t of total catch (48,100 t retained catch)</w:t>
      </w:r>
      <w:r w:rsidR="00484D68">
        <w:rPr>
          <w:sz w:val="24"/>
        </w:rPr>
        <w:t xml:space="preserve">.  </w:t>
      </w:r>
      <w:r w:rsidR="0032576D">
        <w:rPr>
          <w:sz w:val="24"/>
        </w:rPr>
        <w:t xml:space="preserve">The </w:t>
      </w:r>
      <w:r w:rsidR="00865207">
        <w:rPr>
          <w:sz w:val="24"/>
        </w:rPr>
        <w:t>average catch from 1978/79 to 1998/99 was 70,348 t, and was 19,975 t during the rebuilding period 1999/2000 to 2010/11.</w:t>
      </w:r>
    </w:p>
    <w:p w:rsidR="00865207" w:rsidRDefault="0032576D">
      <w:pPr>
        <w:rPr>
          <w:sz w:val="24"/>
        </w:rPr>
      </w:pPr>
      <w:r>
        <w:rPr>
          <w:sz w:val="24"/>
        </w:rPr>
        <w:t xml:space="preserve"> </w:t>
      </w:r>
    </w:p>
    <w:p w:rsidR="00484D68" w:rsidRDefault="00484D68">
      <w:pPr>
        <w:rPr>
          <w:sz w:val="24"/>
        </w:rPr>
      </w:pPr>
      <w:r>
        <w:rPr>
          <w:sz w:val="24"/>
        </w:rPr>
        <w:lastRenderedPageBreak/>
        <w:t xml:space="preserve"> </w:t>
      </w:r>
      <w:r w:rsidR="00B556D3">
        <w:rPr>
          <w:sz w:val="24"/>
        </w:rPr>
        <w:t xml:space="preserve">The </w:t>
      </w:r>
      <w:r w:rsidR="00274A1D">
        <w:rPr>
          <w:sz w:val="24"/>
        </w:rPr>
        <w:t>ABC</w:t>
      </w:r>
      <w:r>
        <w:rPr>
          <w:sz w:val="24"/>
        </w:rPr>
        <w:t xml:space="preserve"> was estimated </w:t>
      </w:r>
      <w:r w:rsidR="00274A1D">
        <w:rPr>
          <w:sz w:val="24"/>
        </w:rPr>
        <w:t>at 78</w:t>
      </w:r>
      <w:r w:rsidR="00C60BAC">
        <w:rPr>
          <w:sz w:val="24"/>
        </w:rPr>
        <w:t>,03</w:t>
      </w:r>
      <w:r w:rsidR="001D3DDB">
        <w:rPr>
          <w:sz w:val="24"/>
        </w:rPr>
        <w:t>0 t</w:t>
      </w:r>
      <w:r w:rsidR="0032576D">
        <w:rPr>
          <w:sz w:val="24"/>
        </w:rPr>
        <w:t>,</w:t>
      </w:r>
      <w:r w:rsidR="001D3DDB">
        <w:rPr>
          <w:sz w:val="24"/>
        </w:rPr>
        <w:t xml:space="preserve"> </w:t>
      </w:r>
      <w:r>
        <w:rPr>
          <w:sz w:val="24"/>
        </w:rPr>
        <w:t xml:space="preserve">based on </w:t>
      </w:r>
      <w:r w:rsidR="00B556D3">
        <w:rPr>
          <w:sz w:val="24"/>
        </w:rPr>
        <w:t xml:space="preserve">a </w:t>
      </w:r>
      <w:r>
        <w:rPr>
          <w:sz w:val="24"/>
        </w:rPr>
        <w:t>probability of overfishing of 49%</w:t>
      </w:r>
      <w:r w:rsidR="0038651D">
        <w:rPr>
          <w:sz w:val="24"/>
        </w:rPr>
        <w:t xml:space="preserve"> from the pr</w:t>
      </w:r>
      <w:r w:rsidR="0032576D">
        <w:rPr>
          <w:sz w:val="24"/>
        </w:rPr>
        <w:t>ojection model with a cv</w:t>
      </w:r>
      <w:r w:rsidR="005C5CF2">
        <w:rPr>
          <w:sz w:val="24"/>
        </w:rPr>
        <w:t>= 0.08</w:t>
      </w:r>
      <w:r w:rsidR="00274A1D">
        <w:rPr>
          <w:sz w:val="24"/>
        </w:rPr>
        <w:t xml:space="preserve"> on 2012/13</w:t>
      </w:r>
      <w:r w:rsidR="0038651D">
        <w:rPr>
          <w:sz w:val="24"/>
        </w:rPr>
        <w:t xml:space="preserve"> biomass estimated from the Hessian matrix by the ADMB software and the median of the projected distribution of catch fishing at F35% as the estimate of OFL </w:t>
      </w:r>
      <w:r w:rsidR="00850EC3">
        <w:rPr>
          <w:sz w:val="24"/>
        </w:rPr>
        <w:t>(Table 9a</w:t>
      </w:r>
      <w:r w:rsidR="004E6944">
        <w:rPr>
          <w:sz w:val="24"/>
        </w:rPr>
        <w:t xml:space="preserve"> and Table 14</w:t>
      </w:r>
      <w:r w:rsidR="00B556D3">
        <w:rPr>
          <w:sz w:val="24"/>
        </w:rPr>
        <w:t xml:space="preserve">). </w:t>
      </w:r>
      <w:r w:rsidR="001D3DDB">
        <w:rPr>
          <w:sz w:val="24"/>
        </w:rPr>
        <w:t>The SSC in 201</w:t>
      </w:r>
      <w:r w:rsidR="00C60BAC">
        <w:rPr>
          <w:sz w:val="24"/>
        </w:rPr>
        <w:t>2</w:t>
      </w:r>
      <w:r w:rsidR="001D3DDB">
        <w:rPr>
          <w:sz w:val="24"/>
        </w:rPr>
        <w:t xml:space="preserve"> recommended an ACL of 90% of the OFL (</w:t>
      </w:r>
      <w:r w:rsidR="00C60BAC">
        <w:rPr>
          <w:sz w:val="24"/>
        </w:rPr>
        <w:t>60,80</w:t>
      </w:r>
      <w:r w:rsidR="00F45BBD">
        <w:rPr>
          <w:sz w:val="24"/>
        </w:rPr>
        <w:t>0 t</w:t>
      </w:r>
      <w:r w:rsidR="001D3DDB">
        <w:rPr>
          <w:sz w:val="24"/>
        </w:rPr>
        <w:t>)</w:t>
      </w:r>
      <w:r w:rsidR="00C60BAC">
        <w:rPr>
          <w:sz w:val="24"/>
        </w:rPr>
        <w:t xml:space="preserve"> for the 2012/13</w:t>
      </w:r>
      <w:r w:rsidR="005C5CF2">
        <w:rPr>
          <w:sz w:val="24"/>
        </w:rPr>
        <w:t xml:space="preserve"> fishing season</w:t>
      </w:r>
      <w:r w:rsidR="001D3DDB">
        <w:rPr>
          <w:sz w:val="24"/>
        </w:rPr>
        <w:t xml:space="preserve">.  90% of the </w:t>
      </w:r>
      <w:r w:rsidR="00F45BBD">
        <w:rPr>
          <w:sz w:val="24"/>
        </w:rPr>
        <w:t>2012/13</w:t>
      </w:r>
      <w:r w:rsidR="001D3DDB">
        <w:rPr>
          <w:sz w:val="24"/>
        </w:rPr>
        <w:t xml:space="preserve"> </w:t>
      </w:r>
      <w:r w:rsidR="00B338A3">
        <w:rPr>
          <w:sz w:val="24"/>
        </w:rPr>
        <w:t xml:space="preserve">Base Model </w:t>
      </w:r>
      <w:r w:rsidR="00C60BAC">
        <w:rPr>
          <w:sz w:val="24"/>
        </w:rPr>
        <w:t>OFL is 70,290</w:t>
      </w:r>
      <w:r w:rsidR="001D3DDB">
        <w:rPr>
          <w:sz w:val="24"/>
        </w:rPr>
        <w:t xml:space="preserve"> t of total catch. </w:t>
      </w:r>
    </w:p>
    <w:p w:rsidR="0032576D" w:rsidRDefault="0032576D">
      <w:pPr>
        <w:rPr>
          <w:sz w:val="24"/>
        </w:rPr>
      </w:pPr>
    </w:p>
    <w:p w:rsidR="005C5CF2" w:rsidRPr="004E6944" w:rsidRDefault="009E2E4B" w:rsidP="005C5CF2">
      <w:pPr>
        <w:rPr>
          <w:sz w:val="24"/>
        </w:rPr>
      </w:pPr>
      <w:r>
        <w:rPr>
          <w:sz w:val="24"/>
        </w:rPr>
        <w:t xml:space="preserve">F35% </w:t>
      </w:r>
      <w:r w:rsidR="00403CD4">
        <w:rPr>
          <w:sz w:val="24"/>
        </w:rPr>
        <w:t>in the September 2012</w:t>
      </w:r>
      <w:r w:rsidR="00060683">
        <w:rPr>
          <w:sz w:val="24"/>
        </w:rPr>
        <w:t xml:space="preserve"> assessment </w:t>
      </w:r>
      <w:r w:rsidR="0048045A">
        <w:rPr>
          <w:sz w:val="24"/>
        </w:rPr>
        <w:t xml:space="preserve">was estimated at </w:t>
      </w:r>
      <w:r w:rsidR="00403CD4">
        <w:rPr>
          <w:sz w:val="24"/>
        </w:rPr>
        <w:t>1.32 and B35% at 154,669</w:t>
      </w:r>
      <w:r w:rsidR="00C444B3">
        <w:rPr>
          <w:sz w:val="24"/>
        </w:rPr>
        <w:t xml:space="preserve"> t.</w:t>
      </w:r>
      <w:r w:rsidR="00477663">
        <w:rPr>
          <w:sz w:val="24"/>
        </w:rPr>
        <w:t xml:space="preserve"> </w:t>
      </w:r>
      <w:r w:rsidR="00C444B3">
        <w:rPr>
          <w:sz w:val="24"/>
        </w:rPr>
        <w:t xml:space="preserve"> F35%</w:t>
      </w:r>
      <w:r w:rsidR="00403CD4">
        <w:rPr>
          <w:sz w:val="24"/>
        </w:rPr>
        <w:t xml:space="preserve"> for the Base model was 1.58 and B35% 154,170</w:t>
      </w:r>
      <w:r w:rsidR="00A17845">
        <w:rPr>
          <w:sz w:val="24"/>
        </w:rPr>
        <w:t xml:space="preserve"> t.</w:t>
      </w:r>
      <w:r w:rsidR="004E6944">
        <w:rPr>
          <w:sz w:val="24"/>
        </w:rPr>
        <w:t xml:space="preserve">  </w:t>
      </w:r>
      <w:r w:rsidR="004E6944">
        <w:rPr>
          <w:sz w:val="24"/>
          <w:szCs w:val="24"/>
        </w:rPr>
        <w:t>The MMB at mating projected for 2013/14</w:t>
      </w:r>
      <w:r w:rsidR="004E6944" w:rsidRPr="00984416">
        <w:rPr>
          <w:sz w:val="24"/>
          <w:szCs w:val="24"/>
        </w:rPr>
        <w:t xml:space="preserve"> </w:t>
      </w:r>
      <w:r w:rsidR="004E6944">
        <w:rPr>
          <w:sz w:val="24"/>
          <w:szCs w:val="24"/>
        </w:rPr>
        <w:t xml:space="preserve">when </w:t>
      </w:r>
      <w:r w:rsidR="004E6944" w:rsidRPr="00303E6F">
        <w:rPr>
          <w:sz w:val="24"/>
          <w:szCs w:val="24"/>
        </w:rPr>
        <w:t xml:space="preserve">fishing at </w:t>
      </w:r>
      <w:r w:rsidR="004E6944">
        <w:rPr>
          <w:sz w:val="24"/>
          <w:szCs w:val="24"/>
        </w:rPr>
        <w:t xml:space="preserve">the </w:t>
      </w:r>
      <w:r w:rsidR="004E6944" w:rsidRPr="00303E6F">
        <w:rPr>
          <w:sz w:val="24"/>
          <w:szCs w:val="24"/>
        </w:rPr>
        <w:t xml:space="preserve">F35% </w:t>
      </w:r>
      <w:r w:rsidR="004E6944">
        <w:rPr>
          <w:sz w:val="24"/>
          <w:szCs w:val="24"/>
        </w:rPr>
        <w:t xml:space="preserve">control rule (OFL) was 100.2% of B35%.  </w:t>
      </w:r>
      <w:r w:rsidR="004E6944">
        <w:rPr>
          <w:sz w:val="24"/>
        </w:rPr>
        <w:t xml:space="preserve">Reference points for scenarios with discard mortality at 0.5 have lower OFL, lower F35% and slightly lower B35% (Table 14).  </w:t>
      </w:r>
    </w:p>
    <w:p w:rsidR="005C5CF2" w:rsidRDefault="005C5CF2">
      <w:pPr>
        <w:rPr>
          <w:sz w:val="24"/>
        </w:rPr>
      </w:pPr>
    </w:p>
    <w:p w:rsidR="001978FF" w:rsidRDefault="001978FF">
      <w:pPr>
        <w:rPr>
          <w:sz w:val="24"/>
        </w:rPr>
      </w:pPr>
      <w:r>
        <w:rPr>
          <w:sz w:val="24"/>
        </w:rPr>
        <w:t xml:space="preserve">The </w:t>
      </w:r>
      <w:r w:rsidR="003E4B07">
        <w:rPr>
          <w:sz w:val="24"/>
        </w:rPr>
        <w:t xml:space="preserve">total </w:t>
      </w:r>
      <w:r>
        <w:rPr>
          <w:sz w:val="24"/>
        </w:rPr>
        <w:t>catch</w:t>
      </w:r>
      <w:r w:rsidR="003E4B07">
        <w:rPr>
          <w:sz w:val="24"/>
        </w:rPr>
        <w:t>,</w:t>
      </w:r>
      <w:r>
        <w:rPr>
          <w:sz w:val="24"/>
        </w:rPr>
        <w:t xml:space="preserve"> </w:t>
      </w:r>
      <w:r w:rsidR="003E4B07">
        <w:rPr>
          <w:sz w:val="24"/>
        </w:rPr>
        <w:t xml:space="preserve">including all bycatch of both sexes, </w:t>
      </w:r>
      <w:r w:rsidR="00375794">
        <w:rPr>
          <w:sz w:val="24"/>
        </w:rPr>
        <w:t xml:space="preserve">using the </w:t>
      </w:r>
      <w:r w:rsidR="00FD2F40">
        <w:rPr>
          <w:sz w:val="24"/>
        </w:rPr>
        <w:t xml:space="preserve">control rule </w:t>
      </w:r>
      <w:r>
        <w:rPr>
          <w:sz w:val="24"/>
        </w:rPr>
        <w:t>is estimated by the following equation,</w:t>
      </w:r>
    </w:p>
    <w:p w:rsidR="001978FF" w:rsidRDefault="001978FF">
      <w:pPr>
        <w:rPr>
          <w:sz w:val="24"/>
        </w:rPr>
      </w:pPr>
    </w:p>
    <w:p w:rsidR="001978FF" w:rsidRDefault="006324F8">
      <w:pPr>
        <w:rPr>
          <w:sz w:val="24"/>
        </w:rPr>
      </w:pPr>
      <w:r w:rsidRPr="006324F8">
        <w:rPr>
          <w:position w:val="-30"/>
          <w:sz w:val="24"/>
        </w:rPr>
        <w:object w:dxaOrig="5480" w:dyaOrig="600">
          <v:shape id="_x0000_i1094" type="#_x0000_t75" style="width:273.6pt;height:30pt" o:ole="">
            <v:imagedata r:id="rId152" o:title=""/>
          </v:shape>
          <o:OLEObject Type="Embed" ProgID="Equation.3" ShapeID="_x0000_i1094" DrawAspect="Content" ObjectID="_1439891343" r:id="rId153"/>
        </w:object>
      </w:r>
      <w:r w:rsidR="001978FF">
        <w:rPr>
          <w:sz w:val="24"/>
        </w:rPr>
        <w:t xml:space="preserve">  </w:t>
      </w:r>
    </w:p>
    <w:p w:rsidR="001978FF" w:rsidRDefault="001978FF">
      <w:pPr>
        <w:rPr>
          <w:sz w:val="24"/>
        </w:rPr>
      </w:pPr>
    </w:p>
    <w:p w:rsidR="00936355" w:rsidRDefault="001978FF">
      <w:pPr>
        <w:rPr>
          <w:sz w:val="24"/>
        </w:rPr>
      </w:pPr>
      <w:r>
        <w:rPr>
          <w:sz w:val="24"/>
        </w:rPr>
        <w:t>Where N</w:t>
      </w:r>
      <w:r>
        <w:rPr>
          <w:sz w:val="24"/>
          <w:szCs w:val="24"/>
          <w:vertAlign w:val="subscript"/>
        </w:rPr>
        <w:t xml:space="preserve">S,l </w:t>
      </w:r>
      <w:r w:rsidR="002B2C87">
        <w:rPr>
          <w:sz w:val="24"/>
          <w:szCs w:val="24"/>
        </w:rPr>
        <w:t xml:space="preserve"> is the current year</w:t>
      </w:r>
      <w:r w:rsidR="00FD2F40">
        <w:rPr>
          <w:sz w:val="24"/>
          <w:szCs w:val="24"/>
        </w:rPr>
        <w:t xml:space="preserve"> numbers at length(l) </w:t>
      </w:r>
      <w:r w:rsidR="00551055">
        <w:rPr>
          <w:sz w:val="24"/>
          <w:szCs w:val="24"/>
        </w:rPr>
        <w:t>and sex</w:t>
      </w:r>
      <w:r>
        <w:rPr>
          <w:sz w:val="24"/>
          <w:szCs w:val="24"/>
        </w:rPr>
        <w:t xml:space="preserve"> at the time of the survey estimated from the population dynamics model, M</w:t>
      </w:r>
      <w:r w:rsidR="00551055" w:rsidRPr="00551055">
        <w:rPr>
          <w:sz w:val="24"/>
          <w:szCs w:val="24"/>
          <w:vertAlign w:val="subscript"/>
        </w:rPr>
        <w:t>s</w:t>
      </w:r>
      <w:r>
        <w:rPr>
          <w:sz w:val="24"/>
          <w:szCs w:val="24"/>
        </w:rPr>
        <w:t xml:space="preserve"> is natural mortality</w:t>
      </w:r>
      <w:r w:rsidR="00551055">
        <w:rPr>
          <w:sz w:val="24"/>
          <w:szCs w:val="24"/>
        </w:rPr>
        <w:t xml:space="preserve"> by sex</w:t>
      </w:r>
      <w:r>
        <w:rPr>
          <w:sz w:val="24"/>
          <w:szCs w:val="24"/>
        </w:rPr>
        <w:t>, 0.62</w:t>
      </w:r>
      <w:r w:rsidR="002B2C87">
        <w:rPr>
          <w:sz w:val="24"/>
          <w:szCs w:val="24"/>
        </w:rPr>
        <w:t>5</w:t>
      </w:r>
      <w:r>
        <w:rPr>
          <w:sz w:val="24"/>
          <w:szCs w:val="24"/>
        </w:rPr>
        <w:t xml:space="preserve"> is the time elapsed (in years) from when the survey occurs to the fishery, F is the value estimated from the</w:t>
      </w:r>
      <w:r w:rsidR="00D4424A">
        <w:rPr>
          <w:sz w:val="24"/>
          <w:szCs w:val="24"/>
        </w:rPr>
        <w:t xml:space="preserve"> harv</w:t>
      </w:r>
      <w:r w:rsidR="003D69B1">
        <w:rPr>
          <w:sz w:val="24"/>
          <w:szCs w:val="24"/>
        </w:rPr>
        <w:t>est contr</w:t>
      </w:r>
      <w:r w:rsidR="0048045A">
        <w:rPr>
          <w:sz w:val="24"/>
          <w:szCs w:val="24"/>
        </w:rPr>
        <w:t xml:space="preserve">ol rule using the </w:t>
      </w:r>
      <w:r w:rsidR="002B2C87">
        <w:rPr>
          <w:sz w:val="24"/>
          <w:szCs w:val="24"/>
        </w:rPr>
        <w:t>current year</w:t>
      </w:r>
      <w:r w:rsidR="000771F9">
        <w:rPr>
          <w:sz w:val="24"/>
          <w:szCs w:val="24"/>
        </w:rPr>
        <w:t xml:space="preserve"> </w:t>
      </w:r>
      <w:r w:rsidR="00FD2F40">
        <w:rPr>
          <w:sz w:val="24"/>
          <w:szCs w:val="24"/>
        </w:rPr>
        <w:t xml:space="preserve">mature male </w:t>
      </w:r>
      <w:r>
        <w:rPr>
          <w:sz w:val="24"/>
          <w:szCs w:val="24"/>
        </w:rPr>
        <w:t>biomass</w:t>
      </w:r>
      <w:r w:rsidR="003D69B1">
        <w:rPr>
          <w:sz w:val="24"/>
          <w:szCs w:val="24"/>
        </w:rPr>
        <w:t xml:space="preserve"> </w:t>
      </w:r>
      <w:r w:rsidR="000771F9">
        <w:rPr>
          <w:sz w:val="24"/>
          <w:szCs w:val="24"/>
        </w:rPr>
        <w:t>projected forward to the time of</w:t>
      </w:r>
      <w:r w:rsidR="003D69B1">
        <w:rPr>
          <w:sz w:val="24"/>
          <w:szCs w:val="24"/>
        </w:rPr>
        <w:t xml:space="preserve"> mating time</w:t>
      </w:r>
      <w:r w:rsidR="0048045A">
        <w:rPr>
          <w:sz w:val="24"/>
          <w:szCs w:val="24"/>
        </w:rPr>
        <w:t xml:space="preserve"> (Feb. </w:t>
      </w:r>
      <w:r w:rsidR="002B2C87">
        <w:rPr>
          <w:sz w:val="24"/>
          <w:szCs w:val="24"/>
        </w:rPr>
        <w:t>15</w:t>
      </w:r>
      <w:r w:rsidR="000771F9">
        <w:rPr>
          <w:sz w:val="24"/>
          <w:szCs w:val="24"/>
        </w:rPr>
        <w:t>)</w:t>
      </w:r>
      <w:r>
        <w:rPr>
          <w:sz w:val="24"/>
          <w:szCs w:val="24"/>
        </w:rPr>
        <w:t>, and w</w:t>
      </w:r>
      <w:r w:rsidR="003E4B07">
        <w:rPr>
          <w:sz w:val="24"/>
          <w:szCs w:val="24"/>
          <w:vertAlign w:val="subscript"/>
        </w:rPr>
        <w:t>s,l</w:t>
      </w:r>
      <w:r>
        <w:rPr>
          <w:sz w:val="24"/>
          <w:szCs w:val="24"/>
        </w:rPr>
        <w:t xml:space="preserve"> is weight at length</w:t>
      </w:r>
      <w:r w:rsidR="003E4B07">
        <w:rPr>
          <w:sz w:val="24"/>
          <w:szCs w:val="24"/>
        </w:rPr>
        <w:t xml:space="preserve"> by sex</w:t>
      </w:r>
      <w:r>
        <w:rPr>
          <w:sz w:val="24"/>
          <w:szCs w:val="24"/>
        </w:rPr>
        <w:t>.  Sel</w:t>
      </w:r>
      <w:r w:rsidR="003E4B07">
        <w:rPr>
          <w:sz w:val="24"/>
          <w:szCs w:val="24"/>
          <w:vertAlign w:val="subscript"/>
        </w:rPr>
        <w:t>s,l</w:t>
      </w:r>
      <w:r>
        <w:rPr>
          <w:sz w:val="24"/>
          <w:szCs w:val="24"/>
        </w:rPr>
        <w:t xml:space="preserve"> are the fishery sel</w:t>
      </w:r>
      <w:r w:rsidR="007234B4">
        <w:rPr>
          <w:sz w:val="24"/>
          <w:szCs w:val="24"/>
        </w:rPr>
        <w:t>ectivities by length</w:t>
      </w:r>
      <w:r>
        <w:rPr>
          <w:sz w:val="24"/>
          <w:szCs w:val="24"/>
        </w:rPr>
        <w:t xml:space="preserve"> </w:t>
      </w:r>
      <w:r w:rsidR="003E4B07">
        <w:rPr>
          <w:sz w:val="24"/>
          <w:szCs w:val="24"/>
        </w:rPr>
        <w:t xml:space="preserve">and sex </w:t>
      </w:r>
      <w:r>
        <w:rPr>
          <w:sz w:val="24"/>
          <w:szCs w:val="24"/>
        </w:rPr>
        <w:t>for the total catch (retained plus di</w:t>
      </w:r>
      <w:r w:rsidR="003E4B07">
        <w:rPr>
          <w:sz w:val="24"/>
          <w:szCs w:val="24"/>
        </w:rPr>
        <w:t>scard)</w:t>
      </w:r>
      <w:r>
        <w:rPr>
          <w:sz w:val="24"/>
          <w:szCs w:val="24"/>
        </w:rPr>
        <w:t xml:space="preserve"> estimated from the population dynamics model</w:t>
      </w:r>
      <w:r w:rsidR="00782D00">
        <w:rPr>
          <w:sz w:val="24"/>
          <w:szCs w:val="24"/>
        </w:rPr>
        <w:t xml:space="preserve"> (Figure </w:t>
      </w:r>
      <w:r w:rsidR="003F3560">
        <w:rPr>
          <w:sz w:val="24"/>
          <w:szCs w:val="24"/>
        </w:rPr>
        <w:t>5</w:t>
      </w:r>
      <w:r w:rsidR="00197064">
        <w:rPr>
          <w:sz w:val="24"/>
          <w:szCs w:val="24"/>
        </w:rPr>
        <w:t>6</w:t>
      </w:r>
      <w:r>
        <w:rPr>
          <w:sz w:val="24"/>
          <w:szCs w:val="24"/>
        </w:rPr>
        <w:t xml:space="preserve">). </w:t>
      </w:r>
    </w:p>
    <w:p w:rsidR="009D4FCE" w:rsidRDefault="009D4FCE" w:rsidP="009D4FCE">
      <w:pPr>
        <w:rPr>
          <w:sz w:val="24"/>
        </w:rPr>
      </w:pPr>
    </w:p>
    <w:p w:rsidR="009D4FCE" w:rsidRDefault="009D4FCE" w:rsidP="009D4FCE">
      <w:pPr>
        <w:rPr>
          <w:sz w:val="24"/>
        </w:rPr>
      </w:pPr>
      <w:r>
        <w:rPr>
          <w:sz w:val="24"/>
        </w:rPr>
        <w:t>Projections were run for</w:t>
      </w:r>
      <w:r w:rsidR="00CB34B5">
        <w:rPr>
          <w:sz w:val="24"/>
        </w:rPr>
        <w:t xml:space="preserve"> </w:t>
      </w:r>
      <w:r w:rsidR="002B2C87">
        <w:rPr>
          <w:sz w:val="24"/>
        </w:rPr>
        <w:t xml:space="preserve">the Base </w:t>
      </w:r>
      <w:r w:rsidR="00CB34B5">
        <w:rPr>
          <w:sz w:val="24"/>
        </w:rPr>
        <w:t xml:space="preserve">model </w:t>
      </w:r>
      <w:r w:rsidR="002B2C87">
        <w:rPr>
          <w:sz w:val="24"/>
        </w:rPr>
        <w:t xml:space="preserve">fishing at the </w:t>
      </w:r>
      <w:r>
        <w:rPr>
          <w:sz w:val="24"/>
        </w:rPr>
        <w:t xml:space="preserve">F35% control rule </w:t>
      </w:r>
      <w:r w:rsidR="00072834">
        <w:rPr>
          <w:sz w:val="24"/>
        </w:rPr>
        <w:t>and</w:t>
      </w:r>
      <w:r w:rsidR="002B2C87">
        <w:rPr>
          <w:sz w:val="24"/>
        </w:rPr>
        <w:t xml:space="preserve"> fishing at a catch of 90% of the OFL (the SSC recommended ACL method in 2011/12</w:t>
      </w:r>
      <w:r w:rsidR="004E6944">
        <w:rPr>
          <w:sz w:val="24"/>
        </w:rPr>
        <w:t xml:space="preserve"> to 2012/13</w:t>
      </w:r>
      <w:r w:rsidR="002B2C87">
        <w:rPr>
          <w:sz w:val="24"/>
        </w:rPr>
        <w:t>)</w:t>
      </w:r>
      <w:r>
        <w:rPr>
          <w:sz w:val="24"/>
        </w:rPr>
        <w:t>.  Steepness of the Beverton and Holt spawner recruit curve used in projections was estimated at 0.7</w:t>
      </w:r>
      <w:r w:rsidR="00E61CCC">
        <w:rPr>
          <w:sz w:val="24"/>
        </w:rPr>
        <w:t>5</w:t>
      </w:r>
      <w:r>
        <w:rPr>
          <w:sz w:val="24"/>
        </w:rPr>
        <w:t xml:space="preserve"> and R</w:t>
      </w:r>
      <w:r w:rsidRPr="008C4E25">
        <w:rPr>
          <w:sz w:val="24"/>
          <w:vertAlign w:val="subscript"/>
        </w:rPr>
        <w:t>0</w:t>
      </w:r>
      <w:r>
        <w:rPr>
          <w:sz w:val="24"/>
          <w:vertAlign w:val="subscript"/>
        </w:rPr>
        <w:t xml:space="preserve"> </w:t>
      </w:r>
      <w:r>
        <w:rPr>
          <w:sz w:val="24"/>
        </w:rPr>
        <w:t>at 1.</w:t>
      </w:r>
      <w:r w:rsidR="002B2C87">
        <w:rPr>
          <w:sz w:val="24"/>
        </w:rPr>
        <w:t>52</w:t>
      </w:r>
      <w:r>
        <w:rPr>
          <w:sz w:val="24"/>
        </w:rPr>
        <w:t xml:space="preserve"> billion crab, by equating F35% with Fmsy and B35% with Bmsy</w:t>
      </w:r>
      <w:r w:rsidR="00E61CCC">
        <w:rPr>
          <w:sz w:val="24"/>
        </w:rPr>
        <w:t>.</w:t>
      </w:r>
    </w:p>
    <w:p w:rsidR="009D4FCE" w:rsidRDefault="009D4FCE">
      <w:pPr>
        <w:rPr>
          <w:sz w:val="24"/>
          <w:szCs w:val="24"/>
        </w:rPr>
      </w:pPr>
    </w:p>
    <w:p w:rsidR="008869A2" w:rsidRDefault="008332F3" w:rsidP="008869A2">
      <w:pPr>
        <w:rPr>
          <w:sz w:val="24"/>
          <w:szCs w:val="24"/>
        </w:rPr>
      </w:pPr>
      <w:r>
        <w:rPr>
          <w:sz w:val="24"/>
        </w:rPr>
        <w:t xml:space="preserve">Median </w:t>
      </w:r>
      <w:r w:rsidR="00146551">
        <w:rPr>
          <w:sz w:val="24"/>
        </w:rPr>
        <w:t xml:space="preserve">MMB at mating </w:t>
      </w:r>
      <w:r w:rsidR="00E61CCC">
        <w:rPr>
          <w:sz w:val="24"/>
        </w:rPr>
        <w:t>was projected to increase in 2012/13</w:t>
      </w:r>
      <w:r w:rsidR="00146551">
        <w:rPr>
          <w:sz w:val="24"/>
        </w:rPr>
        <w:t xml:space="preserve"> based on pro</w:t>
      </w:r>
      <w:r w:rsidR="00E61CCC">
        <w:rPr>
          <w:sz w:val="24"/>
        </w:rPr>
        <w:t>jections from the September 2012</w:t>
      </w:r>
      <w:r w:rsidR="00146551">
        <w:rPr>
          <w:sz w:val="24"/>
        </w:rPr>
        <w:t xml:space="preserve"> ass</w:t>
      </w:r>
      <w:r w:rsidR="00E61CCC">
        <w:rPr>
          <w:sz w:val="24"/>
        </w:rPr>
        <w:t>essment (Turnock and Rugolo 2012</w:t>
      </w:r>
      <w:r w:rsidR="00146551">
        <w:rPr>
          <w:sz w:val="24"/>
        </w:rPr>
        <w:t xml:space="preserve">).  Projections using the Base model estimate MMB at mating to </w:t>
      </w:r>
      <w:r w:rsidR="00B55162">
        <w:rPr>
          <w:sz w:val="24"/>
        </w:rPr>
        <w:t>remain relatively the same over the next several years at about 100% of B35% fishing at F35%</w:t>
      </w:r>
      <w:r w:rsidR="00850EC3">
        <w:rPr>
          <w:sz w:val="24"/>
        </w:rPr>
        <w:t xml:space="preserve"> (Tables 9a and 9b</w:t>
      </w:r>
      <w:r w:rsidR="00D05648">
        <w:rPr>
          <w:sz w:val="24"/>
        </w:rPr>
        <w:t>).</w:t>
      </w:r>
      <w:r w:rsidR="00B55162">
        <w:rPr>
          <w:sz w:val="24"/>
        </w:rPr>
        <w:t xml:space="preserve">  Fishing at 90% of the OFL also results in little change in MMB over the next several years at about 105% to 108% of B35%.</w:t>
      </w:r>
      <w:r w:rsidR="00D05648">
        <w:rPr>
          <w:sz w:val="24"/>
        </w:rPr>
        <w:t xml:space="preserve">  </w:t>
      </w:r>
    </w:p>
    <w:p w:rsidR="003B3035" w:rsidRDefault="003B3035">
      <w:pPr>
        <w:rPr>
          <w:b/>
          <w:sz w:val="24"/>
        </w:rPr>
      </w:pPr>
    </w:p>
    <w:p w:rsidR="00AC3A7F" w:rsidRDefault="00AC3A7F">
      <w:pPr>
        <w:rPr>
          <w:b/>
          <w:sz w:val="24"/>
        </w:rPr>
      </w:pPr>
    </w:p>
    <w:p w:rsidR="00AC3A7F" w:rsidRDefault="00AC3A7F">
      <w:pPr>
        <w:rPr>
          <w:b/>
          <w:sz w:val="24"/>
        </w:rPr>
      </w:pPr>
    </w:p>
    <w:p w:rsidR="00AC3A7F" w:rsidRDefault="00AC3A7F">
      <w:pPr>
        <w:rPr>
          <w:b/>
          <w:sz w:val="24"/>
        </w:rPr>
      </w:pPr>
    </w:p>
    <w:p w:rsidR="00AC3A7F" w:rsidRDefault="00AC3A7F">
      <w:pPr>
        <w:rPr>
          <w:b/>
          <w:sz w:val="24"/>
        </w:rPr>
      </w:pPr>
    </w:p>
    <w:p w:rsidR="00AC3A7F" w:rsidRDefault="00AC3A7F">
      <w:pPr>
        <w:rPr>
          <w:b/>
          <w:sz w:val="24"/>
        </w:rPr>
      </w:pPr>
    </w:p>
    <w:p w:rsidR="00AC3A7F" w:rsidRDefault="00AC3A7F">
      <w:pPr>
        <w:rPr>
          <w:b/>
          <w:sz w:val="24"/>
        </w:rPr>
      </w:pPr>
    </w:p>
    <w:p w:rsidR="00891554" w:rsidRDefault="001978FF">
      <w:pPr>
        <w:rPr>
          <w:b/>
          <w:sz w:val="24"/>
        </w:rPr>
      </w:pPr>
      <w:r w:rsidRPr="0094589F">
        <w:rPr>
          <w:b/>
          <w:sz w:val="24"/>
        </w:rPr>
        <w:lastRenderedPageBreak/>
        <w:t>Conservation concerns</w:t>
      </w:r>
    </w:p>
    <w:p w:rsidR="0030097E" w:rsidRDefault="0030097E" w:rsidP="00AC3A7F">
      <w:pPr>
        <w:rPr>
          <w:sz w:val="24"/>
        </w:rPr>
      </w:pPr>
    </w:p>
    <w:p w:rsidR="00AB19FB" w:rsidRDefault="00AB19FB" w:rsidP="00AB19FB">
      <w:pPr>
        <w:rPr>
          <w:sz w:val="24"/>
        </w:rPr>
      </w:pPr>
    </w:p>
    <w:p w:rsidR="004A0F19" w:rsidRDefault="004A0F19" w:rsidP="00AB19FB">
      <w:pPr>
        <w:rPr>
          <w:sz w:val="24"/>
        </w:rPr>
      </w:pPr>
    </w:p>
    <w:p w:rsidR="004A0F19" w:rsidRDefault="004A0F19">
      <w:pPr>
        <w:numPr>
          <w:ilvl w:val="0"/>
          <w:numId w:val="4"/>
        </w:numPr>
        <w:rPr>
          <w:sz w:val="24"/>
        </w:rPr>
      </w:pPr>
      <w:r>
        <w:rPr>
          <w:sz w:val="24"/>
        </w:rPr>
        <w:t xml:space="preserve">Estimation of natural mortality in the model at values higher </w:t>
      </w:r>
      <w:r w:rsidR="00074299">
        <w:rPr>
          <w:sz w:val="24"/>
        </w:rPr>
        <w:t>than estimates based on current knowledge of snow crab age</w:t>
      </w:r>
      <w:r>
        <w:rPr>
          <w:sz w:val="24"/>
        </w:rPr>
        <w:t xml:space="preserve"> could be risk prone.  Aging methods need to be developed to improve estimation of natural mortality.</w:t>
      </w:r>
    </w:p>
    <w:p w:rsidR="00AB19FB" w:rsidRDefault="00AB19FB">
      <w:pPr>
        <w:numPr>
          <w:ilvl w:val="0"/>
          <w:numId w:val="4"/>
        </w:numPr>
        <w:rPr>
          <w:sz w:val="24"/>
        </w:rPr>
      </w:pPr>
      <w:r>
        <w:rPr>
          <w:sz w:val="24"/>
        </w:rPr>
        <w:t xml:space="preserve">Exploitation rates in the southern portion of the range of snow crab </w:t>
      </w:r>
      <w:r w:rsidR="00D75237">
        <w:rPr>
          <w:sz w:val="24"/>
        </w:rPr>
        <w:t xml:space="preserve">may </w:t>
      </w:r>
      <w:r>
        <w:rPr>
          <w:sz w:val="24"/>
        </w:rPr>
        <w:t>have been higher than target rates, possibly contributing to the shift in distribution to less productive waters in the north.</w:t>
      </w:r>
    </w:p>
    <w:p w:rsidR="00AB19FB" w:rsidRDefault="00AB19FB">
      <w:pPr>
        <w:rPr>
          <w:sz w:val="24"/>
        </w:rPr>
      </w:pPr>
    </w:p>
    <w:p w:rsidR="001978FF" w:rsidRDefault="00E77FD8">
      <w:pPr>
        <w:rPr>
          <w:b/>
          <w:sz w:val="24"/>
          <w:szCs w:val="24"/>
        </w:rPr>
      </w:pPr>
      <w:r>
        <w:rPr>
          <w:b/>
          <w:sz w:val="24"/>
          <w:szCs w:val="24"/>
        </w:rPr>
        <w:t xml:space="preserve">Data Gaps and </w:t>
      </w:r>
      <w:r w:rsidR="001978FF">
        <w:rPr>
          <w:b/>
          <w:sz w:val="24"/>
          <w:szCs w:val="24"/>
        </w:rPr>
        <w:t>Research Needs</w:t>
      </w:r>
    </w:p>
    <w:p w:rsidR="001978FF" w:rsidRDefault="001978FF">
      <w:pPr>
        <w:rPr>
          <w:sz w:val="24"/>
        </w:rPr>
      </w:pPr>
    </w:p>
    <w:p w:rsidR="001978FF" w:rsidRDefault="001978FF">
      <w:pPr>
        <w:rPr>
          <w:sz w:val="24"/>
        </w:rPr>
      </w:pPr>
      <w:r>
        <w:rPr>
          <w:sz w:val="24"/>
        </w:rPr>
        <w:t xml:space="preserve">Research is needed to improve our knowledge of snow crab life history and population dynamics to reduce uncertainty in the estimation of current stock size, stock status and optimum harvest rates.  </w:t>
      </w:r>
    </w:p>
    <w:p w:rsidR="001978FF" w:rsidRDefault="001978FF">
      <w:pPr>
        <w:rPr>
          <w:sz w:val="24"/>
        </w:rPr>
      </w:pPr>
    </w:p>
    <w:p w:rsidR="001978FF" w:rsidRDefault="001978FF">
      <w:pPr>
        <w:rPr>
          <w:sz w:val="24"/>
        </w:rPr>
      </w:pPr>
      <w:r>
        <w:rPr>
          <w:sz w:val="24"/>
        </w:rPr>
        <w:t xml:space="preserve">Tagging programs need to be initiated to estimate longevity and migrations.  Studies and analyses are needed to estimate natural mortality.  </w:t>
      </w:r>
    </w:p>
    <w:p w:rsidR="001978FF" w:rsidRDefault="001978FF">
      <w:pPr>
        <w:rPr>
          <w:sz w:val="24"/>
        </w:rPr>
      </w:pPr>
    </w:p>
    <w:p w:rsidR="001978FF" w:rsidRDefault="0006335A">
      <w:pPr>
        <w:rPr>
          <w:sz w:val="24"/>
        </w:rPr>
      </w:pPr>
      <w:r>
        <w:rPr>
          <w:sz w:val="24"/>
        </w:rPr>
        <w:t>A method of verifying shell age is needed for all crab species.</w:t>
      </w:r>
      <w:r w:rsidR="001978FF">
        <w:rPr>
          <w:sz w:val="24"/>
        </w:rPr>
        <w:t xml:space="preserve">  </w:t>
      </w:r>
      <w:r w:rsidR="00D44C9A">
        <w:rPr>
          <w:sz w:val="24"/>
        </w:rPr>
        <w:t>A study was conducted using lipofuscin to age crabs, however verification of the method is needed.  R</w:t>
      </w:r>
      <w:r w:rsidR="001978FF">
        <w:rPr>
          <w:sz w:val="24"/>
        </w:rPr>
        <w:t xml:space="preserve">adiometric aging of shells of mature crabs is </w:t>
      </w:r>
      <w:r w:rsidR="00D44C9A">
        <w:rPr>
          <w:sz w:val="24"/>
        </w:rPr>
        <w:t xml:space="preserve">costly and time consuming.  </w:t>
      </w:r>
      <w:r w:rsidR="001978FF">
        <w:rPr>
          <w:sz w:val="24"/>
        </w:rPr>
        <w:t xml:space="preserve">Aging methods will provide information to assess the accuracy of assumed ages from assigned shell conditions (i.e. new, old, very old, etc), which have not been verified, except with the 21 radiometric ages reported here from Orensanz (unpub data).  </w:t>
      </w:r>
    </w:p>
    <w:p w:rsidR="001978FF" w:rsidRDefault="001978FF">
      <w:pPr>
        <w:rPr>
          <w:sz w:val="24"/>
        </w:rPr>
      </w:pPr>
    </w:p>
    <w:p w:rsidR="001978FF" w:rsidRDefault="00BD4442">
      <w:pPr>
        <w:rPr>
          <w:sz w:val="24"/>
        </w:rPr>
      </w:pPr>
      <w:r>
        <w:rPr>
          <w:sz w:val="24"/>
        </w:rPr>
        <w:t>Techniques for determining w</w:t>
      </w:r>
      <w:r w:rsidR="001978FF">
        <w:rPr>
          <w:sz w:val="24"/>
        </w:rPr>
        <w:t xml:space="preserve">hich males are effective at mating and how many females they can successfully mate with in a mating season </w:t>
      </w:r>
      <w:r>
        <w:rPr>
          <w:sz w:val="24"/>
        </w:rPr>
        <w:t>are needed</w:t>
      </w:r>
      <w:r w:rsidR="001978FF">
        <w:rPr>
          <w:sz w:val="24"/>
        </w:rPr>
        <w:t xml:space="preserve"> to </w:t>
      </w:r>
      <w:r>
        <w:rPr>
          <w:sz w:val="24"/>
        </w:rPr>
        <w:t xml:space="preserve">estimate </w:t>
      </w:r>
      <w:r w:rsidR="001978FF">
        <w:rPr>
          <w:sz w:val="24"/>
        </w:rPr>
        <w:t xml:space="preserve">population dynamics and optimum harvest rates.  At the present time it is assumed that when males reach morphometric maturity they stop growing and they are effective at mating.  Field studies are needed to determine how morphometric maturity corresponds to male effectiveness in mating.  In addition the uncertainty associated with the determination of morphometric maturity (the measurement of chelae height and the discriminate analysis to separate crabs into mature and immature) needs to be analyzed and incorporated into the determination of the maturity by length for male snow crab.  </w:t>
      </w:r>
    </w:p>
    <w:p w:rsidR="00016FFB" w:rsidRDefault="00016FFB">
      <w:pPr>
        <w:rPr>
          <w:sz w:val="24"/>
        </w:rPr>
      </w:pPr>
    </w:p>
    <w:p w:rsidR="003876C5" w:rsidRDefault="001978FF">
      <w:pPr>
        <w:rPr>
          <w:sz w:val="24"/>
        </w:rPr>
      </w:pPr>
      <w:r>
        <w:rPr>
          <w:sz w:val="24"/>
        </w:rPr>
        <w:t>Femal</w:t>
      </w:r>
      <w:r w:rsidR="006A511C">
        <w:rPr>
          <w:sz w:val="24"/>
        </w:rPr>
        <w:t>e opilio in waters less than 1.5</w:t>
      </w:r>
      <w:r w:rsidRPr="00FB7EAD">
        <w:rPr>
          <w:sz w:val="24"/>
          <w:vertAlign w:val="superscript"/>
        </w:rPr>
        <w:t xml:space="preserve"> </w:t>
      </w:r>
      <w:r w:rsidR="00503A96" w:rsidRPr="00FB7EAD">
        <w:rPr>
          <w:sz w:val="24"/>
          <w:vertAlign w:val="superscript"/>
        </w:rPr>
        <w:t>o</w:t>
      </w:r>
      <w:r>
        <w:rPr>
          <w:sz w:val="24"/>
        </w:rPr>
        <w:t xml:space="preserve"> C and colder have been determined to be b</w:t>
      </w:r>
      <w:r w:rsidR="00B55109">
        <w:rPr>
          <w:sz w:val="24"/>
        </w:rPr>
        <w:t xml:space="preserve">iennial spawners in the </w:t>
      </w:r>
      <w:smartTag w:uri="urn:schemas-microsoft-com:office:smarttags" w:element="place">
        <w:r w:rsidR="00AA6BE5">
          <w:rPr>
            <w:sz w:val="24"/>
          </w:rPr>
          <w:t>Bering Sea</w:t>
        </w:r>
      </w:smartTag>
      <w:r w:rsidR="00272096">
        <w:rPr>
          <w:sz w:val="24"/>
        </w:rPr>
        <w:t xml:space="preserve">.  </w:t>
      </w:r>
      <w:r>
        <w:rPr>
          <w:sz w:val="24"/>
        </w:rPr>
        <w:t>Future recruitment may be affected by the fraction of</w:t>
      </w:r>
      <w:r w:rsidR="008B1F3D">
        <w:rPr>
          <w:sz w:val="24"/>
        </w:rPr>
        <w:t xml:space="preserve"> </w:t>
      </w:r>
      <w:r>
        <w:rPr>
          <w:sz w:val="24"/>
        </w:rPr>
        <w:t>biennial spawning females in the population as well as the estimated fecundity of females, which may depend on water temperature.</w:t>
      </w:r>
    </w:p>
    <w:p w:rsidR="00467CEA" w:rsidRDefault="00467CEA">
      <w:pPr>
        <w:rPr>
          <w:sz w:val="24"/>
        </w:rPr>
      </w:pPr>
    </w:p>
    <w:p w:rsidR="00467CEA" w:rsidRPr="00B85736" w:rsidRDefault="00467CEA">
      <w:pPr>
        <w:rPr>
          <w:sz w:val="24"/>
        </w:rPr>
      </w:pPr>
      <w:r>
        <w:rPr>
          <w:sz w:val="24"/>
        </w:rPr>
        <w:t>A female reproductive index needs to be developed that incorporates males, mating ratios, fecundity, sperm reserves, biennial spawning and spatial aspects.</w:t>
      </w:r>
    </w:p>
    <w:p w:rsidR="003876C5" w:rsidRDefault="003876C5">
      <w:pPr>
        <w:rPr>
          <w:sz w:val="24"/>
          <w:szCs w:val="24"/>
        </w:rPr>
      </w:pPr>
    </w:p>
    <w:p w:rsidR="001A4FE1" w:rsidRDefault="001A4FE1" w:rsidP="001A4FE1">
      <w:pPr>
        <w:rPr>
          <w:sz w:val="24"/>
          <w:szCs w:val="24"/>
        </w:rPr>
      </w:pPr>
      <w:r>
        <w:rPr>
          <w:sz w:val="24"/>
          <w:szCs w:val="24"/>
        </w:rPr>
        <w:lastRenderedPageBreak/>
        <w:t xml:space="preserve">Analysis needs to be conducted to </w:t>
      </w:r>
      <w:r w:rsidR="00262C05">
        <w:rPr>
          <w:sz w:val="24"/>
          <w:szCs w:val="24"/>
        </w:rPr>
        <w:t>determine a method of accounting for the spatial distribution of the catch and abundance</w:t>
      </w:r>
      <w:r w:rsidR="00241CC3">
        <w:rPr>
          <w:sz w:val="24"/>
          <w:szCs w:val="24"/>
        </w:rPr>
        <w:t xml:space="preserve"> in computing quotas</w:t>
      </w:r>
      <w:r w:rsidR="00262C05">
        <w:rPr>
          <w:sz w:val="24"/>
          <w:szCs w:val="24"/>
        </w:rPr>
        <w:t xml:space="preserve">.  </w:t>
      </w:r>
    </w:p>
    <w:p w:rsidR="001A4FE1" w:rsidRDefault="001A4FE1">
      <w:pPr>
        <w:rPr>
          <w:sz w:val="24"/>
          <w:szCs w:val="24"/>
        </w:rPr>
      </w:pPr>
    </w:p>
    <w:p w:rsidR="001978FF" w:rsidRPr="00A259A9" w:rsidRDefault="001978FF">
      <w:pPr>
        <w:rPr>
          <w:sz w:val="28"/>
        </w:rPr>
      </w:pPr>
      <w:r>
        <w:rPr>
          <w:sz w:val="28"/>
        </w:rPr>
        <w:t xml:space="preserve">Literature Cited </w:t>
      </w:r>
    </w:p>
    <w:p w:rsidR="006F10E7" w:rsidRDefault="006F10E7" w:rsidP="006F10E7">
      <w:pPr>
        <w:pStyle w:val="BodyText"/>
      </w:pPr>
    </w:p>
    <w:p w:rsidR="006F10E7" w:rsidRDefault="006F10E7" w:rsidP="006F10E7">
      <w:pPr>
        <w:pStyle w:val="BodyText"/>
      </w:pPr>
      <w:r>
        <w:t>Chilton, E.A., C.E. Armisted and R.J. Foy.  2009</w:t>
      </w:r>
      <w:r w:rsidRPr="0057408D">
        <w:t>.</w:t>
      </w:r>
      <w:r>
        <w:t xml:space="preserve">  Report to industry on the 2009</w:t>
      </w:r>
      <w:r w:rsidRPr="0057408D">
        <w:t xml:space="preserve"> </w:t>
      </w:r>
      <w:smartTag w:uri="urn:schemas-microsoft-com:office:smarttags" w:element="place">
        <w:r w:rsidRPr="0057408D">
          <w:t xml:space="preserve">Eastern </w:t>
        </w:r>
        <w:r w:rsidR="00AA6BE5">
          <w:t>Bering Sea</w:t>
        </w:r>
      </w:smartTag>
      <w:r w:rsidRPr="0057408D">
        <w:t xml:space="preserve"> crab sur</w:t>
      </w:r>
      <w:r>
        <w:t>vey.  AFSC Processed Report 2009-XX</w:t>
      </w:r>
      <w:r w:rsidRPr="0057408D">
        <w:t>.</w:t>
      </w:r>
    </w:p>
    <w:p w:rsidR="001978FF" w:rsidRDefault="001978FF" w:rsidP="00BE0B23">
      <w:pPr>
        <w:pStyle w:val="references"/>
        <w:ind w:left="0" w:firstLine="0"/>
      </w:pPr>
    </w:p>
    <w:p w:rsidR="001978FF" w:rsidRDefault="001978FF">
      <w:pPr>
        <w:rPr>
          <w:sz w:val="24"/>
        </w:rPr>
      </w:pPr>
      <w:r>
        <w:rPr>
          <w:sz w:val="24"/>
        </w:rPr>
        <w:t>Dawe, E.G., D.M. Taylor, J.M. Hoenig, W.G. Warren, and G.P. Ennis.  1991.  A critical look at the idea of terminal molt in male snow crab (</w:t>
      </w:r>
      <w:r>
        <w:rPr>
          <w:i/>
          <w:sz w:val="24"/>
        </w:rPr>
        <w:t>Chionoecetes opilio</w:t>
      </w:r>
      <w:r>
        <w:rPr>
          <w:sz w:val="24"/>
        </w:rPr>
        <w:t>).  Can. J. Fish. Aquat. Sci. 48: 2266-2275.</w:t>
      </w:r>
    </w:p>
    <w:p w:rsidR="001978FF" w:rsidRDefault="001978FF">
      <w:pPr>
        <w:rPr>
          <w:sz w:val="24"/>
        </w:rPr>
      </w:pPr>
    </w:p>
    <w:p w:rsidR="00D23D93" w:rsidRDefault="00D23D93" w:rsidP="00D23D93">
      <w:pPr>
        <w:rPr>
          <w:rFonts w:ascii="Times-Roman" w:hAnsi="Times-Roman" w:cs="Times-Roman"/>
          <w:color w:val="231F20"/>
          <w:sz w:val="16"/>
          <w:szCs w:val="16"/>
        </w:rPr>
      </w:pPr>
      <w:r>
        <w:rPr>
          <w:sz w:val="24"/>
        </w:rPr>
        <w:t>Ernst, B, J.M.(Lobo) Orensanz and D.A. Armstrong.  2005.  Spatial dynamics of female snow crab (</w:t>
      </w:r>
      <w:r w:rsidRPr="00D23D93">
        <w:rPr>
          <w:i/>
          <w:sz w:val="24"/>
        </w:rPr>
        <w:t>Chionoecietes opilio</w:t>
      </w:r>
      <w:r>
        <w:rPr>
          <w:sz w:val="24"/>
        </w:rPr>
        <w:t xml:space="preserve">) in the eastern </w:t>
      </w:r>
      <w:smartTag w:uri="urn:schemas-microsoft-com:office:smarttags" w:element="place">
        <w:r w:rsidR="00AA6BE5">
          <w:rPr>
            <w:sz w:val="24"/>
          </w:rPr>
          <w:t>Bering Sea</w:t>
        </w:r>
      </w:smartTag>
      <w:r>
        <w:rPr>
          <w:sz w:val="24"/>
        </w:rPr>
        <w:t>.</w:t>
      </w:r>
      <w:r w:rsidRPr="00D23D93">
        <w:rPr>
          <w:sz w:val="24"/>
        </w:rPr>
        <w:t xml:space="preserve">  </w:t>
      </w:r>
      <w:r w:rsidRPr="00D23D93">
        <w:rPr>
          <w:rFonts w:cs="Times-Roman"/>
          <w:color w:val="231F20"/>
          <w:sz w:val="24"/>
          <w:szCs w:val="16"/>
        </w:rPr>
        <w:t xml:space="preserve">Can. J. Fish. Aquat. Sci. </w:t>
      </w:r>
      <w:r w:rsidRPr="00D23D93">
        <w:rPr>
          <w:rFonts w:cs="Times-Bold"/>
          <w:bCs/>
          <w:color w:val="231F20"/>
          <w:sz w:val="24"/>
          <w:szCs w:val="16"/>
        </w:rPr>
        <w:t>62</w:t>
      </w:r>
      <w:r w:rsidRPr="00D23D93">
        <w:rPr>
          <w:rFonts w:cs="Times-Roman"/>
          <w:color w:val="231F20"/>
          <w:sz w:val="24"/>
          <w:szCs w:val="16"/>
        </w:rPr>
        <w:t>: 250–268.</w:t>
      </w:r>
    </w:p>
    <w:p w:rsidR="00BE0B23" w:rsidRDefault="00BE0B23" w:rsidP="00BE0B23">
      <w:pPr>
        <w:pStyle w:val="BodyText"/>
      </w:pPr>
    </w:p>
    <w:p w:rsidR="006066AE" w:rsidRDefault="006066AE" w:rsidP="00BE0B23">
      <w:pPr>
        <w:pStyle w:val="BodyText"/>
      </w:pPr>
      <w:r>
        <w:t xml:space="preserve">Fonseca, D. B., B. Sainte-Marie, and F. Hazel. </w:t>
      </w:r>
      <w:r>
        <w:rPr>
          <w:rStyle w:val="nlmyear"/>
        </w:rPr>
        <w:t>2008</w:t>
      </w:r>
      <w:r>
        <w:t xml:space="preserve">. </w:t>
      </w:r>
      <w:r>
        <w:rPr>
          <w:rStyle w:val="nlmarticle-title"/>
        </w:rPr>
        <w:t xml:space="preserve">Longevity and change in shell condition of adult male snow crab </w:t>
      </w:r>
      <w:r>
        <w:rPr>
          <w:rStyle w:val="nlmarticle-title"/>
          <w:i/>
          <w:iCs/>
        </w:rPr>
        <w:t>Chionoecetes opilio</w:t>
      </w:r>
      <w:r>
        <w:rPr>
          <w:rStyle w:val="nlmarticle-title"/>
        </w:rPr>
        <w:t xml:space="preserve"> inferred from dactyl wear and mark-recapture data.</w:t>
      </w:r>
      <w:r>
        <w:t xml:space="preserve"> Transactions of the American Fisheries Society 137:</w:t>
      </w:r>
      <w:r>
        <w:rPr>
          <w:rStyle w:val="nlmfpage"/>
        </w:rPr>
        <w:t>1029</w:t>
      </w:r>
      <w:r>
        <w:t>–</w:t>
      </w:r>
      <w:r>
        <w:rPr>
          <w:rStyle w:val="nlmlpage"/>
        </w:rPr>
        <w:t>1043</w:t>
      </w:r>
      <w:r>
        <w:t>.</w:t>
      </w:r>
    </w:p>
    <w:p w:rsidR="006066AE" w:rsidRDefault="006066AE" w:rsidP="00BE0B23">
      <w:pPr>
        <w:pStyle w:val="BodyText"/>
      </w:pPr>
    </w:p>
    <w:p w:rsidR="001978FF" w:rsidRDefault="001978FF" w:rsidP="00AE2295">
      <w:pPr>
        <w:pStyle w:val="references"/>
        <w:ind w:left="0" w:firstLine="0"/>
        <w:rPr>
          <w:rFonts w:ascii="Times New Roman" w:hAnsi="Times New Roman"/>
        </w:rPr>
      </w:pPr>
      <w:r>
        <w:rPr>
          <w:rFonts w:ascii="Times New Roman" w:hAnsi="Times New Roman"/>
        </w:rPr>
        <w:t>Fournier, D.A. and C.P. Archibald. 1982.  A general theory for analyzing catch-at-age data. Can.J.Fish.Aquat.Sci. 39:1195-1207.</w:t>
      </w:r>
    </w:p>
    <w:p w:rsidR="001978FF" w:rsidRDefault="001978FF">
      <w:pPr>
        <w:rPr>
          <w:sz w:val="24"/>
        </w:rPr>
      </w:pPr>
    </w:p>
    <w:p w:rsidR="001978FF" w:rsidRPr="00C77C18" w:rsidRDefault="00C77C18">
      <w:pPr>
        <w:rPr>
          <w:sz w:val="24"/>
          <w:szCs w:val="24"/>
        </w:rPr>
      </w:pPr>
      <w:r w:rsidRPr="00C77C18">
        <w:rPr>
          <w:sz w:val="24"/>
          <w:szCs w:val="24"/>
        </w:rPr>
        <w:t xml:space="preserve">Fu, C. H., and T. J. Quinn II, 2000. Estimability of natural mortality and other population parameters in a length-based model: </w:t>
      </w:r>
      <w:r w:rsidRPr="00C77C18">
        <w:rPr>
          <w:i/>
          <w:iCs/>
          <w:sz w:val="24"/>
          <w:szCs w:val="24"/>
        </w:rPr>
        <w:t>Pandalus borealis</w:t>
      </w:r>
      <w:r w:rsidRPr="00C77C18">
        <w:rPr>
          <w:sz w:val="24"/>
          <w:szCs w:val="24"/>
        </w:rPr>
        <w:t xml:space="preserve"> in </w:t>
      </w:r>
      <w:smartTag w:uri="urn:schemas-microsoft-com:office:smarttags" w:element="place">
        <w:smartTag w:uri="urn:schemas-microsoft-com:office:smarttags" w:element="City">
          <w:r w:rsidRPr="00C77C18">
            <w:rPr>
              <w:sz w:val="24"/>
              <w:szCs w:val="24"/>
            </w:rPr>
            <w:t>Kachemak Bay</w:t>
          </w:r>
        </w:smartTag>
        <w:r w:rsidRPr="00C77C18">
          <w:rPr>
            <w:sz w:val="24"/>
            <w:szCs w:val="24"/>
          </w:rPr>
          <w:t xml:space="preserve">, </w:t>
        </w:r>
        <w:smartTag w:uri="urn:schemas-microsoft-com:office:smarttags" w:element="State">
          <w:r w:rsidRPr="00C77C18">
            <w:rPr>
              <w:sz w:val="24"/>
              <w:szCs w:val="24"/>
            </w:rPr>
            <w:t>Alaska</w:t>
          </w:r>
        </w:smartTag>
      </w:smartTag>
      <w:r w:rsidRPr="00C77C18">
        <w:rPr>
          <w:sz w:val="24"/>
          <w:szCs w:val="24"/>
        </w:rPr>
        <w:t xml:space="preserve">. </w:t>
      </w:r>
      <w:r w:rsidRPr="00C77C18">
        <w:rPr>
          <w:iCs/>
          <w:sz w:val="24"/>
          <w:szCs w:val="24"/>
        </w:rPr>
        <w:t>Can. J. Fish. Aquat. Sci</w:t>
      </w:r>
      <w:r w:rsidRPr="00C77C18">
        <w:rPr>
          <w:i/>
          <w:iCs/>
          <w:sz w:val="24"/>
          <w:szCs w:val="24"/>
        </w:rPr>
        <w:t>.</w:t>
      </w:r>
      <w:r w:rsidRPr="00C77C18">
        <w:rPr>
          <w:sz w:val="24"/>
          <w:szCs w:val="24"/>
        </w:rPr>
        <w:t xml:space="preserve"> </w:t>
      </w:r>
      <w:r w:rsidRPr="00C77C18">
        <w:rPr>
          <w:bCs/>
          <w:sz w:val="24"/>
          <w:szCs w:val="24"/>
        </w:rPr>
        <w:t>57</w:t>
      </w:r>
      <w:r w:rsidRPr="00C77C18">
        <w:rPr>
          <w:sz w:val="24"/>
          <w:szCs w:val="24"/>
        </w:rPr>
        <w:t>: 2420–2432.</w:t>
      </w:r>
    </w:p>
    <w:p w:rsidR="001978FF" w:rsidRDefault="001978FF">
      <w:pPr>
        <w:rPr>
          <w:sz w:val="24"/>
        </w:rPr>
      </w:pPr>
    </w:p>
    <w:p w:rsidR="001978FF" w:rsidRDefault="001978FF" w:rsidP="00AE2295">
      <w:pPr>
        <w:pStyle w:val="references"/>
        <w:ind w:left="0" w:firstLine="0"/>
        <w:rPr>
          <w:rFonts w:ascii="Times New Roman" w:hAnsi="Times New Roman"/>
        </w:rPr>
      </w:pPr>
      <w:r>
        <w:rPr>
          <w:rFonts w:ascii="Times New Roman" w:hAnsi="Times New Roman"/>
        </w:rPr>
        <w:t>Greiwank, A. and G.F. Corliss(eds). 1991.  Automatic differentiation of algorithms:  theory, implementation and application.  Proceedings of the SIAM Workshop on the Automatic Differentiation of Algorithms, held Jan. 6-8, Breckenridge, CO. Soc. Indust. And Applied Mathematics, Philadelphia.</w:t>
      </w:r>
    </w:p>
    <w:p w:rsidR="001978FF" w:rsidRDefault="001978FF">
      <w:pPr>
        <w:rPr>
          <w:sz w:val="24"/>
        </w:rPr>
      </w:pPr>
    </w:p>
    <w:p w:rsidR="001978FF" w:rsidRDefault="001978FF" w:rsidP="00AE2295">
      <w:pPr>
        <w:pStyle w:val="references"/>
        <w:ind w:left="0" w:firstLine="0"/>
        <w:rPr>
          <w:rFonts w:ascii="Times New Roman" w:hAnsi="Times New Roman"/>
          <w:szCs w:val="24"/>
        </w:rPr>
      </w:pPr>
      <w:r>
        <w:rPr>
          <w:rFonts w:ascii="Times New Roman" w:hAnsi="Times New Roman"/>
          <w:szCs w:val="24"/>
        </w:rPr>
        <w:t>Hoenig, J. 1983.  Empirical use of longevity data to estimate mortality rates.  Fish. Bull. 82: 898-903.</w:t>
      </w:r>
    </w:p>
    <w:p w:rsidR="00024A52" w:rsidRDefault="00024A52">
      <w:pPr>
        <w:rPr>
          <w:sz w:val="24"/>
        </w:rPr>
      </w:pPr>
    </w:p>
    <w:p w:rsidR="001978FF" w:rsidRDefault="001978FF">
      <w:pPr>
        <w:rPr>
          <w:sz w:val="24"/>
        </w:rPr>
      </w:pPr>
      <w:r>
        <w:rPr>
          <w:sz w:val="24"/>
        </w:rPr>
        <w:t>Mcbride (1982).  Tanner crab tag development and tagging experiments 1978-1982.  In Proceedings of the International Symposium of the Genus Chionoecetes.  Lowell Wakefield Fish. Symp. Ser., Alaska Sea Grant Rep. 82-10.  University of Alaska, Fairbanks, Alaska. Pp. 383-403.</w:t>
      </w:r>
    </w:p>
    <w:p w:rsidR="001978FF" w:rsidRDefault="001978FF">
      <w:pPr>
        <w:pStyle w:val="references"/>
        <w:rPr>
          <w:rFonts w:ascii="Times New Roman" w:hAnsi="Times New Roman"/>
        </w:rPr>
      </w:pPr>
    </w:p>
    <w:p w:rsidR="001076A9" w:rsidRPr="00113467" w:rsidRDefault="001076A9" w:rsidP="001076A9">
      <w:pPr>
        <w:rPr>
          <w:sz w:val="24"/>
          <w:szCs w:val="24"/>
        </w:rPr>
      </w:pPr>
      <w:r w:rsidRPr="00113467">
        <w:rPr>
          <w:sz w:val="24"/>
          <w:szCs w:val="24"/>
        </w:rPr>
        <w:t xml:space="preserve">McMullen, J.C. and H.T. Yoshihara.  1969.  Fate of unfertilized eggs in king crabs </w:t>
      </w:r>
      <w:r w:rsidRPr="00113467">
        <w:rPr>
          <w:i/>
          <w:sz w:val="24"/>
          <w:szCs w:val="24"/>
        </w:rPr>
        <w:t>Paralithodes camtschatica</w:t>
      </w:r>
      <w:r w:rsidRPr="00113467">
        <w:rPr>
          <w:sz w:val="24"/>
          <w:szCs w:val="24"/>
        </w:rPr>
        <w:t xml:space="preserve"> </w:t>
      </w:r>
      <w:r w:rsidRPr="00113467">
        <w:rPr>
          <w:i/>
          <w:sz w:val="24"/>
          <w:szCs w:val="24"/>
        </w:rPr>
        <w:t>(Tilesius)</w:t>
      </w:r>
      <w:r w:rsidRPr="00113467">
        <w:rPr>
          <w:sz w:val="24"/>
          <w:szCs w:val="24"/>
        </w:rPr>
        <w:t xml:space="preserve">.  Department of Fish and Game.  Informational Leaflet 127.  INPFC document no. 1151.  14pp. </w:t>
      </w:r>
    </w:p>
    <w:p w:rsidR="001076A9" w:rsidRPr="001076A9" w:rsidRDefault="001076A9" w:rsidP="001076A9"/>
    <w:p w:rsidR="001978FF" w:rsidRDefault="001978FF" w:rsidP="00AE2295">
      <w:pPr>
        <w:pStyle w:val="references"/>
        <w:ind w:left="0" w:firstLine="0"/>
        <w:rPr>
          <w:rFonts w:ascii="Times New Roman" w:hAnsi="Times New Roman"/>
        </w:rPr>
      </w:pPr>
      <w:r>
        <w:rPr>
          <w:rFonts w:ascii="Times New Roman" w:hAnsi="Times New Roman"/>
        </w:rPr>
        <w:t>Methot, R. D.  1990.  Synthesis model: An adaptable framework for analysis of diverse stock assessment data.  Int. N. Pac. Fish. Comm. Bull. 50:259-277.</w:t>
      </w:r>
    </w:p>
    <w:p w:rsidR="001978FF" w:rsidRDefault="001978FF">
      <w:pPr>
        <w:rPr>
          <w:sz w:val="24"/>
        </w:rPr>
      </w:pPr>
    </w:p>
    <w:p w:rsidR="001978FF" w:rsidRDefault="001978FF">
      <w:pPr>
        <w:rPr>
          <w:sz w:val="24"/>
        </w:rPr>
      </w:pPr>
      <w:r>
        <w:rPr>
          <w:sz w:val="24"/>
        </w:rPr>
        <w:t xml:space="preserve">Nevissi, A.E., J.M. Orensanz, A.J.Paul, and D.A. Armstrong. 1995.  Radiometric Estimation of shell age in Tanner Crab, Chionoecetes opilio and C. bairdi, from the eastern </w:t>
      </w:r>
      <w:smartTag w:uri="urn:schemas-microsoft-com:office:smarttags" w:element="place">
        <w:r w:rsidR="00AA6BE5">
          <w:rPr>
            <w:sz w:val="24"/>
          </w:rPr>
          <w:t>Bering Sea</w:t>
        </w:r>
      </w:smartTag>
      <w:r>
        <w:rPr>
          <w:sz w:val="24"/>
        </w:rPr>
        <w:t>, and its use to interpret indices of shell age/condition.  Presented at the International symposium on biology, management and economics of crabs from high latitude habitats October 11-13, 1995, Anchorage, Alaska.</w:t>
      </w:r>
    </w:p>
    <w:p w:rsidR="00E6552E" w:rsidRDefault="00E6552E" w:rsidP="00E6552E">
      <w:pPr>
        <w:rPr>
          <w:sz w:val="24"/>
          <w:szCs w:val="24"/>
        </w:rPr>
      </w:pPr>
    </w:p>
    <w:p w:rsidR="00E6552E" w:rsidRPr="00646FF3" w:rsidRDefault="00E6552E" w:rsidP="00E6552E">
      <w:pPr>
        <w:rPr>
          <w:sz w:val="24"/>
          <w:szCs w:val="24"/>
        </w:rPr>
      </w:pPr>
      <w:r w:rsidRPr="00646FF3">
        <w:rPr>
          <w:sz w:val="24"/>
          <w:szCs w:val="24"/>
        </w:rPr>
        <w:t>NPFMC (North Paci</w:t>
      </w:r>
      <w:r>
        <w:rPr>
          <w:sz w:val="24"/>
          <w:szCs w:val="24"/>
        </w:rPr>
        <w:t>fic Fishery Management Council).  2007</w:t>
      </w:r>
      <w:r w:rsidRPr="00646FF3">
        <w:rPr>
          <w:sz w:val="24"/>
          <w:szCs w:val="24"/>
        </w:rPr>
        <w:t xml:space="preserve">.  </w:t>
      </w:r>
      <w:r>
        <w:rPr>
          <w:sz w:val="24"/>
          <w:szCs w:val="24"/>
        </w:rPr>
        <w:t xml:space="preserve">Environmental Assesment for Amendment 24.  Overfishing definitions for </w:t>
      </w:r>
      <w:r w:rsidR="00AA6BE5">
        <w:rPr>
          <w:sz w:val="24"/>
          <w:szCs w:val="24"/>
        </w:rPr>
        <w:t>Bering Sea</w:t>
      </w:r>
      <w:r>
        <w:rPr>
          <w:sz w:val="24"/>
          <w:szCs w:val="24"/>
        </w:rPr>
        <w:t xml:space="preserve"> and Aluetian Islands King and Tanner crab stocks. </w:t>
      </w:r>
      <w:r w:rsidRPr="00646FF3">
        <w:rPr>
          <w:sz w:val="24"/>
          <w:szCs w:val="24"/>
        </w:rPr>
        <w:t xml:space="preserve"> North Pacific Fishery Management Council,</w:t>
      </w:r>
      <w:smartTag w:uri="urn:schemas-microsoft-com:office:smarttags" w:element="place">
        <w:r w:rsidRPr="00646FF3">
          <w:rPr>
            <w:sz w:val="24"/>
            <w:szCs w:val="24"/>
          </w:rPr>
          <w:t xml:space="preserve">Anchorage, </w:t>
        </w:r>
        <w:smartTag w:uri="urn:schemas-microsoft-com:office:smarttags" w:element="State">
          <w:r w:rsidRPr="00646FF3">
            <w:rPr>
              <w:sz w:val="24"/>
              <w:szCs w:val="24"/>
            </w:rPr>
            <w:t>AK</w:t>
          </w:r>
        </w:smartTag>
        <w:r w:rsidRPr="00646FF3">
          <w:rPr>
            <w:sz w:val="24"/>
            <w:szCs w:val="24"/>
          </w:rPr>
          <w:t xml:space="preserve">, </w:t>
        </w:r>
        <w:smartTag w:uri="urn:schemas-microsoft-com:office:smarttags" w:element="country-region">
          <w:r w:rsidRPr="00646FF3">
            <w:rPr>
              <w:sz w:val="24"/>
              <w:szCs w:val="24"/>
            </w:rPr>
            <w:t>USA</w:t>
          </w:r>
        </w:smartTag>
      </w:smartTag>
      <w:r w:rsidRPr="00646FF3">
        <w:rPr>
          <w:sz w:val="24"/>
          <w:szCs w:val="24"/>
        </w:rPr>
        <w:t>..</w:t>
      </w:r>
    </w:p>
    <w:p w:rsidR="001978FF" w:rsidRPr="00646FF3" w:rsidRDefault="001978FF">
      <w:pPr>
        <w:rPr>
          <w:sz w:val="24"/>
          <w:szCs w:val="24"/>
        </w:rPr>
      </w:pPr>
    </w:p>
    <w:p w:rsidR="00646FF3" w:rsidRPr="00646FF3" w:rsidRDefault="00646FF3">
      <w:pPr>
        <w:rPr>
          <w:sz w:val="24"/>
          <w:szCs w:val="24"/>
        </w:rPr>
      </w:pPr>
      <w:r w:rsidRPr="00646FF3">
        <w:rPr>
          <w:sz w:val="24"/>
          <w:szCs w:val="24"/>
        </w:rPr>
        <w:t>NPFMC (North Paci</w:t>
      </w:r>
      <w:r>
        <w:rPr>
          <w:sz w:val="24"/>
          <w:szCs w:val="24"/>
        </w:rPr>
        <w:t xml:space="preserve">fic Fishery Management Council).  </w:t>
      </w:r>
      <w:r w:rsidRPr="00646FF3">
        <w:rPr>
          <w:sz w:val="24"/>
          <w:szCs w:val="24"/>
        </w:rPr>
        <w:t xml:space="preserve">2000.  </w:t>
      </w:r>
      <w:smartTag w:uri="urn:schemas-microsoft-com:office:smarttags" w:element="place">
        <w:r w:rsidR="00AA6BE5">
          <w:rPr>
            <w:sz w:val="24"/>
            <w:szCs w:val="24"/>
          </w:rPr>
          <w:t>Bering Sea</w:t>
        </w:r>
      </w:smartTag>
      <w:r w:rsidRPr="00646FF3">
        <w:rPr>
          <w:sz w:val="24"/>
          <w:szCs w:val="24"/>
        </w:rPr>
        <w:t xml:space="preserve"> snow crab rebuilding plan.  </w:t>
      </w:r>
      <w:r w:rsidR="00976F5D">
        <w:rPr>
          <w:sz w:val="24"/>
          <w:szCs w:val="24"/>
        </w:rPr>
        <w:t xml:space="preserve">Amendment 14.  </w:t>
      </w:r>
      <w:r w:rsidR="00AA6BE5">
        <w:rPr>
          <w:sz w:val="24"/>
          <w:szCs w:val="24"/>
        </w:rPr>
        <w:t>Bering Sea</w:t>
      </w:r>
      <w:r w:rsidRPr="00646FF3">
        <w:rPr>
          <w:sz w:val="24"/>
          <w:szCs w:val="24"/>
        </w:rPr>
        <w:t xml:space="preserve"> Crab Plan Team, North Pacific Fishery Management Council,</w:t>
      </w:r>
      <w:smartTag w:uri="urn:schemas-microsoft-com:office:smarttags" w:element="place">
        <w:r w:rsidRPr="00646FF3">
          <w:rPr>
            <w:sz w:val="24"/>
            <w:szCs w:val="24"/>
          </w:rPr>
          <w:t xml:space="preserve">Anchorage, </w:t>
        </w:r>
        <w:smartTag w:uri="urn:schemas-microsoft-com:office:smarttags" w:element="State">
          <w:r w:rsidRPr="00646FF3">
            <w:rPr>
              <w:sz w:val="24"/>
              <w:szCs w:val="24"/>
            </w:rPr>
            <w:t>AK</w:t>
          </w:r>
        </w:smartTag>
        <w:r w:rsidRPr="00646FF3">
          <w:rPr>
            <w:sz w:val="24"/>
            <w:szCs w:val="24"/>
          </w:rPr>
          <w:t xml:space="preserve">, </w:t>
        </w:r>
        <w:smartTag w:uri="urn:schemas-microsoft-com:office:smarttags" w:element="country-region">
          <w:r w:rsidRPr="00646FF3">
            <w:rPr>
              <w:sz w:val="24"/>
              <w:szCs w:val="24"/>
            </w:rPr>
            <w:t>USA</w:t>
          </w:r>
        </w:smartTag>
      </w:smartTag>
      <w:r w:rsidRPr="00646FF3">
        <w:rPr>
          <w:sz w:val="24"/>
          <w:szCs w:val="24"/>
        </w:rPr>
        <w:t>..</w:t>
      </w:r>
    </w:p>
    <w:p w:rsidR="00BE0B23" w:rsidRDefault="00BE0B23" w:rsidP="00BE0B23">
      <w:pPr>
        <w:pStyle w:val="references"/>
        <w:ind w:left="0" w:firstLine="0"/>
        <w:rPr>
          <w:rFonts w:ascii="Times New Roman" w:hAnsi="Times New Roman"/>
        </w:rPr>
      </w:pPr>
    </w:p>
    <w:p w:rsidR="00BE0B23" w:rsidRDefault="00BE0B23" w:rsidP="00BE0B23">
      <w:pPr>
        <w:pStyle w:val="references"/>
        <w:ind w:left="0" w:firstLine="0"/>
        <w:rPr>
          <w:rFonts w:ascii="Times New Roman" w:hAnsi="Times New Roman"/>
        </w:rPr>
      </w:pPr>
      <w:r>
        <w:rPr>
          <w:rFonts w:ascii="Times New Roman" w:hAnsi="Times New Roman"/>
        </w:rPr>
        <w:t xml:space="preserve">NPFMC 1998. </w:t>
      </w:r>
      <w:r w:rsidR="00AA6BE5">
        <w:rPr>
          <w:rFonts w:ascii="Times New Roman" w:hAnsi="Times New Roman"/>
        </w:rPr>
        <w:t>Bering Sea</w:t>
      </w:r>
      <w:r>
        <w:rPr>
          <w:rFonts w:ascii="Times New Roman" w:hAnsi="Times New Roman"/>
        </w:rPr>
        <w:t xml:space="preserve"> and </w:t>
      </w:r>
      <w:smartTag w:uri="urn:schemas-microsoft-com:office:smarttags" w:element="place">
        <w:smartTag w:uri="urn:schemas-microsoft-com:office:smarttags" w:element="PlaceName">
          <w:r>
            <w:rPr>
              <w:rFonts w:ascii="Times New Roman" w:hAnsi="Times New Roman"/>
            </w:rPr>
            <w:t>Aluetian</w:t>
          </w:r>
        </w:smartTag>
        <w:r>
          <w:rPr>
            <w:rFonts w:ascii="Times New Roman" w:hAnsi="Times New Roman"/>
          </w:rPr>
          <w:t xml:space="preserve"> </w:t>
        </w:r>
        <w:smartTag w:uri="urn:schemas-microsoft-com:office:smarttags" w:element="PlaceType">
          <w:r>
            <w:rPr>
              <w:rFonts w:ascii="Times New Roman" w:hAnsi="Times New Roman"/>
            </w:rPr>
            <w:t>Islands</w:t>
          </w:r>
        </w:smartTag>
      </w:smartTag>
      <w:r>
        <w:rPr>
          <w:rFonts w:ascii="Times New Roman" w:hAnsi="Times New Roman"/>
        </w:rPr>
        <w:t xml:space="preserve"> Crab FMP.  </w:t>
      </w:r>
      <w:r w:rsidR="00AA6BE5">
        <w:rPr>
          <w:rFonts w:ascii="Times New Roman" w:hAnsi="Times New Roman"/>
        </w:rPr>
        <w:t>Bering Sea</w:t>
      </w:r>
      <w:r>
        <w:rPr>
          <w:rFonts w:ascii="Times New Roman" w:hAnsi="Times New Roman"/>
        </w:rPr>
        <w:t xml:space="preserve"> Crab Plan Team, North Pacific Fishery Management Council, P. O. Box 103136, Anchorage, Ak 99510.</w:t>
      </w:r>
    </w:p>
    <w:p w:rsidR="00646FF3" w:rsidRDefault="00646FF3">
      <w:pPr>
        <w:rPr>
          <w:sz w:val="24"/>
          <w:szCs w:val="24"/>
        </w:rPr>
      </w:pPr>
    </w:p>
    <w:p w:rsidR="002440E9" w:rsidRPr="00600D84" w:rsidRDefault="00A259A9" w:rsidP="00600D84">
      <w:pPr>
        <w:pStyle w:val="Heading2"/>
        <w:rPr>
          <w:szCs w:val="24"/>
        </w:rPr>
      </w:pPr>
      <w:r>
        <w:rPr>
          <w:szCs w:val="24"/>
        </w:rPr>
        <w:t xml:space="preserve">Orensanz, </w:t>
      </w:r>
      <w:r w:rsidR="00600D84">
        <w:rPr>
          <w:szCs w:val="24"/>
        </w:rPr>
        <w:t xml:space="preserve">J.M., J. Armstrong, D. Armstrong and R. Hilborn. </w:t>
      </w:r>
      <w:r>
        <w:rPr>
          <w:szCs w:val="24"/>
        </w:rPr>
        <w:t>1998</w:t>
      </w:r>
      <w:r w:rsidR="002440E9">
        <w:rPr>
          <w:szCs w:val="24"/>
        </w:rPr>
        <w:t>.</w:t>
      </w:r>
      <w:r>
        <w:rPr>
          <w:szCs w:val="24"/>
        </w:rPr>
        <w:t xml:space="preserve">  </w:t>
      </w:r>
      <w:r>
        <w:t>Crustacean resources are vulnerable to serial depletion – the multifaceted decline of crab and shrimp fisheries in the Greater Gulf of Alaska.</w:t>
      </w:r>
      <w:r w:rsidRPr="00600D84">
        <w:rPr>
          <w:szCs w:val="24"/>
        </w:rPr>
        <w:t xml:space="preserve"> </w:t>
      </w:r>
      <w:r w:rsidR="00600D84">
        <w:rPr>
          <w:szCs w:val="24"/>
        </w:rPr>
        <w:t xml:space="preserve"> </w:t>
      </w:r>
      <w:r w:rsidRPr="00600D84">
        <w:rPr>
          <w:szCs w:val="24"/>
        </w:rPr>
        <w:t>Reviews in Fish Biology and Fisheries 8:117-176.</w:t>
      </w:r>
    </w:p>
    <w:p w:rsidR="002440E9" w:rsidRPr="00646FF3" w:rsidRDefault="002440E9">
      <w:pPr>
        <w:rPr>
          <w:sz w:val="24"/>
          <w:szCs w:val="24"/>
        </w:rPr>
      </w:pPr>
    </w:p>
    <w:p w:rsidR="001978FF" w:rsidRDefault="001978FF">
      <w:pPr>
        <w:rPr>
          <w:sz w:val="24"/>
        </w:rPr>
      </w:pPr>
      <w:r>
        <w:rPr>
          <w:sz w:val="24"/>
        </w:rPr>
        <w:t xml:space="preserve">Otto, R.S. 1998.  Assessment of the eastern </w:t>
      </w:r>
      <w:r w:rsidR="00AA6BE5">
        <w:rPr>
          <w:sz w:val="24"/>
        </w:rPr>
        <w:t>Bering Sea</w:t>
      </w:r>
      <w:r>
        <w:rPr>
          <w:sz w:val="24"/>
        </w:rPr>
        <w:t xml:space="preserve"> snow crab, Chionoecetes opilio, stock under the terminal molting hypothesis.  In Proceedings of the North Pacific Symposium on Invertebrate Stock Assessment and Management.  Edited by G.S. Jamieson and A. Campbell. Can. Spec. Publ. Fish. Aquat. Sci. 125.  pp. 109-124.</w:t>
      </w:r>
    </w:p>
    <w:p w:rsidR="001978FF" w:rsidRDefault="001978FF">
      <w:pPr>
        <w:rPr>
          <w:sz w:val="24"/>
        </w:rPr>
      </w:pPr>
    </w:p>
    <w:p w:rsidR="001978FF" w:rsidRDefault="001978FF">
      <w:pPr>
        <w:rPr>
          <w:sz w:val="24"/>
        </w:rPr>
      </w:pPr>
      <w:r>
        <w:rPr>
          <w:sz w:val="24"/>
        </w:rPr>
        <w:t xml:space="preserve">Paul, A.J. and J.M. Paul. 1995.  Molting of functionally mature male </w:t>
      </w:r>
      <w:r>
        <w:rPr>
          <w:i/>
          <w:sz w:val="24"/>
        </w:rPr>
        <w:t>Chionoecetes bairdi</w:t>
      </w:r>
      <w:r>
        <w:rPr>
          <w:sz w:val="24"/>
        </w:rPr>
        <w:t xml:space="preserve"> Rathbun (Decapoda: Majidae) and changes in carapace and chela measurements.  Journal of Crustacean Biology 15:686-692.  </w:t>
      </w:r>
    </w:p>
    <w:p w:rsidR="001978FF" w:rsidRDefault="001978FF">
      <w:pPr>
        <w:rPr>
          <w:sz w:val="24"/>
        </w:rPr>
      </w:pPr>
    </w:p>
    <w:p w:rsidR="001978FF" w:rsidRDefault="001978FF">
      <w:pPr>
        <w:rPr>
          <w:sz w:val="24"/>
        </w:rPr>
      </w:pPr>
      <w:r>
        <w:rPr>
          <w:sz w:val="24"/>
        </w:rPr>
        <w:t>Paul, A.J., J.M. Paul and W.E. Donaldson.  1995.  Shell condition and breeding success in Tanner crabs.  Journal of  Crustacean Biology 15: 476-480.</w:t>
      </w:r>
    </w:p>
    <w:p w:rsidR="00F26A39" w:rsidRDefault="00F26A39">
      <w:pPr>
        <w:rPr>
          <w:sz w:val="24"/>
        </w:rPr>
      </w:pPr>
    </w:p>
    <w:p w:rsidR="00DD0B69" w:rsidRPr="00F26A39" w:rsidRDefault="001978FF" w:rsidP="00F26A39">
      <w:pPr>
        <w:pStyle w:val="references"/>
        <w:ind w:left="0" w:firstLine="0"/>
        <w:rPr>
          <w:rFonts w:ascii="Times New Roman" w:hAnsi="Times New Roman"/>
        </w:rPr>
      </w:pPr>
      <w:r w:rsidRPr="00F26A39">
        <w:rPr>
          <w:rFonts w:ascii="Times New Roman" w:hAnsi="Times New Roman"/>
        </w:rPr>
        <w:t>Press, W.H., S.A. Teukolsky, W.T.Vetterling, B.P. Flannery.  1992.  Numerical Recipes in C. Second Ed. Cambridge Univ. Press. 994 p.</w:t>
      </w:r>
    </w:p>
    <w:p w:rsidR="00F26A39" w:rsidRPr="00F26A39" w:rsidRDefault="00F26A39" w:rsidP="00F26A39"/>
    <w:p w:rsidR="00DD0B69" w:rsidRPr="0057408D" w:rsidRDefault="00DD0B69" w:rsidP="00DD0B69">
      <w:pPr>
        <w:pStyle w:val="BodyText"/>
      </w:pPr>
      <w:r w:rsidRPr="0057408D">
        <w:t>Rugolo, L.J., D. Pengilly, R. MacIntosh and K. Gravel.  2005.  Reproductive dynamics and life-history of snow crab (</w:t>
      </w:r>
      <w:r w:rsidRPr="0057408D">
        <w:rPr>
          <w:i/>
        </w:rPr>
        <w:t>Chionoecetes opilio</w:t>
      </w:r>
      <w:r w:rsidRPr="0057408D">
        <w:t xml:space="preserve">) in the eastern </w:t>
      </w:r>
      <w:smartTag w:uri="urn:schemas-microsoft-com:office:smarttags" w:element="place">
        <w:r w:rsidR="00AA6BE5">
          <w:t>Bering Sea</w:t>
        </w:r>
      </w:smartTag>
      <w:r w:rsidRPr="0057408D">
        <w:t xml:space="preserve">.  Final Completion Report to the NOAA, Award NA17FW1274, </w:t>
      </w:r>
      <w:smartTag w:uri="urn:schemas-microsoft-com:office:smarttags" w:element="place">
        <w:r w:rsidR="00AA6BE5">
          <w:t>Bering Sea</w:t>
        </w:r>
      </w:smartTag>
      <w:r w:rsidRPr="0057408D">
        <w:t xml:space="preserve"> Snow Crab Fishery Restoration Research.</w:t>
      </w:r>
    </w:p>
    <w:p w:rsidR="00DD0B69" w:rsidRPr="0057408D" w:rsidRDefault="00DD0B69" w:rsidP="00DD0B69"/>
    <w:p w:rsidR="00DD0B69" w:rsidRPr="0057408D" w:rsidRDefault="00DD0B69" w:rsidP="00DD0B69">
      <w:pPr>
        <w:pStyle w:val="BodyText"/>
      </w:pPr>
      <w:r w:rsidRPr="0057408D">
        <w:t xml:space="preserve">Rugolo, L.J., R.A. MacIntosh, C.E. Armisted, J.A. Haaga and R.S. Otto.  2003.  Report to industry on the 2003 </w:t>
      </w:r>
      <w:smartTag w:uri="urn:schemas-microsoft-com:office:smarttags" w:element="place">
        <w:r w:rsidRPr="0057408D">
          <w:t xml:space="preserve">Eastern </w:t>
        </w:r>
        <w:r w:rsidR="00AA6BE5">
          <w:t>Bering Sea</w:t>
        </w:r>
      </w:smartTag>
      <w:r w:rsidRPr="0057408D">
        <w:t xml:space="preserve"> crab survey.  AFSC Processed Report 2003-11.</w:t>
      </w:r>
    </w:p>
    <w:p w:rsidR="001978FF" w:rsidRDefault="001978FF">
      <w:pPr>
        <w:rPr>
          <w:sz w:val="24"/>
        </w:rPr>
      </w:pPr>
    </w:p>
    <w:p w:rsidR="001978FF" w:rsidRDefault="001978FF">
      <w:pPr>
        <w:rPr>
          <w:sz w:val="24"/>
        </w:rPr>
      </w:pPr>
      <w:r>
        <w:rPr>
          <w:sz w:val="24"/>
        </w:rPr>
        <w:lastRenderedPageBreak/>
        <w:t xml:space="preserve">Sainte-Marie, B., Raymond, S., and Brethes, J. 1995.  Growth and maturation of the male snow crab, </w:t>
      </w:r>
      <w:r>
        <w:rPr>
          <w:i/>
          <w:sz w:val="24"/>
        </w:rPr>
        <w:t>Chionoecetes opilio</w:t>
      </w:r>
      <w:r>
        <w:rPr>
          <w:sz w:val="24"/>
        </w:rPr>
        <w:t xml:space="preserve"> (Brachyura: Majidae). Can.J.Fish.Aquat.Sci. 52:903-924.</w:t>
      </w:r>
    </w:p>
    <w:p w:rsidR="001978FF" w:rsidRDefault="001978FF">
      <w:pPr>
        <w:rPr>
          <w:sz w:val="24"/>
        </w:rPr>
      </w:pPr>
    </w:p>
    <w:p w:rsidR="001978FF" w:rsidRDefault="001978FF">
      <w:pPr>
        <w:rPr>
          <w:sz w:val="24"/>
        </w:rPr>
      </w:pPr>
      <w:r>
        <w:rPr>
          <w:sz w:val="24"/>
        </w:rPr>
        <w:t xml:space="preserve">Sainte-Marie, B., J. Sevigny and M. Carpentier.  2002.  Interannual variability of sperm reserves and fecundity of primiparous females of the snow crab (Chionoecetes opilio) in relation to sex ratio.  Can.J.Fish.Aquat.Sci. 59:1932-1940. </w:t>
      </w:r>
    </w:p>
    <w:p w:rsidR="001978FF" w:rsidRDefault="001978FF">
      <w:pPr>
        <w:rPr>
          <w:sz w:val="24"/>
        </w:rPr>
      </w:pPr>
    </w:p>
    <w:p w:rsidR="001978FF" w:rsidRDefault="001978FF">
      <w:pPr>
        <w:rPr>
          <w:sz w:val="24"/>
        </w:rPr>
      </w:pPr>
      <w:r>
        <w:rPr>
          <w:sz w:val="24"/>
        </w:rPr>
        <w:t xml:space="preserve">Schnute, J. and L. Richards.  1995. </w:t>
      </w:r>
      <w:r w:rsidR="007B3C12">
        <w:rPr>
          <w:sz w:val="24"/>
        </w:rPr>
        <w:t xml:space="preserve"> The influence of error on population estimates from catch-age models.  Can. J. Fish. Aquat. Sci. 52: 2063-2077.</w:t>
      </w:r>
      <w:r>
        <w:rPr>
          <w:sz w:val="24"/>
        </w:rPr>
        <w:t xml:space="preserve">   </w:t>
      </w:r>
    </w:p>
    <w:p w:rsidR="001978FF" w:rsidRDefault="001978FF">
      <w:pPr>
        <w:rPr>
          <w:sz w:val="24"/>
        </w:rPr>
      </w:pPr>
    </w:p>
    <w:p w:rsidR="001978FF" w:rsidRDefault="001978FF">
      <w:pPr>
        <w:rPr>
          <w:sz w:val="24"/>
        </w:rPr>
      </w:pPr>
      <w:r>
        <w:rPr>
          <w:sz w:val="24"/>
        </w:rPr>
        <w:t xml:space="preserve">Shirley, T.C.  1998.  Appendix D: Crab handling mortality and bycatch reduction.  In: King and Tanner crab research in </w:t>
      </w:r>
      <w:smartTag w:uri="urn:schemas-microsoft-com:office:smarttags" w:element="place">
        <w:smartTag w:uri="urn:schemas-microsoft-com:office:smarttags" w:element="State">
          <w:r>
            <w:rPr>
              <w:sz w:val="24"/>
            </w:rPr>
            <w:t>Alaska</w:t>
          </w:r>
        </w:smartTag>
      </w:smartTag>
      <w:r>
        <w:rPr>
          <w:sz w:val="24"/>
        </w:rPr>
        <w:t xml:space="preserve">:  Annual report for </w:t>
      </w:r>
      <w:smartTag w:uri="urn:schemas-microsoft-com:office:smarttags" w:element="date">
        <w:smartTagPr>
          <w:attr w:name="Month" w:val="7"/>
          <w:attr w:name="Day" w:val="1"/>
          <w:attr w:name="Year" w:val="1997"/>
        </w:smartTagPr>
        <w:r>
          <w:rPr>
            <w:sz w:val="24"/>
          </w:rPr>
          <w:t>July 1, 1997</w:t>
        </w:r>
      </w:smartTag>
      <w:r>
        <w:rPr>
          <w:sz w:val="24"/>
        </w:rPr>
        <w:t xml:space="preserve"> through </w:t>
      </w:r>
      <w:smartTag w:uri="urn:schemas-microsoft-com:office:smarttags" w:element="date">
        <w:smartTagPr>
          <w:attr w:name="Month" w:val="6"/>
          <w:attr w:name="Day" w:val="30"/>
          <w:attr w:name="Year" w:val="1998"/>
        </w:smartTagPr>
        <w:r>
          <w:rPr>
            <w:sz w:val="24"/>
          </w:rPr>
          <w:t>June 30, 1998</w:t>
        </w:r>
      </w:smartTag>
      <w:r>
        <w:rPr>
          <w:sz w:val="24"/>
        </w:rPr>
        <w:t xml:space="preserve">.  </w:t>
      </w:r>
      <w:smartTag w:uri="urn:schemas-microsoft-com:office:smarttags" w:element="place">
        <w:smartTag w:uri="urn:schemas-microsoft-com:office:smarttags" w:element="State">
          <w:r>
            <w:rPr>
              <w:sz w:val="24"/>
            </w:rPr>
            <w:t>Alaska</w:t>
          </w:r>
        </w:smartTag>
      </w:smartTag>
      <w:r>
        <w:rPr>
          <w:sz w:val="24"/>
        </w:rPr>
        <w:t xml:space="preserve"> Department of Fish and Game Regional Information Report No. 5J98-07.  </w:t>
      </w:r>
    </w:p>
    <w:p w:rsidR="001978FF" w:rsidRDefault="001978FF">
      <w:pPr>
        <w:rPr>
          <w:sz w:val="24"/>
        </w:rPr>
      </w:pPr>
    </w:p>
    <w:p w:rsidR="001978FF" w:rsidRDefault="001978FF">
      <w:pPr>
        <w:rPr>
          <w:sz w:val="24"/>
        </w:rPr>
      </w:pPr>
      <w:r>
        <w:rPr>
          <w:sz w:val="24"/>
        </w:rPr>
        <w:t xml:space="preserve">Somerton, D.A. and R.S. Otto.  1999.  Net effeciency of a survey trawl for snow crab, </w:t>
      </w:r>
      <w:r>
        <w:rPr>
          <w:i/>
          <w:sz w:val="24"/>
        </w:rPr>
        <w:t>Chionoecetes opilio</w:t>
      </w:r>
      <w:r>
        <w:rPr>
          <w:sz w:val="24"/>
        </w:rPr>
        <w:t xml:space="preserve">, and Tanner crab, </w:t>
      </w:r>
      <w:r>
        <w:rPr>
          <w:i/>
          <w:sz w:val="24"/>
        </w:rPr>
        <w:t>C. Bairdi</w:t>
      </w:r>
      <w:r>
        <w:rPr>
          <w:sz w:val="24"/>
        </w:rPr>
        <w:t xml:space="preserve">.  Fish.Bull. 97:617-625.  </w:t>
      </w:r>
    </w:p>
    <w:p w:rsidR="002969AB" w:rsidRDefault="002969AB" w:rsidP="002969AB">
      <w:pPr>
        <w:rPr>
          <w:sz w:val="24"/>
          <w:szCs w:val="24"/>
        </w:rPr>
      </w:pPr>
    </w:p>
    <w:p w:rsidR="002969AB" w:rsidRPr="004719CE" w:rsidRDefault="002969AB" w:rsidP="002969AB">
      <w:pPr>
        <w:rPr>
          <w:b/>
          <w:sz w:val="24"/>
          <w:szCs w:val="24"/>
        </w:rPr>
      </w:pPr>
      <w:r>
        <w:rPr>
          <w:sz w:val="24"/>
          <w:szCs w:val="24"/>
        </w:rPr>
        <w:t>Somerton, D., S. Goodman, R. Foy, L. Rugolo and L. Slater.  2013.  Growth per Molt of Snow Crab in the Eastern Bering Sea, North American Journal of Fisheries Management, 33:1, 140-147.</w:t>
      </w:r>
    </w:p>
    <w:p w:rsidR="001978FF" w:rsidRDefault="001978FF">
      <w:pPr>
        <w:rPr>
          <w:sz w:val="24"/>
        </w:rPr>
      </w:pPr>
    </w:p>
    <w:p w:rsidR="00DD0B69" w:rsidRPr="0057408D" w:rsidRDefault="00DD0B69" w:rsidP="00DD0B69">
      <w:pPr>
        <w:pStyle w:val="BodyText"/>
      </w:pPr>
      <w:r w:rsidRPr="0057408D">
        <w:t xml:space="preserve">Tamone, S.L., M. Adams and J.M. Dutton.  2005.  Effect of eyestalk ablation on circulating ecdysteroids in hemolymph of snow crab </w:t>
      </w:r>
      <w:r w:rsidRPr="0057408D">
        <w:rPr>
          <w:i/>
        </w:rPr>
        <w:t>Chionoecetes opilio</w:t>
      </w:r>
      <w:r w:rsidRPr="0057408D">
        <w:t>:  physiological evidence for a terminal molt.  Integr. Comp. Biol., 45(120), p.166-171.</w:t>
      </w:r>
    </w:p>
    <w:p w:rsidR="001978FF" w:rsidRDefault="001978FF">
      <w:pPr>
        <w:rPr>
          <w:sz w:val="24"/>
        </w:rPr>
      </w:pPr>
    </w:p>
    <w:p w:rsidR="00145AA8" w:rsidRPr="00145AA8" w:rsidRDefault="00145AA8" w:rsidP="00145AA8">
      <w:pPr>
        <w:pStyle w:val="references"/>
        <w:ind w:left="0" w:firstLine="0"/>
        <w:rPr>
          <w:rFonts w:ascii="Times New Roman" w:hAnsi="Times New Roman"/>
        </w:rPr>
      </w:pPr>
      <w:r w:rsidRPr="00145AA8">
        <w:rPr>
          <w:rFonts w:ascii="Times New Roman" w:hAnsi="Times New Roman"/>
        </w:rPr>
        <w:t xml:space="preserve">Turnock, B.J. and L.J. Rugolo. 2007.  Eastern </w:t>
      </w:r>
      <w:smartTag w:uri="urn:schemas-microsoft-com:office:smarttags" w:element="place">
        <w:r w:rsidR="00AA6BE5">
          <w:rPr>
            <w:rFonts w:ascii="Times New Roman" w:hAnsi="Times New Roman"/>
          </w:rPr>
          <w:t>Bering Sea</w:t>
        </w:r>
      </w:smartTag>
      <w:r w:rsidRPr="00145AA8">
        <w:rPr>
          <w:rFonts w:ascii="Times New Roman" w:hAnsi="Times New Roman"/>
        </w:rPr>
        <w:t xml:space="preserve"> snow crab stock assessment.  North Pacific Fishery Management Council, P. O. Box 103136, Anchorage, Ak 99510.</w:t>
      </w:r>
    </w:p>
    <w:p w:rsidR="00145AA8" w:rsidRDefault="00145AA8">
      <w:pPr>
        <w:rPr>
          <w:sz w:val="24"/>
        </w:rPr>
      </w:pPr>
    </w:p>
    <w:p w:rsidR="00145AA8" w:rsidRPr="00145AA8" w:rsidRDefault="00145AA8" w:rsidP="00145AA8">
      <w:pPr>
        <w:pStyle w:val="references"/>
        <w:ind w:left="0" w:firstLine="0"/>
        <w:rPr>
          <w:rFonts w:ascii="Times New Roman" w:hAnsi="Times New Roman"/>
        </w:rPr>
      </w:pPr>
      <w:r w:rsidRPr="00145AA8">
        <w:rPr>
          <w:rFonts w:ascii="Times New Roman" w:hAnsi="Times New Roman"/>
        </w:rPr>
        <w:t>Tur</w:t>
      </w:r>
      <w:r>
        <w:rPr>
          <w:rFonts w:ascii="Times New Roman" w:hAnsi="Times New Roman"/>
        </w:rPr>
        <w:t>nock, B.J. and L.J. Rugolo. 2008</w:t>
      </w:r>
      <w:r w:rsidRPr="00145AA8">
        <w:rPr>
          <w:rFonts w:ascii="Times New Roman" w:hAnsi="Times New Roman"/>
        </w:rPr>
        <w:t xml:space="preserve">.  Eastern </w:t>
      </w:r>
      <w:smartTag w:uri="urn:schemas-microsoft-com:office:smarttags" w:element="place">
        <w:r w:rsidR="00AA6BE5">
          <w:rPr>
            <w:rFonts w:ascii="Times New Roman" w:hAnsi="Times New Roman"/>
          </w:rPr>
          <w:t>Bering Sea</w:t>
        </w:r>
      </w:smartTag>
      <w:r w:rsidRPr="00145AA8">
        <w:rPr>
          <w:rFonts w:ascii="Times New Roman" w:hAnsi="Times New Roman"/>
        </w:rPr>
        <w:t xml:space="preserve"> snow crab stock assessment.  North Pacific Fishery Management Council, P. O. Box 103136, Anchorage, Ak 99510.</w:t>
      </w:r>
    </w:p>
    <w:p w:rsidR="00145AA8" w:rsidRDefault="00145AA8">
      <w:pPr>
        <w:rPr>
          <w:sz w:val="24"/>
        </w:rPr>
      </w:pPr>
    </w:p>
    <w:p w:rsidR="001978FF" w:rsidRDefault="001978FF">
      <w:pPr>
        <w:rPr>
          <w:sz w:val="24"/>
        </w:rPr>
      </w:pPr>
      <w:r>
        <w:rPr>
          <w:sz w:val="24"/>
        </w:rPr>
        <w:t xml:space="preserve">Zheng, J., S. Siddeek, D. Pengilly, and D. Woodby.  2002.  Overview of recommended harvest strategy for snow crabs in the </w:t>
      </w:r>
      <w:smartTag w:uri="urn:schemas-microsoft-com:office:smarttags" w:element="place">
        <w:r>
          <w:rPr>
            <w:sz w:val="24"/>
          </w:rPr>
          <w:t xml:space="preserve">Eastern </w:t>
        </w:r>
        <w:r w:rsidR="00AA6BE5">
          <w:rPr>
            <w:sz w:val="24"/>
          </w:rPr>
          <w:t>Bering Sea</w:t>
        </w:r>
      </w:smartTag>
      <w:r>
        <w:rPr>
          <w:sz w:val="24"/>
        </w:rPr>
        <w:t xml:space="preserve">.  Regional Information Report No. 5J02-03. Alaska Department of Fish and Game.  </w:t>
      </w:r>
      <w:smartTag w:uri="urn:schemas-microsoft-com:office:smarttags" w:element="place">
        <w:smartTag w:uri="urn:schemas-microsoft-com:office:smarttags" w:element="City">
          <w:r>
            <w:rPr>
              <w:sz w:val="24"/>
            </w:rPr>
            <w:t>Juneau</w:t>
          </w:r>
        </w:smartTag>
        <w:r>
          <w:rPr>
            <w:sz w:val="24"/>
          </w:rPr>
          <w:t xml:space="preserve">, </w:t>
        </w:r>
        <w:smartTag w:uri="urn:schemas-microsoft-com:office:smarttags" w:element="State">
          <w:r>
            <w:rPr>
              <w:sz w:val="24"/>
            </w:rPr>
            <w:t>Alaska</w:t>
          </w:r>
        </w:smartTag>
      </w:smartTag>
      <w:r>
        <w:rPr>
          <w:sz w:val="24"/>
        </w:rPr>
        <w:t>.</w:t>
      </w:r>
    </w:p>
    <w:p w:rsidR="001978FF" w:rsidRDefault="001978FF">
      <w:pPr>
        <w:rPr>
          <w:sz w:val="24"/>
        </w:rPr>
      </w:pPr>
    </w:p>
    <w:p w:rsidR="001978FF" w:rsidRDefault="001978FF">
      <w:pPr>
        <w:rPr>
          <w:sz w:val="24"/>
        </w:rPr>
      </w:pPr>
      <w:r>
        <w:rPr>
          <w:sz w:val="24"/>
        </w:rPr>
        <w:t xml:space="preserve">Zheng, J., G.H. Kruse, and D.R. Ackley.  2001. Spatial distribution and recruitment patterns of snow crabs in the eastern </w:t>
      </w:r>
      <w:smartTag w:uri="urn:schemas-microsoft-com:office:smarttags" w:element="place">
        <w:r w:rsidR="00AA6BE5">
          <w:rPr>
            <w:sz w:val="24"/>
          </w:rPr>
          <w:t>Bering Sea</w:t>
        </w:r>
      </w:smartTag>
      <w:r>
        <w:rPr>
          <w:sz w:val="24"/>
        </w:rPr>
        <w:t xml:space="preserve">.  Spatial Processes and management of marine populations. Alaska sea grant college program. AK-SG-01-02, 2001. </w:t>
      </w:r>
    </w:p>
    <w:p w:rsidR="001978FF" w:rsidRDefault="001978FF">
      <w:pPr>
        <w:rPr>
          <w:sz w:val="24"/>
          <w:szCs w:val="24"/>
        </w:rPr>
      </w:pPr>
    </w:p>
    <w:p w:rsidR="001978FF" w:rsidRDefault="001978FF">
      <w:pPr>
        <w:rPr>
          <w:sz w:val="24"/>
          <w:szCs w:val="24"/>
        </w:rPr>
      </w:pPr>
      <w:r>
        <w:rPr>
          <w:sz w:val="24"/>
          <w:szCs w:val="24"/>
        </w:rPr>
        <w:t xml:space="preserve">Zhou, S. and G.H. Kruse.  1998.  Appendix C: Crab handling mortality and bycatch reduction.  In: King and Tanner Crab research in </w:t>
      </w:r>
      <w:smartTag w:uri="urn:schemas-microsoft-com:office:smarttags" w:element="place">
        <w:smartTag w:uri="urn:schemas-microsoft-com:office:smarttags" w:element="State">
          <w:r>
            <w:rPr>
              <w:sz w:val="24"/>
              <w:szCs w:val="24"/>
            </w:rPr>
            <w:t>Alaska</w:t>
          </w:r>
        </w:smartTag>
      </w:smartTag>
      <w:r>
        <w:rPr>
          <w:sz w:val="24"/>
          <w:szCs w:val="24"/>
        </w:rPr>
        <w:t xml:space="preserve">:  Annual Report for </w:t>
      </w:r>
      <w:smartTag w:uri="urn:schemas-microsoft-com:office:smarttags" w:element="date">
        <w:smartTagPr>
          <w:attr w:name="Month" w:val="7"/>
          <w:attr w:name="Day" w:val="1"/>
          <w:attr w:name="Year" w:val="1997"/>
        </w:smartTagPr>
        <w:r>
          <w:rPr>
            <w:sz w:val="24"/>
            <w:szCs w:val="24"/>
          </w:rPr>
          <w:t>July 1, 1997</w:t>
        </w:r>
      </w:smartTag>
      <w:r>
        <w:rPr>
          <w:sz w:val="24"/>
          <w:szCs w:val="24"/>
        </w:rPr>
        <w:t xml:space="preserve"> through </w:t>
      </w:r>
      <w:smartTag w:uri="urn:schemas-microsoft-com:office:smarttags" w:element="date">
        <w:smartTagPr>
          <w:attr w:name="Month" w:val="6"/>
          <w:attr w:name="Day" w:val="30"/>
          <w:attr w:name="Year" w:val="1998"/>
        </w:smartTagPr>
        <w:r>
          <w:rPr>
            <w:sz w:val="24"/>
            <w:szCs w:val="24"/>
          </w:rPr>
          <w:t>June 30, 1998</w:t>
        </w:r>
      </w:smartTag>
      <w:r>
        <w:rPr>
          <w:sz w:val="24"/>
          <w:szCs w:val="24"/>
        </w:rPr>
        <w:t xml:space="preserve">.  </w:t>
      </w:r>
      <w:smartTag w:uri="urn:schemas-microsoft-com:office:smarttags" w:element="place">
        <w:smartTag w:uri="urn:schemas-microsoft-com:office:smarttags" w:element="State">
          <w:r>
            <w:rPr>
              <w:sz w:val="24"/>
              <w:szCs w:val="24"/>
            </w:rPr>
            <w:t>Alaska</w:t>
          </w:r>
        </w:smartTag>
      </w:smartTag>
      <w:r>
        <w:rPr>
          <w:sz w:val="24"/>
          <w:szCs w:val="24"/>
        </w:rPr>
        <w:t xml:space="preserve"> Department of Fish and Game Regional Information Report No. 5J98-07.</w:t>
      </w:r>
      <w:r>
        <w:rPr>
          <w:sz w:val="24"/>
          <w:szCs w:val="24"/>
        </w:rPr>
        <w:br w:type="page"/>
      </w:r>
      <w:r w:rsidR="00D640AF">
        <w:rPr>
          <w:sz w:val="24"/>
          <w:szCs w:val="24"/>
        </w:rPr>
        <w:lastRenderedPageBreak/>
        <w:t xml:space="preserve">Table </w:t>
      </w:r>
      <w:r w:rsidR="00BC749A">
        <w:rPr>
          <w:sz w:val="24"/>
          <w:szCs w:val="24"/>
        </w:rPr>
        <w:t>1</w:t>
      </w:r>
      <w:r w:rsidR="00D640AF">
        <w:rPr>
          <w:sz w:val="24"/>
          <w:szCs w:val="24"/>
        </w:rPr>
        <w:t>.  Catch (1,000 t</w:t>
      </w:r>
      <w:r>
        <w:rPr>
          <w:sz w:val="24"/>
          <w:szCs w:val="24"/>
        </w:rPr>
        <w:t xml:space="preserve">) for the snow crab pot fishery and groundfish trawl bycatch. Retained catch for 1973 to 1981 contain Japanese directed fishing.  </w:t>
      </w:r>
      <w:r w:rsidR="00107CB7">
        <w:rPr>
          <w:sz w:val="24"/>
          <w:szCs w:val="24"/>
        </w:rPr>
        <w:t>Observed d</w:t>
      </w:r>
      <w:r>
        <w:rPr>
          <w:sz w:val="24"/>
          <w:szCs w:val="24"/>
        </w:rPr>
        <w:t>iscarded catch is the total estimat</w:t>
      </w:r>
      <w:r w:rsidR="0067554C">
        <w:rPr>
          <w:sz w:val="24"/>
          <w:szCs w:val="24"/>
        </w:rPr>
        <w:t>e of discards before applying</w:t>
      </w:r>
      <w:r>
        <w:rPr>
          <w:sz w:val="24"/>
          <w:szCs w:val="24"/>
        </w:rPr>
        <w:t xml:space="preserve"> mortal</w:t>
      </w:r>
      <w:r w:rsidR="00D640AF">
        <w:rPr>
          <w:sz w:val="24"/>
          <w:szCs w:val="24"/>
        </w:rPr>
        <w:t>ity.  Discards from 1992 to 20</w:t>
      </w:r>
      <w:r w:rsidR="00B85623">
        <w:rPr>
          <w:sz w:val="24"/>
          <w:szCs w:val="24"/>
        </w:rPr>
        <w:t>1</w:t>
      </w:r>
      <w:r w:rsidR="00FD4486">
        <w:rPr>
          <w:sz w:val="24"/>
          <w:szCs w:val="24"/>
        </w:rPr>
        <w:t>1</w:t>
      </w:r>
      <w:r w:rsidR="00D640AF">
        <w:rPr>
          <w:sz w:val="24"/>
          <w:szCs w:val="24"/>
        </w:rPr>
        <w:t>/</w:t>
      </w:r>
      <w:r w:rsidR="00B85623">
        <w:rPr>
          <w:sz w:val="24"/>
          <w:szCs w:val="24"/>
        </w:rPr>
        <w:t>1</w:t>
      </w:r>
      <w:r w:rsidR="00FD4486">
        <w:rPr>
          <w:sz w:val="24"/>
          <w:szCs w:val="24"/>
        </w:rPr>
        <w:t>2</w:t>
      </w:r>
      <w:r>
        <w:rPr>
          <w:sz w:val="24"/>
          <w:szCs w:val="24"/>
        </w:rPr>
        <w:t xml:space="preserve"> were estimated from observer data.  </w:t>
      </w:r>
    </w:p>
    <w:tbl>
      <w:tblPr>
        <w:tblW w:w="7151" w:type="dxa"/>
        <w:tblInd w:w="93" w:type="dxa"/>
        <w:tblLook w:val="0000" w:firstRow="0" w:lastRow="0" w:firstColumn="0" w:lastColumn="0" w:noHBand="0" w:noVBand="0"/>
      </w:tblPr>
      <w:tblGrid>
        <w:gridCol w:w="847"/>
        <w:gridCol w:w="808"/>
        <w:gridCol w:w="838"/>
        <w:gridCol w:w="838"/>
        <w:gridCol w:w="774"/>
        <w:gridCol w:w="927"/>
        <w:gridCol w:w="1300"/>
        <w:gridCol w:w="819"/>
      </w:tblGrid>
      <w:tr w:rsidR="004B1E68" w:rsidRPr="00D640AF" w:rsidTr="00335B48">
        <w:trPr>
          <w:trHeight w:val="1628"/>
        </w:trPr>
        <w:tc>
          <w:tcPr>
            <w:tcW w:w="847" w:type="dxa"/>
            <w:tcBorders>
              <w:top w:val="single" w:sz="8" w:space="0" w:color="auto"/>
              <w:left w:val="single" w:sz="8" w:space="0" w:color="auto"/>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Year fishery occurred</w:t>
            </w:r>
          </w:p>
        </w:tc>
        <w:tc>
          <w:tcPr>
            <w:tcW w:w="808"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rPr>
                <w:color w:val="000000"/>
                <w:sz w:val="16"/>
                <w:szCs w:val="16"/>
              </w:rPr>
            </w:pPr>
            <w:r w:rsidRPr="00D640AF">
              <w:rPr>
                <w:snapToGrid w:val="0"/>
                <w:color w:val="000000"/>
                <w:sz w:val="16"/>
                <w:szCs w:val="16"/>
              </w:rPr>
              <w:t>Retained catch (1000 t)</w:t>
            </w:r>
          </w:p>
        </w:tc>
        <w:tc>
          <w:tcPr>
            <w:tcW w:w="838"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rPr>
                <w:color w:val="000000"/>
                <w:sz w:val="16"/>
                <w:szCs w:val="16"/>
              </w:rPr>
            </w:pPr>
            <w:r w:rsidRPr="00D640AF">
              <w:rPr>
                <w:snapToGrid w:val="0"/>
                <w:color w:val="000000"/>
                <w:sz w:val="16"/>
                <w:szCs w:val="16"/>
              </w:rPr>
              <w:t>Observed Discard male catch (no mort. applied)  (1000 t)</w:t>
            </w:r>
          </w:p>
        </w:tc>
        <w:tc>
          <w:tcPr>
            <w:tcW w:w="838"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rPr>
                <w:color w:val="000000"/>
                <w:sz w:val="16"/>
                <w:szCs w:val="16"/>
              </w:rPr>
            </w:pPr>
            <w:r w:rsidRPr="00D640AF">
              <w:rPr>
                <w:snapToGrid w:val="0"/>
                <w:color w:val="000000"/>
                <w:sz w:val="16"/>
                <w:szCs w:val="16"/>
              </w:rPr>
              <w:t>Observed Retained + discard male catch(no mort. Applied)  (1000 t)</w:t>
            </w:r>
          </w:p>
        </w:tc>
        <w:tc>
          <w:tcPr>
            <w:tcW w:w="774"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rPr>
                <w:color w:val="000000"/>
                <w:sz w:val="16"/>
                <w:szCs w:val="16"/>
              </w:rPr>
            </w:pPr>
            <w:r w:rsidRPr="00D640AF">
              <w:rPr>
                <w:snapToGrid w:val="0"/>
                <w:color w:val="000000"/>
                <w:sz w:val="16"/>
                <w:szCs w:val="16"/>
              </w:rPr>
              <w:t>Year of trawl bycatch</w:t>
            </w:r>
          </w:p>
        </w:tc>
        <w:tc>
          <w:tcPr>
            <w:tcW w:w="927" w:type="dxa"/>
            <w:tcBorders>
              <w:top w:val="single" w:sz="8" w:space="0" w:color="auto"/>
              <w:left w:val="nil"/>
              <w:bottom w:val="single" w:sz="8" w:space="0" w:color="auto"/>
              <w:right w:val="single" w:sz="8" w:space="0" w:color="auto"/>
            </w:tcBorders>
            <w:shd w:val="clear" w:color="auto" w:fill="auto"/>
          </w:tcPr>
          <w:p w:rsidR="004B1E68" w:rsidRDefault="004B1E68" w:rsidP="00D640AF">
            <w:pPr>
              <w:rPr>
                <w:snapToGrid w:val="0"/>
                <w:color w:val="000000"/>
                <w:sz w:val="16"/>
                <w:szCs w:val="16"/>
              </w:rPr>
            </w:pPr>
            <w:r w:rsidRPr="00D640AF">
              <w:rPr>
                <w:snapToGrid w:val="0"/>
                <w:color w:val="000000"/>
                <w:sz w:val="16"/>
                <w:szCs w:val="16"/>
              </w:rPr>
              <w:t>Observed trawl bycatch(no mort. Applied)</w:t>
            </w:r>
          </w:p>
          <w:p w:rsidR="004B1E68" w:rsidRPr="00D640AF" w:rsidRDefault="004B1E68" w:rsidP="00D640AF">
            <w:pPr>
              <w:rPr>
                <w:color w:val="000000"/>
                <w:sz w:val="16"/>
                <w:szCs w:val="16"/>
              </w:rPr>
            </w:pPr>
            <w:r w:rsidRPr="00D640AF">
              <w:rPr>
                <w:snapToGrid w:val="0"/>
                <w:color w:val="000000"/>
                <w:sz w:val="16"/>
                <w:szCs w:val="16"/>
              </w:rPr>
              <w:t>(1000 t)</w:t>
            </w:r>
          </w:p>
        </w:tc>
        <w:tc>
          <w:tcPr>
            <w:tcW w:w="1300" w:type="dxa"/>
            <w:tcBorders>
              <w:top w:val="single" w:sz="8" w:space="0" w:color="auto"/>
              <w:left w:val="nil"/>
              <w:bottom w:val="single" w:sz="8" w:space="0" w:color="auto"/>
              <w:right w:val="single" w:sz="8" w:space="0" w:color="auto"/>
            </w:tcBorders>
            <w:shd w:val="clear" w:color="auto" w:fill="auto"/>
          </w:tcPr>
          <w:p w:rsidR="004B1E68" w:rsidRDefault="004B1E68" w:rsidP="00D640AF">
            <w:pPr>
              <w:rPr>
                <w:snapToGrid w:val="0"/>
                <w:color w:val="000000"/>
                <w:sz w:val="16"/>
                <w:szCs w:val="16"/>
              </w:rPr>
            </w:pPr>
            <w:r w:rsidRPr="00D640AF">
              <w:rPr>
                <w:snapToGrid w:val="0"/>
                <w:color w:val="000000"/>
                <w:sz w:val="16"/>
                <w:szCs w:val="16"/>
              </w:rPr>
              <w:t>GHL</w:t>
            </w:r>
            <w:r w:rsidR="009B7DF4">
              <w:rPr>
                <w:snapToGrid w:val="0"/>
                <w:color w:val="000000"/>
                <w:sz w:val="16"/>
                <w:szCs w:val="16"/>
              </w:rPr>
              <w:t>(1980-2007) or TAC (2008 to present)</w:t>
            </w:r>
            <w:r w:rsidRPr="00D640AF">
              <w:rPr>
                <w:snapToGrid w:val="0"/>
                <w:color w:val="000000"/>
                <w:sz w:val="16"/>
                <w:szCs w:val="16"/>
              </w:rPr>
              <w:t>(retained catch only)</w:t>
            </w:r>
          </w:p>
          <w:p w:rsidR="004B1E68" w:rsidRPr="00D640AF" w:rsidRDefault="004B1E68" w:rsidP="00D640AF">
            <w:pPr>
              <w:rPr>
                <w:color w:val="000000"/>
                <w:sz w:val="16"/>
                <w:szCs w:val="16"/>
              </w:rPr>
            </w:pPr>
            <w:r w:rsidRPr="00D640AF">
              <w:rPr>
                <w:snapToGrid w:val="0"/>
                <w:color w:val="000000"/>
                <w:sz w:val="16"/>
                <w:szCs w:val="16"/>
              </w:rPr>
              <w:t>(1000 t)</w:t>
            </w:r>
          </w:p>
        </w:tc>
        <w:tc>
          <w:tcPr>
            <w:tcW w:w="819"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rPr>
                <w:color w:val="000000"/>
                <w:sz w:val="16"/>
                <w:szCs w:val="16"/>
              </w:rPr>
            </w:pPr>
            <w:r w:rsidRPr="00D640AF">
              <w:rPr>
                <w:snapToGrid w:val="0"/>
                <w:color w:val="000000"/>
                <w:sz w:val="16"/>
                <w:szCs w:val="16"/>
              </w:rPr>
              <w:t>OFL (2008/9 first year of total catch OFL)</w:t>
            </w:r>
            <w:r>
              <w:rPr>
                <w:snapToGrid w:val="0"/>
                <w:color w:val="000000"/>
                <w:sz w:val="16"/>
                <w:szCs w:val="16"/>
              </w:rPr>
              <w:t xml:space="preserve"> </w:t>
            </w:r>
            <w:r w:rsidRPr="00D640AF">
              <w:rPr>
                <w:snapToGrid w:val="0"/>
                <w:color w:val="000000"/>
                <w:sz w:val="16"/>
                <w:szCs w:val="16"/>
              </w:rPr>
              <w:t>(1000 t)</w:t>
            </w:r>
          </w:p>
        </w:tc>
      </w:tr>
      <w:tr w:rsidR="004B1E68"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1973</w:t>
            </w:r>
            <w:r w:rsidR="00BD3756">
              <w:rPr>
                <w:snapToGrid w:val="0"/>
                <w:color w:val="000000"/>
                <w:sz w:val="16"/>
                <w:szCs w:val="16"/>
              </w:rPr>
              <w:t>/74</w:t>
            </w:r>
          </w:p>
        </w:tc>
        <w:tc>
          <w:tcPr>
            <w:tcW w:w="808"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3.04</w:t>
            </w:r>
          </w:p>
        </w:tc>
        <w:tc>
          <w:tcPr>
            <w:tcW w:w="838"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 </w:t>
            </w:r>
          </w:p>
        </w:tc>
        <w:tc>
          <w:tcPr>
            <w:tcW w:w="838"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 </w:t>
            </w:r>
          </w:p>
        </w:tc>
        <w:tc>
          <w:tcPr>
            <w:tcW w:w="774"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1973</w:t>
            </w:r>
          </w:p>
        </w:tc>
        <w:tc>
          <w:tcPr>
            <w:tcW w:w="927"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13.63</w:t>
            </w:r>
          </w:p>
        </w:tc>
        <w:tc>
          <w:tcPr>
            <w:tcW w:w="1300"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 </w:t>
            </w:r>
          </w:p>
        </w:tc>
        <w:tc>
          <w:tcPr>
            <w:tcW w:w="819"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 </w:t>
            </w:r>
          </w:p>
        </w:tc>
      </w:tr>
      <w:tr w:rsidR="004B1E68"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1974</w:t>
            </w:r>
            <w:r w:rsidR="00BD3756">
              <w:rPr>
                <w:snapToGrid w:val="0"/>
                <w:color w:val="000000"/>
                <w:sz w:val="16"/>
                <w:szCs w:val="16"/>
              </w:rPr>
              <w:t>/75</w:t>
            </w:r>
          </w:p>
        </w:tc>
        <w:tc>
          <w:tcPr>
            <w:tcW w:w="808"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2.28</w:t>
            </w:r>
          </w:p>
        </w:tc>
        <w:tc>
          <w:tcPr>
            <w:tcW w:w="838"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 </w:t>
            </w:r>
          </w:p>
        </w:tc>
        <w:tc>
          <w:tcPr>
            <w:tcW w:w="838"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 </w:t>
            </w:r>
          </w:p>
        </w:tc>
        <w:tc>
          <w:tcPr>
            <w:tcW w:w="774"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1974</w:t>
            </w:r>
          </w:p>
        </w:tc>
        <w:tc>
          <w:tcPr>
            <w:tcW w:w="927"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18.87</w:t>
            </w:r>
          </w:p>
        </w:tc>
        <w:tc>
          <w:tcPr>
            <w:tcW w:w="1300"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 </w:t>
            </w:r>
          </w:p>
        </w:tc>
        <w:tc>
          <w:tcPr>
            <w:tcW w:w="819"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 </w:t>
            </w:r>
          </w:p>
        </w:tc>
      </w:tr>
      <w:tr w:rsidR="004B1E68"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1975</w:t>
            </w:r>
            <w:r w:rsidR="00BD3756">
              <w:rPr>
                <w:snapToGrid w:val="0"/>
                <w:color w:val="000000"/>
                <w:sz w:val="16"/>
                <w:szCs w:val="16"/>
              </w:rPr>
              <w:t>/76</w:t>
            </w:r>
          </w:p>
        </w:tc>
        <w:tc>
          <w:tcPr>
            <w:tcW w:w="808"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color w:val="000000"/>
                <w:sz w:val="16"/>
                <w:szCs w:val="16"/>
              </w:rPr>
              <w:t>3.74</w:t>
            </w:r>
          </w:p>
        </w:tc>
        <w:tc>
          <w:tcPr>
            <w:tcW w:w="838"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 </w:t>
            </w:r>
          </w:p>
        </w:tc>
        <w:tc>
          <w:tcPr>
            <w:tcW w:w="838"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 </w:t>
            </w:r>
          </w:p>
        </w:tc>
        <w:tc>
          <w:tcPr>
            <w:tcW w:w="774"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1975</w:t>
            </w:r>
          </w:p>
        </w:tc>
        <w:tc>
          <w:tcPr>
            <w:tcW w:w="927"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color w:val="000000"/>
                <w:sz w:val="16"/>
                <w:szCs w:val="16"/>
              </w:rPr>
              <w:t>7.30</w:t>
            </w:r>
          </w:p>
        </w:tc>
        <w:tc>
          <w:tcPr>
            <w:tcW w:w="1300"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 </w:t>
            </w:r>
          </w:p>
        </w:tc>
        <w:tc>
          <w:tcPr>
            <w:tcW w:w="819"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 </w:t>
            </w:r>
          </w:p>
        </w:tc>
      </w:tr>
      <w:tr w:rsidR="004B1E68"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1976</w:t>
            </w:r>
            <w:r w:rsidR="00BD3756">
              <w:rPr>
                <w:snapToGrid w:val="0"/>
                <w:color w:val="000000"/>
                <w:sz w:val="16"/>
                <w:szCs w:val="16"/>
              </w:rPr>
              <w:t>/77</w:t>
            </w:r>
          </w:p>
        </w:tc>
        <w:tc>
          <w:tcPr>
            <w:tcW w:w="808"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color w:val="000000"/>
                <w:sz w:val="16"/>
                <w:szCs w:val="16"/>
              </w:rPr>
              <w:t>4.56</w:t>
            </w:r>
          </w:p>
        </w:tc>
        <w:tc>
          <w:tcPr>
            <w:tcW w:w="838"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 </w:t>
            </w:r>
          </w:p>
        </w:tc>
        <w:tc>
          <w:tcPr>
            <w:tcW w:w="838"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 </w:t>
            </w:r>
          </w:p>
        </w:tc>
        <w:tc>
          <w:tcPr>
            <w:tcW w:w="774"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1976</w:t>
            </w:r>
          </w:p>
        </w:tc>
        <w:tc>
          <w:tcPr>
            <w:tcW w:w="927"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color w:val="000000"/>
                <w:sz w:val="16"/>
                <w:szCs w:val="16"/>
              </w:rPr>
              <w:t>3.16</w:t>
            </w:r>
          </w:p>
        </w:tc>
        <w:tc>
          <w:tcPr>
            <w:tcW w:w="1300"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 </w:t>
            </w:r>
          </w:p>
        </w:tc>
        <w:tc>
          <w:tcPr>
            <w:tcW w:w="819"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 </w:t>
            </w:r>
          </w:p>
        </w:tc>
      </w:tr>
      <w:tr w:rsidR="004B1E68" w:rsidRPr="00D640AF" w:rsidTr="00335B48">
        <w:trPr>
          <w:trHeight w:val="261"/>
        </w:trPr>
        <w:tc>
          <w:tcPr>
            <w:tcW w:w="847" w:type="dxa"/>
            <w:tcBorders>
              <w:top w:val="single" w:sz="8" w:space="0" w:color="auto"/>
              <w:left w:val="single" w:sz="8" w:space="0" w:color="auto"/>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1977</w:t>
            </w:r>
            <w:r w:rsidR="00BD3756">
              <w:rPr>
                <w:snapToGrid w:val="0"/>
                <w:color w:val="000000"/>
                <w:sz w:val="16"/>
                <w:szCs w:val="16"/>
              </w:rPr>
              <w:t>/78</w:t>
            </w:r>
          </w:p>
        </w:tc>
        <w:tc>
          <w:tcPr>
            <w:tcW w:w="808"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color w:val="000000"/>
                <w:sz w:val="16"/>
                <w:szCs w:val="16"/>
              </w:rPr>
              <w:t>7.39</w:t>
            </w:r>
          </w:p>
        </w:tc>
        <w:tc>
          <w:tcPr>
            <w:tcW w:w="838"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 </w:t>
            </w:r>
          </w:p>
        </w:tc>
        <w:tc>
          <w:tcPr>
            <w:tcW w:w="838"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 </w:t>
            </w:r>
          </w:p>
        </w:tc>
        <w:tc>
          <w:tcPr>
            <w:tcW w:w="774"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1977</w:t>
            </w:r>
          </w:p>
        </w:tc>
        <w:tc>
          <w:tcPr>
            <w:tcW w:w="927"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color w:val="000000"/>
                <w:sz w:val="16"/>
                <w:szCs w:val="16"/>
              </w:rPr>
              <w:t>2.14</w:t>
            </w:r>
          </w:p>
        </w:tc>
        <w:tc>
          <w:tcPr>
            <w:tcW w:w="1300"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 </w:t>
            </w:r>
          </w:p>
        </w:tc>
        <w:tc>
          <w:tcPr>
            <w:tcW w:w="819" w:type="dxa"/>
            <w:tcBorders>
              <w:top w:val="single" w:sz="8" w:space="0" w:color="auto"/>
              <w:left w:val="nil"/>
              <w:bottom w:val="single" w:sz="8" w:space="0" w:color="auto"/>
              <w:right w:val="single" w:sz="8" w:space="0" w:color="auto"/>
            </w:tcBorders>
            <w:shd w:val="clear" w:color="auto" w:fill="auto"/>
          </w:tcPr>
          <w:p w:rsidR="004B1E68" w:rsidRPr="00D640AF" w:rsidRDefault="004B1E68" w:rsidP="00D640AF">
            <w:pPr>
              <w:jc w:val="right"/>
              <w:rPr>
                <w:color w:val="000000"/>
                <w:sz w:val="16"/>
                <w:szCs w:val="16"/>
              </w:rPr>
            </w:pPr>
            <w:r w:rsidRPr="00D640AF">
              <w:rPr>
                <w:snapToGrid w:val="0"/>
                <w:color w:val="000000"/>
                <w:sz w:val="16"/>
                <w:szCs w:val="16"/>
              </w:rPr>
              <w:t> </w:t>
            </w:r>
          </w:p>
        </w:tc>
      </w:tr>
      <w:tr w:rsidR="00BD3756" w:rsidRPr="00D640AF" w:rsidTr="00335B48">
        <w:trPr>
          <w:trHeight w:val="261"/>
        </w:trPr>
        <w:tc>
          <w:tcPr>
            <w:tcW w:w="84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Pr>
                <w:snapToGrid w:val="0"/>
                <w:color w:val="000000"/>
                <w:sz w:val="16"/>
                <w:szCs w:val="16"/>
              </w:rPr>
              <w:t>1978/</w:t>
            </w:r>
            <w:r w:rsidRPr="00D640AF">
              <w:rPr>
                <w:snapToGrid w:val="0"/>
                <w:color w:val="000000"/>
                <w:sz w:val="16"/>
                <w:szCs w:val="16"/>
              </w:rPr>
              <w:t>79</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23.72</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1978</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2.46</w:t>
            </w:r>
          </w:p>
        </w:tc>
        <w:tc>
          <w:tcPr>
            <w:tcW w:w="1300"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 </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 </w:t>
            </w:r>
          </w:p>
        </w:tc>
      </w:tr>
      <w:tr w:rsidR="00BD3756" w:rsidRPr="00D640AF" w:rsidTr="00335B48">
        <w:trPr>
          <w:trHeight w:val="261"/>
        </w:trPr>
        <w:tc>
          <w:tcPr>
            <w:tcW w:w="84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Pr>
                <w:snapToGrid w:val="0"/>
                <w:color w:val="000000"/>
                <w:sz w:val="16"/>
                <w:szCs w:val="16"/>
              </w:rPr>
              <w:t>1979/</w:t>
            </w:r>
            <w:r w:rsidRPr="00D640AF">
              <w:rPr>
                <w:snapToGrid w:val="0"/>
                <w:color w:val="000000"/>
                <w:sz w:val="16"/>
                <w:szCs w:val="16"/>
              </w:rPr>
              <w:t>80</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34.04</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1979</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1.98</w:t>
            </w:r>
          </w:p>
        </w:tc>
        <w:tc>
          <w:tcPr>
            <w:tcW w:w="1300"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61"/>
        </w:trPr>
        <w:tc>
          <w:tcPr>
            <w:tcW w:w="84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Pr>
                <w:snapToGrid w:val="0"/>
                <w:color w:val="000000"/>
                <w:sz w:val="16"/>
                <w:szCs w:val="16"/>
              </w:rPr>
              <w:t>1980/</w:t>
            </w:r>
            <w:r w:rsidRPr="00D640AF">
              <w:rPr>
                <w:snapToGrid w:val="0"/>
                <w:color w:val="000000"/>
                <w:sz w:val="16"/>
                <w:szCs w:val="16"/>
              </w:rPr>
              <w:t>81</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30.37</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1980</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1.44</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rPr>
                <w:sz w:val="16"/>
                <w:szCs w:val="16"/>
              </w:rPr>
            </w:pPr>
            <w:r w:rsidRPr="00D640AF">
              <w:rPr>
                <w:sz w:val="16"/>
                <w:szCs w:val="16"/>
              </w:rPr>
              <w:t>17.9-41.3</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rPr>
                <w:sz w:val="16"/>
                <w:szCs w:val="16"/>
              </w:rPr>
            </w:pPr>
            <w:r w:rsidRPr="00D640AF">
              <w:rPr>
                <w:sz w:val="16"/>
                <w:szCs w:val="16"/>
              </w:rPr>
              <w:t> </w:t>
            </w:r>
          </w:p>
        </w:tc>
      </w:tr>
      <w:tr w:rsidR="00BD3756" w:rsidRPr="00D640AF" w:rsidTr="00335B48">
        <w:trPr>
          <w:trHeight w:val="261"/>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sidRPr="00E772F2">
              <w:rPr>
                <w:sz w:val="16"/>
                <w:szCs w:val="16"/>
              </w:rPr>
              <w:t>1981/82</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13.32</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1981</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0.60</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rPr>
                <w:sz w:val="16"/>
                <w:szCs w:val="16"/>
              </w:rPr>
            </w:pPr>
            <w:r w:rsidRPr="00D640AF">
              <w:rPr>
                <w:sz w:val="16"/>
                <w:szCs w:val="16"/>
              </w:rPr>
              <w:t>7.3-10.0</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rPr>
                <w:sz w:val="16"/>
                <w:szCs w:val="16"/>
              </w:rPr>
            </w:pPr>
            <w:r w:rsidRPr="00D640AF">
              <w:rPr>
                <w:sz w:val="16"/>
                <w:szCs w:val="16"/>
              </w:rPr>
              <w:t> </w:t>
            </w:r>
          </w:p>
        </w:tc>
      </w:tr>
      <w:tr w:rsidR="00BD3756" w:rsidRPr="00D640AF" w:rsidTr="00335B48">
        <w:trPr>
          <w:trHeight w:val="261"/>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sidRPr="00E772F2">
              <w:rPr>
                <w:sz w:val="16"/>
                <w:szCs w:val="16"/>
              </w:rPr>
              <w:t>1982/83</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11.85</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1982</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0.24</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7.17</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61"/>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sidRPr="00E772F2">
              <w:rPr>
                <w:sz w:val="16"/>
                <w:szCs w:val="16"/>
              </w:rPr>
              <w:t>1983/84</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12.17</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1983</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0.31</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22.23</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61"/>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sidRPr="00E772F2">
              <w:rPr>
                <w:sz w:val="16"/>
                <w:szCs w:val="16"/>
              </w:rPr>
              <w:t>1984/85</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29.95</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1984</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0.33</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44.46</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61"/>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sidRPr="00E772F2">
              <w:rPr>
                <w:sz w:val="16"/>
                <w:szCs w:val="16"/>
              </w:rPr>
              <w:t>1985/86</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44.46</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1985</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0.29</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25.86</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61"/>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sidRPr="00E772F2">
              <w:rPr>
                <w:sz w:val="16"/>
                <w:szCs w:val="16"/>
              </w:rPr>
              <w:t>1986/87</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46.24</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1986</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1.23</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25.59</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61"/>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sidRPr="00E772F2">
              <w:rPr>
                <w:sz w:val="16"/>
                <w:szCs w:val="16"/>
              </w:rPr>
              <w:t>1987/88</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61.41</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1987</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0.00</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50.23</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61"/>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sidRPr="00E772F2">
              <w:rPr>
                <w:sz w:val="16"/>
                <w:szCs w:val="16"/>
              </w:rPr>
              <w:t>1988/89</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67.81</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1988</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0.44</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59.89</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61"/>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sidRPr="00E772F2">
              <w:rPr>
                <w:sz w:val="16"/>
                <w:szCs w:val="16"/>
              </w:rPr>
              <w:t>1989/90</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73.42</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1989</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0.51</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63.43</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61"/>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sidRPr="00E772F2">
              <w:rPr>
                <w:sz w:val="16"/>
                <w:szCs w:val="16"/>
              </w:rPr>
              <w:t>1990/91</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149.11</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 </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1990</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0.39</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142.92</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sidRPr="00E772F2">
              <w:rPr>
                <w:sz w:val="16"/>
                <w:szCs w:val="16"/>
              </w:rPr>
              <w:t>1991/92</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143.06</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43.65</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186.71</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1991</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1.95</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151.09</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sidRPr="00E772F2">
              <w:rPr>
                <w:sz w:val="16"/>
                <w:szCs w:val="16"/>
              </w:rPr>
              <w:t>1992/93</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104.71</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56.65</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161.37</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1992</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1.84</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94.01</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sidRPr="00E772F2">
              <w:rPr>
                <w:sz w:val="16"/>
                <w:szCs w:val="16"/>
              </w:rPr>
              <w:t>1993/94</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67.96</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17.66</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85.62</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1993</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1.81</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48.00</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sidRPr="00E772F2">
              <w:rPr>
                <w:sz w:val="16"/>
                <w:szCs w:val="16"/>
              </w:rPr>
              <w:t>1994/95</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34.14</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13.36</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47.50</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1994</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3.55</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25.27</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sidRPr="00E772F2">
              <w:rPr>
                <w:sz w:val="16"/>
                <w:szCs w:val="16"/>
              </w:rPr>
              <w:t>1995/96</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29.82</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19.10</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48.92</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1995</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1.35</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23.00</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sidRPr="00E772F2">
              <w:rPr>
                <w:sz w:val="16"/>
                <w:szCs w:val="16"/>
              </w:rPr>
              <w:t>1996/97</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54.24</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24.68</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78.92</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1996</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0.93</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53.09</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sidRPr="00E772F2">
              <w:rPr>
                <w:sz w:val="16"/>
                <w:szCs w:val="16"/>
              </w:rPr>
              <w:t>1997/98</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110.41</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19.05</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129.46</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1997</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1.50</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102.50</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sidRPr="00E772F2">
              <w:rPr>
                <w:sz w:val="16"/>
                <w:szCs w:val="16"/>
              </w:rPr>
              <w:t>1998/99</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88.02</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15.50</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103.52</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1998</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1.02</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84.48</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Pr>
                <w:sz w:val="16"/>
                <w:szCs w:val="16"/>
              </w:rPr>
              <w:t>1999/</w:t>
            </w:r>
            <w:r w:rsidRPr="00E772F2">
              <w:rPr>
                <w:sz w:val="16"/>
                <w:szCs w:val="16"/>
              </w:rPr>
              <w:t>00</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15.20</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1.72</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16.92</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1999</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0.61</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12.93</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sidRPr="00E772F2">
              <w:rPr>
                <w:sz w:val="16"/>
                <w:szCs w:val="16"/>
              </w:rPr>
              <w:t>2000/01</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11.46</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2.06</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13.52</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2000</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0.53</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12.39</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sidRPr="00E772F2">
              <w:rPr>
                <w:sz w:val="16"/>
                <w:szCs w:val="16"/>
              </w:rPr>
              <w:t>2001/02</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14.85</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6.27</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21.12</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2001</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0.39</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13.97</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sidRPr="00E772F2">
              <w:rPr>
                <w:sz w:val="16"/>
                <w:szCs w:val="16"/>
              </w:rPr>
              <w:t>2002/03</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12.84</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4.51</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17.35</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2002</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0.23</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11.62</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color w:val="000000"/>
                <w:sz w:val="16"/>
                <w:szCs w:val="16"/>
              </w:rPr>
            </w:pPr>
            <w:r w:rsidRPr="00E772F2">
              <w:rPr>
                <w:sz w:val="16"/>
                <w:szCs w:val="16"/>
              </w:rPr>
              <w:t>2003/04</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10.86</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1.90</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12.77</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2003</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0.76</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9.44</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Pr>
                <w:snapToGrid w:val="0"/>
                <w:color w:val="000000"/>
                <w:sz w:val="16"/>
                <w:szCs w:val="16"/>
              </w:rPr>
              <w:t>2004/</w:t>
            </w:r>
            <w:r w:rsidRPr="00E772F2">
              <w:rPr>
                <w:snapToGrid w:val="0"/>
                <w:color w:val="000000"/>
                <w:sz w:val="16"/>
                <w:szCs w:val="16"/>
              </w:rPr>
              <w:t>05</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11.29</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1.69</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12.98</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2004</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0.96</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9.48</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Pr>
                <w:snapToGrid w:val="0"/>
                <w:color w:val="000000"/>
                <w:sz w:val="16"/>
                <w:szCs w:val="16"/>
              </w:rPr>
              <w:t>2005/</w:t>
            </w:r>
            <w:r w:rsidRPr="00D640AF">
              <w:rPr>
                <w:snapToGrid w:val="0"/>
                <w:color w:val="000000"/>
                <w:sz w:val="16"/>
                <w:szCs w:val="16"/>
              </w:rPr>
              <w:t>06</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16.78</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4.52</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21.30</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2005</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0.37</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16.74</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Pr>
                <w:snapToGrid w:val="0"/>
                <w:color w:val="000000"/>
                <w:sz w:val="16"/>
                <w:szCs w:val="16"/>
              </w:rPr>
              <w:t>2006/</w:t>
            </w:r>
            <w:r w:rsidRPr="00D640AF">
              <w:rPr>
                <w:snapToGrid w:val="0"/>
                <w:color w:val="000000"/>
                <w:sz w:val="16"/>
                <w:szCs w:val="16"/>
              </w:rPr>
              <w:t>07</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16.50</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5.90</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22.39</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2006</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0.84</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16.42</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 </w:t>
            </w:r>
          </w:p>
        </w:tc>
      </w:tr>
      <w:tr w:rsidR="00BD3756" w:rsidRPr="00D46CFE"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tcPr>
          <w:p w:rsidR="00BD3756" w:rsidRPr="00D46CFE" w:rsidRDefault="00776111" w:rsidP="00D640AF">
            <w:pPr>
              <w:jc w:val="right"/>
              <w:rPr>
                <w:color w:val="000000"/>
                <w:sz w:val="14"/>
                <w:szCs w:val="16"/>
              </w:rPr>
            </w:pPr>
            <w:r w:rsidRPr="00776111">
              <w:rPr>
                <w:snapToGrid w:val="0"/>
                <w:color w:val="000000"/>
                <w:sz w:val="14"/>
                <w:szCs w:val="16"/>
              </w:rPr>
              <w:t>2007/08</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46CFE" w:rsidRDefault="00776111" w:rsidP="00D640AF">
            <w:pPr>
              <w:jc w:val="right"/>
              <w:rPr>
                <w:color w:val="000000"/>
                <w:sz w:val="14"/>
                <w:szCs w:val="16"/>
              </w:rPr>
            </w:pPr>
            <w:r w:rsidRPr="00776111">
              <w:rPr>
                <w:color w:val="000000"/>
                <w:sz w:val="14"/>
                <w:szCs w:val="16"/>
              </w:rPr>
              <w:t>28.60</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46CFE" w:rsidRDefault="00776111" w:rsidP="00D640AF">
            <w:pPr>
              <w:jc w:val="right"/>
              <w:rPr>
                <w:sz w:val="14"/>
                <w:szCs w:val="16"/>
              </w:rPr>
            </w:pPr>
            <w:r w:rsidRPr="00776111">
              <w:rPr>
                <w:sz w:val="14"/>
                <w:szCs w:val="16"/>
              </w:rPr>
              <w:t>8.42</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46CFE" w:rsidRDefault="00776111" w:rsidP="00D640AF">
            <w:pPr>
              <w:jc w:val="right"/>
              <w:rPr>
                <w:sz w:val="14"/>
                <w:szCs w:val="16"/>
              </w:rPr>
            </w:pPr>
            <w:r w:rsidRPr="00776111">
              <w:rPr>
                <w:sz w:val="14"/>
                <w:szCs w:val="16"/>
              </w:rPr>
              <w:t>37.02</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46CFE" w:rsidRDefault="00776111" w:rsidP="00D640AF">
            <w:pPr>
              <w:jc w:val="right"/>
              <w:rPr>
                <w:color w:val="000000"/>
                <w:sz w:val="14"/>
                <w:szCs w:val="16"/>
              </w:rPr>
            </w:pPr>
            <w:r w:rsidRPr="00776111">
              <w:rPr>
                <w:snapToGrid w:val="0"/>
                <w:color w:val="000000"/>
                <w:sz w:val="14"/>
                <w:szCs w:val="16"/>
              </w:rPr>
              <w:t>2007</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46CFE" w:rsidRDefault="00776111" w:rsidP="00D640AF">
            <w:pPr>
              <w:jc w:val="right"/>
              <w:rPr>
                <w:color w:val="000000"/>
                <w:sz w:val="14"/>
                <w:szCs w:val="16"/>
              </w:rPr>
            </w:pPr>
            <w:r w:rsidRPr="00776111">
              <w:rPr>
                <w:color w:val="000000"/>
                <w:sz w:val="14"/>
                <w:szCs w:val="16"/>
              </w:rPr>
              <w:t>0.44</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46CFE" w:rsidRDefault="00776111" w:rsidP="00D640AF">
            <w:pPr>
              <w:jc w:val="right"/>
              <w:rPr>
                <w:sz w:val="14"/>
                <w:szCs w:val="16"/>
              </w:rPr>
            </w:pPr>
            <w:r w:rsidRPr="00776111">
              <w:rPr>
                <w:sz w:val="14"/>
                <w:szCs w:val="16"/>
              </w:rPr>
              <w:t>28.58</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46CFE" w:rsidRDefault="00776111" w:rsidP="00D640AF">
            <w:pPr>
              <w:jc w:val="right"/>
              <w:rPr>
                <w:sz w:val="14"/>
                <w:szCs w:val="16"/>
              </w:rPr>
            </w:pPr>
            <w:r w:rsidRPr="00776111">
              <w:rPr>
                <w:sz w:val="14"/>
                <w:szCs w:val="16"/>
              </w:rPr>
              <w:t> </w:t>
            </w:r>
          </w:p>
        </w:tc>
      </w:tr>
      <w:tr w:rsidR="00BD3756"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Pr>
                <w:snapToGrid w:val="0"/>
                <w:color w:val="000000"/>
                <w:sz w:val="16"/>
                <w:szCs w:val="16"/>
              </w:rPr>
              <w:t>2008/</w:t>
            </w:r>
            <w:r w:rsidRPr="00D640AF">
              <w:rPr>
                <w:snapToGrid w:val="0"/>
                <w:color w:val="000000"/>
                <w:sz w:val="16"/>
                <w:szCs w:val="16"/>
              </w:rPr>
              <w:t>09</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26.56</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6.86</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33.42</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snapToGrid w:val="0"/>
                <w:color w:val="000000"/>
                <w:sz w:val="16"/>
                <w:szCs w:val="16"/>
              </w:rPr>
              <w:t>2008</w:t>
            </w:r>
          </w:p>
        </w:tc>
        <w:tc>
          <w:tcPr>
            <w:tcW w:w="927"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color w:val="000000"/>
                <w:sz w:val="16"/>
                <w:szCs w:val="16"/>
              </w:rPr>
            </w:pPr>
            <w:r w:rsidRPr="00D640AF">
              <w:rPr>
                <w:color w:val="000000"/>
                <w:sz w:val="16"/>
                <w:szCs w:val="16"/>
              </w:rPr>
              <w:t>0.30</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BD3756" w:rsidRPr="00D640AF" w:rsidRDefault="00BD3756" w:rsidP="00D640AF">
            <w:pPr>
              <w:jc w:val="right"/>
              <w:rPr>
                <w:sz w:val="16"/>
                <w:szCs w:val="16"/>
              </w:rPr>
            </w:pPr>
            <w:r w:rsidRPr="00D640AF">
              <w:rPr>
                <w:sz w:val="16"/>
                <w:szCs w:val="16"/>
              </w:rPr>
              <w:t>26.59</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BD3756" w:rsidRPr="00D640AF" w:rsidRDefault="00BD3756" w:rsidP="00D640AF">
            <w:pPr>
              <w:jc w:val="right"/>
              <w:rPr>
                <w:sz w:val="16"/>
                <w:szCs w:val="16"/>
              </w:rPr>
            </w:pPr>
            <w:r w:rsidRPr="00D640AF">
              <w:rPr>
                <w:sz w:val="16"/>
                <w:szCs w:val="16"/>
              </w:rPr>
              <w:t>35.07</w:t>
            </w:r>
          </w:p>
        </w:tc>
      </w:tr>
      <w:tr w:rsidR="00335B48"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tcPr>
          <w:p w:rsidR="00335B48" w:rsidRPr="00D640AF" w:rsidRDefault="00335B48" w:rsidP="00335B48">
            <w:pPr>
              <w:jc w:val="right"/>
              <w:rPr>
                <w:snapToGrid w:val="0"/>
                <w:color w:val="000000"/>
                <w:sz w:val="16"/>
                <w:szCs w:val="16"/>
              </w:rPr>
            </w:pPr>
            <w:r>
              <w:rPr>
                <w:snapToGrid w:val="0"/>
                <w:color w:val="000000"/>
                <w:sz w:val="16"/>
                <w:szCs w:val="16"/>
              </w:rPr>
              <w:t>2009/10</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335B48" w:rsidRPr="00D640AF" w:rsidRDefault="00335B48" w:rsidP="00335B48">
            <w:pPr>
              <w:jc w:val="right"/>
              <w:rPr>
                <w:color w:val="000000"/>
                <w:sz w:val="16"/>
                <w:szCs w:val="16"/>
              </w:rPr>
            </w:pPr>
            <w:r>
              <w:rPr>
                <w:color w:val="000000"/>
                <w:sz w:val="16"/>
                <w:szCs w:val="16"/>
              </w:rPr>
              <w:t>21.82</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335B48" w:rsidRPr="00D640AF" w:rsidRDefault="00335B48" w:rsidP="00335B48">
            <w:pPr>
              <w:jc w:val="right"/>
              <w:rPr>
                <w:sz w:val="16"/>
                <w:szCs w:val="16"/>
              </w:rPr>
            </w:pPr>
            <w:r>
              <w:rPr>
                <w:sz w:val="16"/>
                <w:szCs w:val="16"/>
              </w:rPr>
              <w:t>4.09</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335B48" w:rsidRPr="00D640AF" w:rsidRDefault="00335B48" w:rsidP="00335B48">
            <w:pPr>
              <w:jc w:val="right"/>
              <w:rPr>
                <w:sz w:val="16"/>
                <w:szCs w:val="16"/>
              </w:rPr>
            </w:pPr>
            <w:r>
              <w:rPr>
                <w:sz w:val="16"/>
                <w:szCs w:val="16"/>
              </w:rPr>
              <w:t>25.91</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335B48" w:rsidRPr="00D640AF" w:rsidRDefault="00335B48" w:rsidP="00335B48">
            <w:pPr>
              <w:jc w:val="right"/>
              <w:rPr>
                <w:snapToGrid w:val="0"/>
                <w:color w:val="000000"/>
                <w:sz w:val="16"/>
                <w:szCs w:val="16"/>
              </w:rPr>
            </w:pPr>
            <w:r>
              <w:rPr>
                <w:snapToGrid w:val="0"/>
                <w:color w:val="000000"/>
                <w:sz w:val="16"/>
                <w:szCs w:val="16"/>
              </w:rPr>
              <w:t>2009/10</w:t>
            </w:r>
          </w:p>
        </w:tc>
        <w:tc>
          <w:tcPr>
            <w:tcW w:w="927" w:type="dxa"/>
            <w:tcBorders>
              <w:top w:val="single" w:sz="8" w:space="0" w:color="auto"/>
              <w:left w:val="single" w:sz="8" w:space="0" w:color="auto"/>
              <w:bottom w:val="single" w:sz="8" w:space="0" w:color="auto"/>
              <w:right w:val="single" w:sz="8" w:space="0" w:color="auto"/>
            </w:tcBorders>
            <w:shd w:val="clear" w:color="auto" w:fill="auto"/>
            <w:vAlign w:val="bottom"/>
          </w:tcPr>
          <w:p w:rsidR="00335B48" w:rsidRPr="00335B48" w:rsidRDefault="00335B48" w:rsidP="00335B48">
            <w:pPr>
              <w:jc w:val="right"/>
              <w:rPr>
                <w:color w:val="000000"/>
                <w:sz w:val="16"/>
                <w:szCs w:val="16"/>
              </w:rPr>
            </w:pPr>
            <w:r w:rsidRPr="00335B48">
              <w:rPr>
                <w:color w:val="000000"/>
                <w:sz w:val="16"/>
                <w:szCs w:val="16"/>
              </w:rPr>
              <w:t>0.66</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335B48" w:rsidRPr="00D640AF" w:rsidRDefault="00335B48" w:rsidP="00335B48">
            <w:pPr>
              <w:jc w:val="right"/>
              <w:rPr>
                <w:sz w:val="16"/>
                <w:szCs w:val="16"/>
              </w:rPr>
            </w:pPr>
            <w:r>
              <w:rPr>
                <w:sz w:val="16"/>
                <w:szCs w:val="16"/>
              </w:rPr>
              <w:t>21.80</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335B48" w:rsidRPr="00D640AF" w:rsidRDefault="00335B48" w:rsidP="00335B48">
            <w:pPr>
              <w:jc w:val="right"/>
              <w:rPr>
                <w:sz w:val="16"/>
                <w:szCs w:val="16"/>
              </w:rPr>
            </w:pPr>
            <w:r>
              <w:rPr>
                <w:sz w:val="16"/>
                <w:szCs w:val="16"/>
              </w:rPr>
              <w:t>33.10</w:t>
            </w:r>
          </w:p>
        </w:tc>
      </w:tr>
      <w:tr w:rsidR="00335B48"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tcPr>
          <w:p w:rsidR="00335B48" w:rsidRDefault="00335B48" w:rsidP="00335B48">
            <w:pPr>
              <w:jc w:val="right"/>
              <w:rPr>
                <w:snapToGrid w:val="0"/>
                <w:color w:val="000000"/>
                <w:sz w:val="16"/>
                <w:szCs w:val="16"/>
              </w:rPr>
            </w:pPr>
            <w:r>
              <w:rPr>
                <w:snapToGrid w:val="0"/>
                <w:color w:val="000000"/>
                <w:sz w:val="16"/>
                <w:szCs w:val="16"/>
              </w:rPr>
              <w:t>2010/11</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335B48" w:rsidRPr="00A06C17" w:rsidRDefault="00335B48" w:rsidP="00335B48">
            <w:pPr>
              <w:jc w:val="right"/>
              <w:rPr>
                <w:color w:val="000000"/>
                <w:sz w:val="16"/>
                <w:szCs w:val="16"/>
              </w:rPr>
            </w:pPr>
            <w:r w:rsidRPr="00A06C17">
              <w:rPr>
                <w:color w:val="000000"/>
                <w:sz w:val="16"/>
                <w:szCs w:val="16"/>
              </w:rPr>
              <w:t>24.6</w:t>
            </w:r>
            <w:r>
              <w:rPr>
                <w:color w:val="000000"/>
                <w:sz w:val="16"/>
                <w:szCs w:val="16"/>
              </w:rPr>
              <w:t>7</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335B48" w:rsidRDefault="00335B48" w:rsidP="00335B48">
            <w:pPr>
              <w:jc w:val="right"/>
              <w:rPr>
                <w:sz w:val="16"/>
                <w:szCs w:val="16"/>
              </w:rPr>
            </w:pPr>
            <w:r>
              <w:rPr>
                <w:sz w:val="16"/>
                <w:szCs w:val="16"/>
              </w:rPr>
              <w:t>2.05</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335B48" w:rsidRDefault="00335B48" w:rsidP="00335B48">
            <w:pPr>
              <w:jc w:val="right"/>
              <w:rPr>
                <w:sz w:val="16"/>
                <w:szCs w:val="16"/>
              </w:rPr>
            </w:pPr>
            <w:r>
              <w:rPr>
                <w:sz w:val="16"/>
                <w:szCs w:val="16"/>
              </w:rPr>
              <w:t>26.72</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335B48" w:rsidRDefault="00335B48" w:rsidP="00335B48">
            <w:pPr>
              <w:jc w:val="right"/>
              <w:rPr>
                <w:snapToGrid w:val="0"/>
                <w:color w:val="000000"/>
                <w:sz w:val="16"/>
                <w:szCs w:val="16"/>
              </w:rPr>
            </w:pPr>
            <w:r>
              <w:rPr>
                <w:snapToGrid w:val="0"/>
                <w:color w:val="000000"/>
                <w:sz w:val="16"/>
                <w:szCs w:val="16"/>
              </w:rPr>
              <w:t>2010/11</w:t>
            </w:r>
          </w:p>
        </w:tc>
        <w:tc>
          <w:tcPr>
            <w:tcW w:w="927" w:type="dxa"/>
            <w:tcBorders>
              <w:top w:val="single" w:sz="8" w:space="0" w:color="auto"/>
              <w:left w:val="single" w:sz="8" w:space="0" w:color="auto"/>
              <w:bottom w:val="single" w:sz="8" w:space="0" w:color="auto"/>
              <w:right w:val="single" w:sz="8" w:space="0" w:color="auto"/>
            </w:tcBorders>
            <w:shd w:val="clear" w:color="auto" w:fill="auto"/>
            <w:vAlign w:val="bottom"/>
          </w:tcPr>
          <w:p w:rsidR="00335B48" w:rsidRPr="00335B48" w:rsidRDefault="00335B48" w:rsidP="00335B48">
            <w:pPr>
              <w:jc w:val="right"/>
              <w:rPr>
                <w:color w:val="000000"/>
                <w:sz w:val="16"/>
                <w:szCs w:val="16"/>
              </w:rPr>
            </w:pPr>
            <w:r w:rsidRPr="00335B48">
              <w:rPr>
                <w:color w:val="000000"/>
                <w:sz w:val="16"/>
                <w:szCs w:val="16"/>
              </w:rPr>
              <w:t>0.18</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335B48" w:rsidRDefault="00335B48" w:rsidP="00335B48">
            <w:pPr>
              <w:jc w:val="right"/>
              <w:rPr>
                <w:sz w:val="16"/>
                <w:szCs w:val="16"/>
              </w:rPr>
            </w:pPr>
            <w:r>
              <w:rPr>
                <w:sz w:val="16"/>
                <w:szCs w:val="16"/>
              </w:rPr>
              <w:t>24.62</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335B48" w:rsidRDefault="00335B48" w:rsidP="00335B48">
            <w:pPr>
              <w:jc w:val="right"/>
              <w:rPr>
                <w:sz w:val="16"/>
                <w:szCs w:val="16"/>
              </w:rPr>
            </w:pPr>
            <w:r>
              <w:rPr>
                <w:sz w:val="16"/>
                <w:szCs w:val="16"/>
              </w:rPr>
              <w:t>44.40</w:t>
            </w:r>
          </w:p>
        </w:tc>
      </w:tr>
      <w:tr w:rsidR="00335B48"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tcPr>
          <w:p w:rsidR="00335B48" w:rsidRDefault="00335B48" w:rsidP="00335B48">
            <w:pPr>
              <w:jc w:val="right"/>
              <w:rPr>
                <w:snapToGrid w:val="0"/>
                <w:color w:val="000000"/>
                <w:sz w:val="16"/>
                <w:szCs w:val="16"/>
              </w:rPr>
            </w:pPr>
            <w:r>
              <w:rPr>
                <w:snapToGrid w:val="0"/>
                <w:color w:val="000000"/>
                <w:sz w:val="16"/>
                <w:szCs w:val="16"/>
              </w:rPr>
              <w:t>2011/12</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335B48" w:rsidRPr="00A06C17" w:rsidRDefault="00335B48" w:rsidP="00335B48">
            <w:pPr>
              <w:jc w:val="right"/>
              <w:rPr>
                <w:color w:val="000000"/>
                <w:sz w:val="16"/>
                <w:szCs w:val="16"/>
              </w:rPr>
            </w:pPr>
            <w:r>
              <w:rPr>
                <w:color w:val="000000"/>
                <w:sz w:val="16"/>
                <w:szCs w:val="16"/>
              </w:rPr>
              <w:t>40.3</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335B48" w:rsidRDefault="00335B48" w:rsidP="00335B48">
            <w:pPr>
              <w:jc w:val="right"/>
              <w:rPr>
                <w:sz w:val="16"/>
                <w:szCs w:val="16"/>
              </w:rPr>
            </w:pPr>
            <w:r>
              <w:rPr>
                <w:sz w:val="16"/>
                <w:szCs w:val="16"/>
              </w:rPr>
              <w:t>5.21</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335B48" w:rsidRDefault="00335B48" w:rsidP="00335B48">
            <w:pPr>
              <w:jc w:val="right"/>
              <w:rPr>
                <w:sz w:val="16"/>
                <w:szCs w:val="16"/>
              </w:rPr>
            </w:pPr>
            <w:r>
              <w:rPr>
                <w:sz w:val="16"/>
                <w:szCs w:val="16"/>
              </w:rPr>
              <w:t>45.51</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335B48" w:rsidRDefault="00335B48" w:rsidP="00335B48">
            <w:pPr>
              <w:jc w:val="right"/>
              <w:rPr>
                <w:snapToGrid w:val="0"/>
                <w:color w:val="000000"/>
                <w:sz w:val="16"/>
                <w:szCs w:val="16"/>
              </w:rPr>
            </w:pPr>
            <w:r>
              <w:rPr>
                <w:snapToGrid w:val="0"/>
                <w:color w:val="000000"/>
                <w:sz w:val="16"/>
                <w:szCs w:val="16"/>
              </w:rPr>
              <w:t>2011/12</w:t>
            </w:r>
          </w:p>
        </w:tc>
        <w:tc>
          <w:tcPr>
            <w:tcW w:w="927" w:type="dxa"/>
            <w:tcBorders>
              <w:top w:val="single" w:sz="8" w:space="0" w:color="auto"/>
              <w:left w:val="single" w:sz="8" w:space="0" w:color="auto"/>
              <w:bottom w:val="single" w:sz="8" w:space="0" w:color="auto"/>
              <w:right w:val="single" w:sz="8" w:space="0" w:color="auto"/>
            </w:tcBorders>
            <w:shd w:val="clear" w:color="auto" w:fill="auto"/>
            <w:vAlign w:val="bottom"/>
          </w:tcPr>
          <w:p w:rsidR="00335B48" w:rsidRPr="00335B48" w:rsidRDefault="00335B48" w:rsidP="00335B48">
            <w:pPr>
              <w:jc w:val="right"/>
              <w:rPr>
                <w:color w:val="000000"/>
                <w:sz w:val="16"/>
                <w:szCs w:val="16"/>
              </w:rPr>
            </w:pPr>
            <w:r w:rsidRPr="00335B48">
              <w:rPr>
                <w:color w:val="000000"/>
                <w:sz w:val="16"/>
                <w:szCs w:val="16"/>
              </w:rPr>
              <w:t>0.17</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335B48" w:rsidRDefault="003F132E" w:rsidP="00335B48">
            <w:pPr>
              <w:jc w:val="right"/>
              <w:rPr>
                <w:sz w:val="16"/>
                <w:szCs w:val="16"/>
              </w:rPr>
            </w:pPr>
            <w:r>
              <w:rPr>
                <w:sz w:val="16"/>
                <w:szCs w:val="16"/>
              </w:rPr>
              <w:t>40.3</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335B48" w:rsidRDefault="00335B48" w:rsidP="00335B48">
            <w:pPr>
              <w:jc w:val="right"/>
              <w:rPr>
                <w:sz w:val="16"/>
                <w:szCs w:val="16"/>
              </w:rPr>
            </w:pPr>
            <w:r>
              <w:rPr>
                <w:sz w:val="16"/>
                <w:szCs w:val="16"/>
              </w:rPr>
              <w:t>73.5</w:t>
            </w:r>
          </w:p>
        </w:tc>
      </w:tr>
      <w:tr w:rsidR="00335B48" w:rsidRPr="00D640AF" w:rsidTr="00335B48">
        <w:trPr>
          <w:trHeight w:val="214"/>
        </w:trPr>
        <w:tc>
          <w:tcPr>
            <w:tcW w:w="847" w:type="dxa"/>
            <w:tcBorders>
              <w:top w:val="single" w:sz="8" w:space="0" w:color="auto"/>
              <w:left w:val="single" w:sz="8" w:space="0" w:color="auto"/>
              <w:bottom w:val="single" w:sz="8" w:space="0" w:color="auto"/>
              <w:right w:val="single" w:sz="8" w:space="0" w:color="auto"/>
            </w:tcBorders>
            <w:shd w:val="clear" w:color="auto" w:fill="auto"/>
          </w:tcPr>
          <w:p w:rsidR="00335B48" w:rsidRDefault="00335B48" w:rsidP="00335B48">
            <w:pPr>
              <w:jc w:val="right"/>
              <w:rPr>
                <w:snapToGrid w:val="0"/>
                <w:color w:val="000000"/>
                <w:sz w:val="16"/>
                <w:szCs w:val="16"/>
              </w:rPr>
            </w:pPr>
            <w:r>
              <w:rPr>
                <w:snapToGrid w:val="0"/>
                <w:color w:val="000000"/>
                <w:sz w:val="16"/>
                <w:szCs w:val="16"/>
              </w:rPr>
              <w:t>2012/13</w:t>
            </w:r>
          </w:p>
        </w:tc>
        <w:tc>
          <w:tcPr>
            <w:tcW w:w="808" w:type="dxa"/>
            <w:tcBorders>
              <w:top w:val="single" w:sz="8" w:space="0" w:color="auto"/>
              <w:left w:val="single" w:sz="8" w:space="0" w:color="auto"/>
              <w:bottom w:val="single" w:sz="8" w:space="0" w:color="auto"/>
              <w:right w:val="single" w:sz="8" w:space="0" w:color="auto"/>
            </w:tcBorders>
            <w:shd w:val="clear" w:color="auto" w:fill="auto"/>
          </w:tcPr>
          <w:p w:rsidR="00335B48" w:rsidRDefault="00335B48" w:rsidP="00335B48">
            <w:pPr>
              <w:jc w:val="right"/>
              <w:rPr>
                <w:color w:val="000000"/>
                <w:sz w:val="16"/>
                <w:szCs w:val="16"/>
              </w:rPr>
            </w:pPr>
            <w:r>
              <w:rPr>
                <w:color w:val="000000"/>
                <w:sz w:val="16"/>
                <w:szCs w:val="16"/>
              </w:rPr>
              <w:t>30.06</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335B48" w:rsidRDefault="00335B48" w:rsidP="00335B48">
            <w:pPr>
              <w:jc w:val="right"/>
              <w:rPr>
                <w:sz w:val="16"/>
                <w:szCs w:val="16"/>
              </w:rPr>
            </w:pPr>
            <w:r>
              <w:rPr>
                <w:sz w:val="16"/>
                <w:szCs w:val="16"/>
              </w:rPr>
              <w:t>7.35</w:t>
            </w:r>
          </w:p>
        </w:tc>
        <w:tc>
          <w:tcPr>
            <w:tcW w:w="838" w:type="dxa"/>
            <w:tcBorders>
              <w:top w:val="single" w:sz="8" w:space="0" w:color="auto"/>
              <w:left w:val="single" w:sz="8" w:space="0" w:color="auto"/>
              <w:bottom w:val="single" w:sz="8" w:space="0" w:color="auto"/>
              <w:right w:val="single" w:sz="8" w:space="0" w:color="auto"/>
            </w:tcBorders>
            <w:shd w:val="clear" w:color="auto" w:fill="auto"/>
            <w:vAlign w:val="bottom"/>
          </w:tcPr>
          <w:p w:rsidR="00335B48" w:rsidRDefault="00335B48" w:rsidP="00335B48">
            <w:pPr>
              <w:jc w:val="right"/>
              <w:rPr>
                <w:sz w:val="16"/>
                <w:szCs w:val="16"/>
              </w:rPr>
            </w:pPr>
            <w:r>
              <w:rPr>
                <w:sz w:val="16"/>
                <w:szCs w:val="16"/>
              </w:rPr>
              <w:t>37.41</w:t>
            </w:r>
          </w:p>
        </w:tc>
        <w:tc>
          <w:tcPr>
            <w:tcW w:w="774" w:type="dxa"/>
            <w:tcBorders>
              <w:top w:val="single" w:sz="8" w:space="0" w:color="auto"/>
              <w:left w:val="single" w:sz="8" w:space="0" w:color="auto"/>
              <w:bottom w:val="single" w:sz="8" w:space="0" w:color="auto"/>
              <w:right w:val="single" w:sz="8" w:space="0" w:color="auto"/>
            </w:tcBorders>
            <w:shd w:val="clear" w:color="auto" w:fill="auto"/>
          </w:tcPr>
          <w:p w:rsidR="00335B48" w:rsidRDefault="00335B48" w:rsidP="00335B48">
            <w:pPr>
              <w:jc w:val="right"/>
              <w:rPr>
                <w:snapToGrid w:val="0"/>
                <w:color w:val="000000"/>
                <w:sz w:val="16"/>
                <w:szCs w:val="16"/>
              </w:rPr>
            </w:pPr>
            <w:r>
              <w:rPr>
                <w:snapToGrid w:val="0"/>
                <w:color w:val="000000"/>
                <w:sz w:val="16"/>
                <w:szCs w:val="16"/>
              </w:rPr>
              <w:t>2012/13</w:t>
            </w:r>
          </w:p>
        </w:tc>
        <w:tc>
          <w:tcPr>
            <w:tcW w:w="927" w:type="dxa"/>
            <w:tcBorders>
              <w:top w:val="single" w:sz="8" w:space="0" w:color="auto"/>
              <w:left w:val="single" w:sz="8" w:space="0" w:color="auto"/>
              <w:bottom w:val="single" w:sz="8" w:space="0" w:color="auto"/>
              <w:right w:val="single" w:sz="8" w:space="0" w:color="auto"/>
            </w:tcBorders>
            <w:shd w:val="clear" w:color="auto" w:fill="auto"/>
            <w:vAlign w:val="bottom"/>
          </w:tcPr>
          <w:p w:rsidR="00335B48" w:rsidRPr="00335B48" w:rsidRDefault="00335B48" w:rsidP="00335B48">
            <w:pPr>
              <w:jc w:val="right"/>
              <w:rPr>
                <w:color w:val="000000"/>
                <w:sz w:val="16"/>
                <w:szCs w:val="16"/>
              </w:rPr>
            </w:pPr>
            <w:r w:rsidRPr="00335B48">
              <w:rPr>
                <w:color w:val="000000"/>
                <w:sz w:val="16"/>
                <w:szCs w:val="16"/>
              </w:rPr>
              <w:t>0.22</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bottom"/>
          </w:tcPr>
          <w:p w:rsidR="00335B48" w:rsidRDefault="003F132E" w:rsidP="00335B48">
            <w:pPr>
              <w:jc w:val="right"/>
              <w:rPr>
                <w:sz w:val="16"/>
                <w:szCs w:val="16"/>
              </w:rPr>
            </w:pPr>
            <w:r>
              <w:rPr>
                <w:sz w:val="16"/>
                <w:szCs w:val="16"/>
              </w:rPr>
              <w:t>30.06</w:t>
            </w:r>
          </w:p>
        </w:tc>
        <w:tc>
          <w:tcPr>
            <w:tcW w:w="819" w:type="dxa"/>
            <w:tcBorders>
              <w:top w:val="single" w:sz="8" w:space="0" w:color="auto"/>
              <w:left w:val="single" w:sz="8" w:space="0" w:color="auto"/>
              <w:bottom w:val="single" w:sz="8" w:space="0" w:color="auto"/>
              <w:right w:val="single" w:sz="8" w:space="0" w:color="auto"/>
            </w:tcBorders>
            <w:shd w:val="clear" w:color="auto" w:fill="auto"/>
          </w:tcPr>
          <w:p w:rsidR="00335B48" w:rsidRDefault="003F132E" w:rsidP="00335B48">
            <w:pPr>
              <w:jc w:val="right"/>
              <w:rPr>
                <w:sz w:val="16"/>
                <w:szCs w:val="16"/>
              </w:rPr>
            </w:pPr>
            <w:r>
              <w:rPr>
                <w:sz w:val="16"/>
                <w:szCs w:val="16"/>
              </w:rPr>
              <w:t>67.8</w:t>
            </w:r>
          </w:p>
        </w:tc>
      </w:tr>
    </w:tbl>
    <w:p w:rsidR="009156E6" w:rsidRDefault="009156E6">
      <w:pPr>
        <w:rPr>
          <w:sz w:val="24"/>
          <w:szCs w:val="24"/>
        </w:rPr>
      </w:pPr>
    </w:p>
    <w:p w:rsidR="00986D71" w:rsidRDefault="00986D71">
      <w:pPr>
        <w:rPr>
          <w:sz w:val="24"/>
          <w:szCs w:val="24"/>
        </w:rPr>
      </w:pPr>
      <w:r>
        <w:rPr>
          <w:sz w:val="24"/>
          <w:szCs w:val="24"/>
        </w:rPr>
        <w:t xml:space="preserve">Table </w:t>
      </w:r>
      <w:r w:rsidR="00BC749A">
        <w:rPr>
          <w:sz w:val="24"/>
          <w:szCs w:val="24"/>
        </w:rPr>
        <w:t>2</w:t>
      </w:r>
      <w:r>
        <w:rPr>
          <w:sz w:val="24"/>
          <w:szCs w:val="24"/>
        </w:rPr>
        <w:t xml:space="preserve">.  </w:t>
      </w:r>
      <w:r w:rsidR="00FD4486">
        <w:rPr>
          <w:sz w:val="24"/>
          <w:szCs w:val="24"/>
        </w:rPr>
        <w:t>Base m</w:t>
      </w:r>
      <w:r>
        <w:rPr>
          <w:sz w:val="24"/>
          <w:szCs w:val="24"/>
        </w:rPr>
        <w:t xml:space="preserve">odel estimates of catch (1,000 t) for </w:t>
      </w:r>
      <w:r w:rsidR="00050B42">
        <w:rPr>
          <w:sz w:val="24"/>
          <w:szCs w:val="24"/>
        </w:rPr>
        <w:t>Bering Sea</w:t>
      </w:r>
      <w:r>
        <w:rPr>
          <w:sz w:val="24"/>
          <w:szCs w:val="24"/>
        </w:rPr>
        <w:t xml:space="preserve"> snow crab.  Model estimates of </w:t>
      </w:r>
      <w:r w:rsidR="00050B42">
        <w:rPr>
          <w:sz w:val="24"/>
          <w:szCs w:val="24"/>
        </w:rPr>
        <w:t xml:space="preserve">pot fishery </w:t>
      </w:r>
      <w:r>
        <w:rPr>
          <w:sz w:val="24"/>
          <w:szCs w:val="24"/>
        </w:rPr>
        <w:t>discard</w:t>
      </w:r>
      <w:r w:rsidR="00050B42">
        <w:rPr>
          <w:sz w:val="24"/>
          <w:szCs w:val="24"/>
        </w:rPr>
        <w:t>s</w:t>
      </w:r>
      <w:r w:rsidR="00527363">
        <w:rPr>
          <w:sz w:val="24"/>
          <w:szCs w:val="24"/>
        </w:rPr>
        <w:t xml:space="preserve"> include 3</w:t>
      </w:r>
      <w:r>
        <w:rPr>
          <w:sz w:val="24"/>
          <w:szCs w:val="24"/>
        </w:rPr>
        <w:t xml:space="preserve">0% mortality </w:t>
      </w:r>
      <w:r w:rsidR="00050B42">
        <w:rPr>
          <w:sz w:val="24"/>
          <w:szCs w:val="24"/>
        </w:rPr>
        <w:t>and groun</w:t>
      </w:r>
      <w:r w:rsidR="007657CF">
        <w:rPr>
          <w:sz w:val="24"/>
          <w:szCs w:val="24"/>
        </w:rPr>
        <w:t>d</w:t>
      </w:r>
      <w:r w:rsidR="00050B42">
        <w:rPr>
          <w:sz w:val="24"/>
          <w:szCs w:val="24"/>
        </w:rPr>
        <w:t>fish discard 80% mortality</w:t>
      </w:r>
      <w:r>
        <w:rPr>
          <w:sz w:val="24"/>
          <w:szCs w:val="24"/>
        </w:rPr>
        <w:t>.</w:t>
      </w:r>
    </w:p>
    <w:tbl>
      <w:tblPr>
        <w:tblStyle w:val="TableGrid"/>
        <w:tblW w:w="0" w:type="auto"/>
        <w:tblLook w:val="01E0" w:firstRow="1" w:lastRow="1" w:firstColumn="1" w:lastColumn="1" w:noHBand="0" w:noVBand="0"/>
      </w:tblPr>
      <w:tblGrid>
        <w:gridCol w:w="1138"/>
        <w:gridCol w:w="1356"/>
        <w:gridCol w:w="1284"/>
        <w:gridCol w:w="1135"/>
        <w:gridCol w:w="1155"/>
        <w:gridCol w:w="1281"/>
        <w:gridCol w:w="1281"/>
      </w:tblGrid>
      <w:tr w:rsidR="00FE02B1" w:rsidTr="00F62F66">
        <w:tc>
          <w:tcPr>
            <w:tcW w:w="1170" w:type="dxa"/>
          </w:tcPr>
          <w:p w:rsidR="00FE02B1" w:rsidRPr="00050B42" w:rsidRDefault="00FE02B1">
            <w:r w:rsidRPr="00050B42">
              <w:rPr>
                <w:snapToGrid w:val="0"/>
                <w:color w:val="000000"/>
              </w:rPr>
              <w:t xml:space="preserve">Year </w:t>
            </w:r>
          </w:p>
        </w:tc>
        <w:tc>
          <w:tcPr>
            <w:tcW w:w="1414" w:type="dxa"/>
          </w:tcPr>
          <w:p w:rsidR="00FE02B1" w:rsidRPr="00050B42" w:rsidRDefault="00FE02B1" w:rsidP="009F21B2">
            <w:pPr>
              <w:rPr>
                <w:snapToGrid w:val="0"/>
                <w:color w:val="000000"/>
              </w:rPr>
            </w:pPr>
            <w:r w:rsidRPr="00050B42">
              <w:rPr>
                <w:snapToGrid w:val="0"/>
                <w:color w:val="000000"/>
              </w:rPr>
              <w:t>Model estimate of male retained</w:t>
            </w:r>
          </w:p>
          <w:p w:rsidR="00FE02B1" w:rsidRPr="00050B42" w:rsidRDefault="00FE02B1">
            <w:r w:rsidRPr="00050B42">
              <w:rPr>
                <w:snapToGrid w:val="0"/>
                <w:color w:val="000000"/>
              </w:rPr>
              <w:t xml:space="preserve"> (1000 t)</w:t>
            </w:r>
          </w:p>
        </w:tc>
        <w:tc>
          <w:tcPr>
            <w:tcW w:w="1291" w:type="dxa"/>
          </w:tcPr>
          <w:p w:rsidR="00FE02B1" w:rsidRPr="00050B42" w:rsidRDefault="00527363" w:rsidP="009F21B2">
            <w:pPr>
              <w:rPr>
                <w:snapToGrid w:val="0"/>
                <w:color w:val="000000"/>
              </w:rPr>
            </w:pPr>
            <w:r>
              <w:rPr>
                <w:snapToGrid w:val="0"/>
                <w:color w:val="000000"/>
              </w:rPr>
              <w:t>Model estimate of male discard(3</w:t>
            </w:r>
            <w:r w:rsidR="00FE02B1" w:rsidRPr="00050B42">
              <w:rPr>
                <w:snapToGrid w:val="0"/>
                <w:color w:val="000000"/>
              </w:rPr>
              <w:t>0% mort)</w:t>
            </w:r>
          </w:p>
          <w:p w:rsidR="00FE02B1" w:rsidRPr="00050B42" w:rsidRDefault="00FE02B1">
            <w:r w:rsidRPr="00050B42">
              <w:rPr>
                <w:snapToGrid w:val="0"/>
                <w:color w:val="000000"/>
              </w:rPr>
              <w:t xml:space="preserve"> (1000 t)</w:t>
            </w:r>
          </w:p>
        </w:tc>
        <w:tc>
          <w:tcPr>
            <w:tcW w:w="1166" w:type="dxa"/>
          </w:tcPr>
          <w:p w:rsidR="00FE02B1" w:rsidRPr="00050B42" w:rsidRDefault="00FE02B1">
            <w:r w:rsidRPr="00050B42">
              <w:rPr>
                <w:snapToGrid w:val="0"/>
                <w:color w:val="000000"/>
              </w:rPr>
              <w:t>Model estimate Discard female catch (1000 t)</w:t>
            </w:r>
          </w:p>
        </w:tc>
        <w:tc>
          <w:tcPr>
            <w:tcW w:w="1155" w:type="dxa"/>
          </w:tcPr>
          <w:p w:rsidR="00FE02B1" w:rsidRPr="00050B42" w:rsidRDefault="00FE02B1" w:rsidP="00724413">
            <w:pPr>
              <w:rPr>
                <w:snapToGrid w:val="0"/>
                <w:color w:val="000000"/>
              </w:rPr>
            </w:pPr>
            <w:r w:rsidRPr="00050B42">
              <w:rPr>
                <w:snapToGrid w:val="0"/>
                <w:color w:val="000000"/>
              </w:rPr>
              <w:t>Model estimate groundfish bycatch(0.8 mort., 1000 t)</w:t>
            </w:r>
          </w:p>
        </w:tc>
        <w:tc>
          <w:tcPr>
            <w:tcW w:w="1330" w:type="dxa"/>
          </w:tcPr>
          <w:p w:rsidR="00FE02B1" w:rsidRPr="00050B42" w:rsidRDefault="00FE02B1" w:rsidP="00FE02B1">
            <w:pPr>
              <w:rPr>
                <w:snapToGrid w:val="0"/>
                <w:color w:val="000000"/>
              </w:rPr>
            </w:pPr>
            <w:r w:rsidRPr="00050B42">
              <w:rPr>
                <w:snapToGrid w:val="0"/>
                <w:color w:val="000000"/>
              </w:rPr>
              <w:t>Model estimate total directed  male catch</w:t>
            </w:r>
          </w:p>
          <w:p w:rsidR="00FE02B1" w:rsidRPr="00050B42" w:rsidRDefault="00FE02B1" w:rsidP="00FE02B1">
            <w:pPr>
              <w:rPr>
                <w:snapToGrid w:val="0"/>
                <w:color w:val="000000"/>
              </w:rPr>
            </w:pPr>
            <w:r w:rsidRPr="00050B42">
              <w:rPr>
                <w:snapToGrid w:val="0"/>
                <w:color w:val="000000"/>
              </w:rPr>
              <w:t>(1000 t)</w:t>
            </w:r>
          </w:p>
        </w:tc>
        <w:tc>
          <w:tcPr>
            <w:tcW w:w="1330" w:type="dxa"/>
          </w:tcPr>
          <w:p w:rsidR="00FE02B1" w:rsidRPr="00050B42" w:rsidRDefault="00FE02B1" w:rsidP="00724413">
            <w:pPr>
              <w:rPr>
                <w:snapToGrid w:val="0"/>
                <w:color w:val="000000"/>
              </w:rPr>
            </w:pPr>
            <w:r w:rsidRPr="00050B42">
              <w:rPr>
                <w:snapToGrid w:val="0"/>
                <w:color w:val="000000"/>
              </w:rPr>
              <w:t>Model estimate total catch (1000 t)</w:t>
            </w:r>
          </w:p>
        </w:tc>
      </w:tr>
      <w:tr w:rsidR="00527363" w:rsidTr="00F62F66">
        <w:tc>
          <w:tcPr>
            <w:tcW w:w="1170" w:type="dxa"/>
          </w:tcPr>
          <w:p w:rsidR="00527363" w:rsidRPr="00050B42" w:rsidRDefault="00527363" w:rsidP="00527363">
            <w:r w:rsidRPr="00050B42">
              <w:rPr>
                <w:snapToGrid w:val="0"/>
                <w:color w:val="000000"/>
              </w:rPr>
              <w:t>1978/79</w:t>
            </w:r>
          </w:p>
        </w:tc>
        <w:tc>
          <w:tcPr>
            <w:tcW w:w="1414" w:type="dxa"/>
            <w:vAlign w:val="bottom"/>
          </w:tcPr>
          <w:p w:rsidR="00527363" w:rsidRDefault="00527363" w:rsidP="00527363">
            <w:pPr>
              <w:jc w:val="right"/>
              <w:rPr>
                <w:color w:val="000000"/>
              </w:rPr>
            </w:pPr>
            <w:r>
              <w:rPr>
                <w:color w:val="000000"/>
              </w:rPr>
              <w:t>23.8</w:t>
            </w:r>
          </w:p>
        </w:tc>
        <w:tc>
          <w:tcPr>
            <w:tcW w:w="1291" w:type="dxa"/>
            <w:vAlign w:val="bottom"/>
          </w:tcPr>
          <w:p w:rsidR="00527363" w:rsidRDefault="00527363" w:rsidP="00527363">
            <w:pPr>
              <w:jc w:val="right"/>
              <w:rPr>
                <w:color w:val="000000"/>
              </w:rPr>
            </w:pPr>
            <w:r>
              <w:rPr>
                <w:color w:val="000000"/>
              </w:rPr>
              <w:t>1.6</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3.8</w:t>
            </w:r>
          </w:p>
        </w:tc>
        <w:tc>
          <w:tcPr>
            <w:tcW w:w="1330" w:type="dxa"/>
            <w:vAlign w:val="bottom"/>
          </w:tcPr>
          <w:p w:rsidR="00527363" w:rsidRDefault="00527363" w:rsidP="00527363">
            <w:pPr>
              <w:jc w:val="right"/>
              <w:rPr>
                <w:color w:val="000000"/>
              </w:rPr>
            </w:pPr>
            <w:r>
              <w:rPr>
                <w:color w:val="000000"/>
              </w:rPr>
              <w:t>25.3</w:t>
            </w:r>
          </w:p>
        </w:tc>
        <w:tc>
          <w:tcPr>
            <w:tcW w:w="1330" w:type="dxa"/>
            <w:vAlign w:val="bottom"/>
          </w:tcPr>
          <w:p w:rsidR="00527363" w:rsidRDefault="00527363" w:rsidP="00527363">
            <w:pPr>
              <w:jc w:val="right"/>
              <w:rPr>
                <w:color w:val="000000"/>
              </w:rPr>
            </w:pPr>
            <w:r>
              <w:rPr>
                <w:color w:val="000000"/>
              </w:rPr>
              <w:t>29.2</w:t>
            </w:r>
          </w:p>
        </w:tc>
      </w:tr>
      <w:tr w:rsidR="00527363" w:rsidTr="00F62F66">
        <w:tc>
          <w:tcPr>
            <w:tcW w:w="1170" w:type="dxa"/>
          </w:tcPr>
          <w:p w:rsidR="00527363" w:rsidRPr="00050B42" w:rsidRDefault="00527363" w:rsidP="00527363">
            <w:r w:rsidRPr="00050B42">
              <w:rPr>
                <w:snapToGrid w:val="0"/>
                <w:color w:val="000000"/>
              </w:rPr>
              <w:t>1979/80</w:t>
            </w:r>
          </w:p>
        </w:tc>
        <w:tc>
          <w:tcPr>
            <w:tcW w:w="1414" w:type="dxa"/>
            <w:vAlign w:val="bottom"/>
          </w:tcPr>
          <w:p w:rsidR="00527363" w:rsidRDefault="00527363" w:rsidP="00527363">
            <w:pPr>
              <w:jc w:val="right"/>
              <w:rPr>
                <w:color w:val="000000"/>
              </w:rPr>
            </w:pPr>
            <w:r>
              <w:rPr>
                <w:color w:val="000000"/>
              </w:rPr>
              <w:t>34.1</w:t>
            </w:r>
          </w:p>
        </w:tc>
        <w:tc>
          <w:tcPr>
            <w:tcW w:w="1291" w:type="dxa"/>
            <w:vAlign w:val="bottom"/>
          </w:tcPr>
          <w:p w:rsidR="00527363" w:rsidRDefault="00527363" w:rsidP="00527363">
            <w:pPr>
              <w:jc w:val="right"/>
              <w:rPr>
                <w:color w:val="000000"/>
              </w:rPr>
            </w:pPr>
            <w:r>
              <w:rPr>
                <w:color w:val="000000"/>
              </w:rPr>
              <w:t>1.7</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3</w:t>
            </w:r>
          </w:p>
        </w:tc>
        <w:tc>
          <w:tcPr>
            <w:tcW w:w="1330" w:type="dxa"/>
            <w:vAlign w:val="bottom"/>
          </w:tcPr>
          <w:p w:rsidR="00527363" w:rsidRDefault="00527363" w:rsidP="00527363">
            <w:pPr>
              <w:jc w:val="right"/>
              <w:rPr>
                <w:color w:val="000000"/>
              </w:rPr>
            </w:pPr>
            <w:r>
              <w:rPr>
                <w:color w:val="000000"/>
              </w:rPr>
              <w:t>35.9</w:t>
            </w:r>
          </w:p>
        </w:tc>
        <w:tc>
          <w:tcPr>
            <w:tcW w:w="1330" w:type="dxa"/>
            <w:vAlign w:val="bottom"/>
          </w:tcPr>
          <w:p w:rsidR="00527363" w:rsidRDefault="00527363" w:rsidP="00527363">
            <w:pPr>
              <w:jc w:val="right"/>
              <w:rPr>
                <w:color w:val="000000"/>
              </w:rPr>
            </w:pPr>
            <w:r>
              <w:rPr>
                <w:color w:val="000000"/>
              </w:rPr>
              <w:t>38.9</w:t>
            </w:r>
          </w:p>
        </w:tc>
      </w:tr>
      <w:tr w:rsidR="00527363" w:rsidTr="00F62F66">
        <w:tc>
          <w:tcPr>
            <w:tcW w:w="1170" w:type="dxa"/>
          </w:tcPr>
          <w:p w:rsidR="00527363" w:rsidRPr="00050B42" w:rsidRDefault="00527363" w:rsidP="00527363">
            <w:r w:rsidRPr="00050B42">
              <w:rPr>
                <w:snapToGrid w:val="0"/>
                <w:color w:val="000000"/>
              </w:rPr>
              <w:t>1980/81</w:t>
            </w:r>
          </w:p>
        </w:tc>
        <w:tc>
          <w:tcPr>
            <w:tcW w:w="1414" w:type="dxa"/>
            <w:vAlign w:val="bottom"/>
          </w:tcPr>
          <w:p w:rsidR="00527363" w:rsidRDefault="00527363" w:rsidP="00527363">
            <w:pPr>
              <w:jc w:val="right"/>
              <w:rPr>
                <w:color w:val="000000"/>
              </w:rPr>
            </w:pPr>
            <w:r>
              <w:rPr>
                <w:color w:val="000000"/>
              </w:rPr>
              <w:t>30.5</w:t>
            </w:r>
          </w:p>
        </w:tc>
        <w:tc>
          <w:tcPr>
            <w:tcW w:w="1291" w:type="dxa"/>
            <w:vAlign w:val="bottom"/>
          </w:tcPr>
          <w:p w:rsidR="00527363" w:rsidRDefault="00527363" w:rsidP="00527363">
            <w:pPr>
              <w:jc w:val="right"/>
              <w:rPr>
                <w:color w:val="000000"/>
              </w:rPr>
            </w:pPr>
            <w:r>
              <w:rPr>
                <w:color w:val="000000"/>
              </w:rPr>
              <w:t>3.8</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2.1</w:t>
            </w:r>
          </w:p>
        </w:tc>
        <w:tc>
          <w:tcPr>
            <w:tcW w:w="1330" w:type="dxa"/>
            <w:vAlign w:val="bottom"/>
          </w:tcPr>
          <w:p w:rsidR="00527363" w:rsidRDefault="00527363" w:rsidP="00527363">
            <w:pPr>
              <w:jc w:val="right"/>
              <w:rPr>
                <w:color w:val="000000"/>
              </w:rPr>
            </w:pPr>
            <w:r>
              <w:rPr>
                <w:color w:val="000000"/>
              </w:rPr>
              <w:t>34.3</w:t>
            </w:r>
          </w:p>
        </w:tc>
        <w:tc>
          <w:tcPr>
            <w:tcW w:w="1330" w:type="dxa"/>
            <w:vAlign w:val="bottom"/>
          </w:tcPr>
          <w:p w:rsidR="00527363" w:rsidRDefault="00527363" w:rsidP="00527363">
            <w:pPr>
              <w:jc w:val="right"/>
              <w:rPr>
                <w:color w:val="000000"/>
              </w:rPr>
            </w:pPr>
            <w:r>
              <w:rPr>
                <w:color w:val="000000"/>
              </w:rPr>
              <w:t>36.4</w:t>
            </w:r>
          </w:p>
        </w:tc>
      </w:tr>
      <w:tr w:rsidR="00527363" w:rsidTr="00F62F66">
        <w:tc>
          <w:tcPr>
            <w:tcW w:w="1170" w:type="dxa"/>
            <w:vAlign w:val="bottom"/>
          </w:tcPr>
          <w:p w:rsidR="00527363" w:rsidRPr="00050B42" w:rsidRDefault="00527363" w:rsidP="00527363">
            <w:r w:rsidRPr="00050B42">
              <w:t>1981/82</w:t>
            </w:r>
          </w:p>
        </w:tc>
        <w:tc>
          <w:tcPr>
            <w:tcW w:w="1414" w:type="dxa"/>
            <w:vAlign w:val="bottom"/>
          </w:tcPr>
          <w:p w:rsidR="00527363" w:rsidRDefault="00527363" w:rsidP="00527363">
            <w:pPr>
              <w:jc w:val="right"/>
              <w:rPr>
                <w:color w:val="000000"/>
              </w:rPr>
            </w:pPr>
            <w:r>
              <w:rPr>
                <w:color w:val="000000"/>
              </w:rPr>
              <w:t>13.4</w:t>
            </w:r>
          </w:p>
        </w:tc>
        <w:tc>
          <w:tcPr>
            <w:tcW w:w="1291" w:type="dxa"/>
            <w:vAlign w:val="bottom"/>
          </w:tcPr>
          <w:p w:rsidR="00527363" w:rsidRDefault="00527363" w:rsidP="00527363">
            <w:pPr>
              <w:jc w:val="right"/>
              <w:rPr>
                <w:color w:val="000000"/>
              </w:rPr>
            </w:pPr>
            <w:r>
              <w:rPr>
                <w:color w:val="000000"/>
              </w:rPr>
              <w:t>3.9</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0.7</w:t>
            </w:r>
          </w:p>
        </w:tc>
        <w:tc>
          <w:tcPr>
            <w:tcW w:w="1330" w:type="dxa"/>
            <w:vAlign w:val="bottom"/>
          </w:tcPr>
          <w:p w:rsidR="00527363" w:rsidRDefault="00527363" w:rsidP="00527363">
            <w:pPr>
              <w:jc w:val="right"/>
              <w:rPr>
                <w:color w:val="000000"/>
              </w:rPr>
            </w:pPr>
            <w:r>
              <w:rPr>
                <w:color w:val="000000"/>
              </w:rPr>
              <w:t>17.3</w:t>
            </w:r>
          </w:p>
        </w:tc>
        <w:tc>
          <w:tcPr>
            <w:tcW w:w="1330" w:type="dxa"/>
            <w:vAlign w:val="bottom"/>
          </w:tcPr>
          <w:p w:rsidR="00527363" w:rsidRDefault="00527363" w:rsidP="00527363">
            <w:pPr>
              <w:jc w:val="right"/>
              <w:rPr>
                <w:color w:val="000000"/>
              </w:rPr>
            </w:pPr>
            <w:r>
              <w:rPr>
                <w:color w:val="000000"/>
              </w:rPr>
              <w:t>18</w:t>
            </w:r>
          </w:p>
        </w:tc>
      </w:tr>
      <w:tr w:rsidR="00527363" w:rsidTr="00F62F66">
        <w:tc>
          <w:tcPr>
            <w:tcW w:w="1170" w:type="dxa"/>
            <w:vAlign w:val="bottom"/>
          </w:tcPr>
          <w:p w:rsidR="00527363" w:rsidRPr="00050B42" w:rsidRDefault="00527363" w:rsidP="00527363">
            <w:r w:rsidRPr="00050B42">
              <w:t>1982/83</w:t>
            </w:r>
          </w:p>
        </w:tc>
        <w:tc>
          <w:tcPr>
            <w:tcW w:w="1414" w:type="dxa"/>
            <w:vAlign w:val="bottom"/>
          </w:tcPr>
          <w:p w:rsidR="00527363" w:rsidRDefault="00527363" w:rsidP="00527363">
            <w:pPr>
              <w:jc w:val="right"/>
              <w:rPr>
                <w:color w:val="000000"/>
              </w:rPr>
            </w:pPr>
            <w:r>
              <w:rPr>
                <w:color w:val="000000"/>
              </w:rPr>
              <w:t>11.9</w:t>
            </w:r>
          </w:p>
        </w:tc>
        <w:tc>
          <w:tcPr>
            <w:tcW w:w="1291" w:type="dxa"/>
            <w:vAlign w:val="bottom"/>
          </w:tcPr>
          <w:p w:rsidR="00527363" w:rsidRDefault="00527363" w:rsidP="00527363">
            <w:pPr>
              <w:jc w:val="right"/>
              <w:rPr>
                <w:color w:val="000000"/>
              </w:rPr>
            </w:pPr>
            <w:r>
              <w:rPr>
                <w:color w:val="000000"/>
              </w:rPr>
              <w:t>2</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0.2</w:t>
            </w:r>
          </w:p>
        </w:tc>
        <w:tc>
          <w:tcPr>
            <w:tcW w:w="1330" w:type="dxa"/>
            <w:vAlign w:val="bottom"/>
          </w:tcPr>
          <w:p w:rsidR="00527363" w:rsidRDefault="00527363" w:rsidP="00527363">
            <w:pPr>
              <w:jc w:val="right"/>
              <w:rPr>
                <w:color w:val="000000"/>
              </w:rPr>
            </w:pPr>
            <w:r>
              <w:rPr>
                <w:color w:val="000000"/>
              </w:rPr>
              <w:t>13.9</w:t>
            </w:r>
          </w:p>
        </w:tc>
        <w:tc>
          <w:tcPr>
            <w:tcW w:w="1330" w:type="dxa"/>
            <w:vAlign w:val="bottom"/>
          </w:tcPr>
          <w:p w:rsidR="00527363" w:rsidRDefault="00527363" w:rsidP="00527363">
            <w:pPr>
              <w:jc w:val="right"/>
              <w:rPr>
                <w:color w:val="000000"/>
              </w:rPr>
            </w:pPr>
            <w:r>
              <w:rPr>
                <w:color w:val="000000"/>
              </w:rPr>
              <w:t>14.2</w:t>
            </w:r>
          </w:p>
        </w:tc>
      </w:tr>
      <w:tr w:rsidR="00527363" w:rsidTr="00F62F66">
        <w:tc>
          <w:tcPr>
            <w:tcW w:w="1170" w:type="dxa"/>
            <w:vAlign w:val="bottom"/>
          </w:tcPr>
          <w:p w:rsidR="00527363" w:rsidRPr="00050B42" w:rsidRDefault="00527363" w:rsidP="00527363">
            <w:r w:rsidRPr="00050B42">
              <w:t>1983/84</w:t>
            </w:r>
          </w:p>
        </w:tc>
        <w:tc>
          <w:tcPr>
            <w:tcW w:w="1414" w:type="dxa"/>
            <w:vAlign w:val="bottom"/>
          </w:tcPr>
          <w:p w:rsidR="00527363" w:rsidRDefault="00527363" w:rsidP="00527363">
            <w:pPr>
              <w:jc w:val="right"/>
              <w:rPr>
                <w:color w:val="000000"/>
              </w:rPr>
            </w:pPr>
            <w:r>
              <w:rPr>
                <w:color w:val="000000"/>
              </w:rPr>
              <w:t>12.2</w:t>
            </w:r>
          </w:p>
        </w:tc>
        <w:tc>
          <w:tcPr>
            <w:tcW w:w="1291" w:type="dxa"/>
            <w:vAlign w:val="bottom"/>
          </w:tcPr>
          <w:p w:rsidR="00527363" w:rsidRDefault="00527363" w:rsidP="00527363">
            <w:pPr>
              <w:jc w:val="right"/>
              <w:rPr>
                <w:color w:val="000000"/>
              </w:rPr>
            </w:pPr>
            <w:r>
              <w:rPr>
                <w:color w:val="000000"/>
              </w:rPr>
              <w:t>0.9</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0.4</w:t>
            </w:r>
          </w:p>
        </w:tc>
        <w:tc>
          <w:tcPr>
            <w:tcW w:w="1330" w:type="dxa"/>
            <w:vAlign w:val="bottom"/>
          </w:tcPr>
          <w:p w:rsidR="00527363" w:rsidRDefault="00527363" w:rsidP="00527363">
            <w:pPr>
              <w:jc w:val="right"/>
              <w:rPr>
                <w:color w:val="000000"/>
              </w:rPr>
            </w:pPr>
            <w:r>
              <w:rPr>
                <w:color w:val="000000"/>
              </w:rPr>
              <w:t>13.1</w:t>
            </w:r>
          </w:p>
        </w:tc>
        <w:tc>
          <w:tcPr>
            <w:tcW w:w="1330" w:type="dxa"/>
            <w:vAlign w:val="bottom"/>
          </w:tcPr>
          <w:p w:rsidR="00527363" w:rsidRDefault="00527363" w:rsidP="00527363">
            <w:pPr>
              <w:jc w:val="right"/>
              <w:rPr>
                <w:color w:val="000000"/>
              </w:rPr>
            </w:pPr>
            <w:r>
              <w:rPr>
                <w:color w:val="000000"/>
              </w:rPr>
              <w:t>13.5</w:t>
            </w:r>
          </w:p>
        </w:tc>
      </w:tr>
      <w:tr w:rsidR="00527363" w:rsidTr="00F62F66">
        <w:tc>
          <w:tcPr>
            <w:tcW w:w="1170" w:type="dxa"/>
            <w:vAlign w:val="bottom"/>
          </w:tcPr>
          <w:p w:rsidR="00527363" w:rsidRPr="00050B42" w:rsidRDefault="00527363" w:rsidP="00527363">
            <w:r w:rsidRPr="00050B42">
              <w:t>1984/85</w:t>
            </w:r>
          </w:p>
        </w:tc>
        <w:tc>
          <w:tcPr>
            <w:tcW w:w="1414" w:type="dxa"/>
            <w:vAlign w:val="bottom"/>
          </w:tcPr>
          <w:p w:rsidR="00527363" w:rsidRDefault="00527363" w:rsidP="00527363">
            <w:pPr>
              <w:jc w:val="right"/>
              <w:rPr>
                <w:color w:val="000000"/>
              </w:rPr>
            </w:pPr>
            <w:r>
              <w:rPr>
                <w:color w:val="000000"/>
              </w:rPr>
              <w:t>30</w:t>
            </w:r>
          </w:p>
        </w:tc>
        <w:tc>
          <w:tcPr>
            <w:tcW w:w="1291" w:type="dxa"/>
            <w:vAlign w:val="bottom"/>
          </w:tcPr>
          <w:p w:rsidR="00527363" w:rsidRDefault="00527363" w:rsidP="00527363">
            <w:pPr>
              <w:jc w:val="right"/>
              <w:rPr>
                <w:color w:val="000000"/>
              </w:rPr>
            </w:pPr>
            <w:r>
              <w:rPr>
                <w:color w:val="000000"/>
              </w:rPr>
              <w:t>1.5</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0.4</w:t>
            </w:r>
          </w:p>
        </w:tc>
        <w:tc>
          <w:tcPr>
            <w:tcW w:w="1330" w:type="dxa"/>
            <w:vAlign w:val="bottom"/>
          </w:tcPr>
          <w:p w:rsidR="00527363" w:rsidRDefault="00527363" w:rsidP="00527363">
            <w:pPr>
              <w:jc w:val="right"/>
              <w:rPr>
                <w:color w:val="000000"/>
              </w:rPr>
            </w:pPr>
            <w:r>
              <w:rPr>
                <w:color w:val="000000"/>
              </w:rPr>
              <w:t>31.5</w:t>
            </w:r>
          </w:p>
        </w:tc>
        <w:tc>
          <w:tcPr>
            <w:tcW w:w="1330" w:type="dxa"/>
            <w:vAlign w:val="bottom"/>
          </w:tcPr>
          <w:p w:rsidR="00527363" w:rsidRDefault="00527363" w:rsidP="00527363">
            <w:pPr>
              <w:jc w:val="right"/>
              <w:rPr>
                <w:color w:val="000000"/>
              </w:rPr>
            </w:pPr>
            <w:r>
              <w:rPr>
                <w:color w:val="000000"/>
              </w:rPr>
              <w:t>32</w:t>
            </w:r>
          </w:p>
        </w:tc>
      </w:tr>
      <w:tr w:rsidR="00527363" w:rsidTr="00F62F66">
        <w:tc>
          <w:tcPr>
            <w:tcW w:w="1170" w:type="dxa"/>
            <w:vAlign w:val="bottom"/>
          </w:tcPr>
          <w:p w:rsidR="00527363" w:rsidRPr="00050B42" w:rsidRDefault="00527363" w:rsidP="00527363">
            <w:r w:rsidRPr="00050B42">
              <w:t>1985/86</w:t>
            </w:r>
          </w:p>
        </w:tc>
        <w:tc>
          <w:tcPr>
            <w:tcW w:w="1414" w:type="dxa"/>
            <w:vAlign w:val="bottom"/>
          </w:tcPr>
          <w:p w:rsidR="00527363" w:rsidRDefault="00527363" w:rsidP="00527363">
            <w:pPr>
              <w:jc w:val="right"/>
              <w:rPr>
                <w:color w:val="000000"/>
              </w:rPr>
            </w:pPr>
            <w:r>
              <w:rPr>
                <w:color w:val="000000"/>
              </w:rPr>
              <w:t>44.5</w:t>
            </w:r>
          </w:p>
        </w:tc>
        <w:tc>
          <w:tcPr>
            <w:tcW w:w="1291" w:type="dxa"/>
            <w:vAlign w:val="bottom"/>
          </w:tcPr>
          <w:p w:rsidR="00527363" w:rsidRDefault="00527363" w:rsidP="00527363">
            <w:pPr>
              <w:jc w:val="right"/>
              <w:rPr>
                <w:color w:val="000000"/>
              </w:rPr>
            </w:pPr>
            <w:r>
              <w:rPr>
                <w:color w:val="000000"/>
              </w:rPr>
              <w:t>2</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0.4</w:t>
            </w:r>
          </w:p>
        </w:tc>
        <w:tc>
          <w:tcPr>
            <w:tcW w:w="1330" w:type="dxa"/>
            <w:vAlign w:val="bottom"/>
          </w:tcPr>
          <w:p w:rsidR="00527363" w:rsidRDefault="00527363" w:rsidP="00527363">
            <w:pPr>
              <w:jc w:val="right"/>
              <w:rPr>
                <w:color w:val="000000"/>
              </w:rPr>
            </w:pPr>
            <w:r>
              <w:rPr>
                <w:color w:val="000000"/>
              </w:rPr>
              <w:t>46.6</w:t>
            </w:r>
          </w:p>
        </w:tc>
        <w:tc>
          <w:tcPr>
            <w:tcW w:w="1330" w:type="dxa"/>
            <w:vAlign w:val="bottom"/>
          </w:tcPr>
          <w:p w:rsidR="00527363" w:rsidRDefault="00527363" w:rsidP="00527363">
            <w:pPr>
              <w:jc w:val="right"/>
              <w:rPr>
                <w:color w:val="000000"/>
              </w:rPr>
            </w:pPr>
            <w:r>
              <w:rPr>
                <w:color w:val="000000"/>
              </w:rPr>
              <w:t>47</w:t>
            </w:r>
          </w:p>
        </w:tc>
      </w:tr>
      <w:tr w:rsidR="00527363" w:rsidTr="00F62F66">
        <w:tc>
          <w:tcPr>
            <w:tcW w:w="1170" w:type="dxa"/>
            <w:vAlign w:val="bottom"/>
          </w:tcPr>
          <w:p w:rsidR="00527363" w:rsidRPr="00050B42" w:rsidRDefault="00527363" w:rsidP="00527363">
            <w:r w:rsidRPr="00050B42">
              <w:t>1986/87</w:t>
            </w:r>
          </w:p>
        </w:tc>
        <w:tc>
          <w:tcPr>
            <w:tcW w:w="1414" w:type="dxa"/>
            <w:vAlign w:val="bottom"/>
          </w:tcPr>
          <w:p w:rsidR="00527363" w:rsidRDefault="00527363" w:rsidP="00527363">
            <w:pPr>
              <w:jc w:val="right"/>
              <w:rPr>
                <w:color w:val="000000"/>
              </w:rPr>
            </w:pPr>
            <w:r>
              <w:rPr>
                <w:color w:val="000000"/>
              </w:rPr>
              <w:t>46.3</w:t>
            </w:r>
          </w:p>
        </w:tc>
        <w:tc>
          <w:tcPr>
            <w:tcW w:w="1291" w:type="dxa"/>
            <w:vAlign w:val="bottom"/>
          </w:tcPr>
          <w:p w:rsidR="00527363" w:rsidRDefault="00527363" w:rsidP="00527363">
            <w:pPr>
              <w:jc w:val="right"/>
              <w:rPr>
                <w:color w:val="000000"/>
              </w:rPr>
            </w:pPr>
            <w:r>
              <w:rPr>
                <w:color w:val="000000"/>
              </w:rPr>
              <w:t>2.7</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1.8</w:t>
            </w:r>
          </w:p>
        </w:tc>
        <w:tc>
          <w:tcPr>
            <w:tcW w:w="1330" w:type="dxa"/>
            <w:vAlign w:val="bottom"/>
          </w:tcPr>
          <w:p w:rsidR="00527363" w:rsidRDefault="00527363" w:rsidP="00527363">
            <w:pPr>
              <w:jc w:val="right"/>
              <w:rPr>
                <w:color w:val="000000"/>
              </w:rPr>
            </w:pPr>
            <w:r>
              <w:rPr>
                <w:color w:val="000000"/>
              </w:rPr>
              <w:t>49</w:t>
            </w:r>
          </w:p>
        </w:tc>
        <w:tc>
          <w:tcPr>
            <w:tcW w:w="1330" w:type="dxa"/>
            <w:vAlign w:val="bottom"/>
          </w:tcPr>
          <w:p w:rsidR="00527363" w:rsidRDefault="00527363" w:rsidP="00527363">
            <w:pPr>
              <w:jc w:val="right"/>
              <w:rPr>
                <w:color w:val="000000"/>
              </w:rPr>
            </w:pPr>
            <w:r>
              <w:rPr>
                <w:color w:val="000000"/>
              </w:rPr>
              <w:t>50.9</w:t>
            </w:r>
          </w:p>
        </w:tc>
      </w:tr>
      <w:tr w:rsidR="00527363" w:rsidTr="00F62F66">
        <w:tc>
          <w:tcPr>
            <w:tcW w:w="1170" w:type="dxa"/>
            <w:vAlign w:val="bottom"/>
          </w:tcPr>
          <w:p w:rsidR="00527363" w:rsidRPr="00050B42" w:rsidRDefault="00527363" w:rsidP="00527363">
            <w:r w:rsidRPr="00050B42">
              <w:t>1987/88</w:t>
            </w:r>
          </w:p>
        </w:tc>
        <w:tc>
          <w:tcPr>
            <w:tcW w:w="1414" w:type="dxa"/>
            <w:vAlign w:val="bottom"/>
          </w:tcPr>
          <w:p w:rsidR="00527363" w:rsidRDefault="00527363" w:rsidP="00527363">
            <w:pPr>
              <w:jc w:val="right"/>
              <w:rPr>
                <w:color w:val="000000"/>
              </w:rPr>
            </w:pPr>
            <w:r>
              <w:rPr>
                <w:color w:val="000000"/>
              </w:rPr>
              <w:t>61.5</w:t>
            </w:r>
          </w:p>
        </w:tc>
        <w:tc>
          <w:tcPr>
            <w:tcW w:w="1291" w:type="dxa"/>
            <w:vAlign w:val="bottom"/>
          </w:tcPr>
          <w:p w:rsidR="00527363" w:rsidRDefault="00527363" w:rsidP="00527363">
            <w:pPr>
              <w:jc w:val="right"/>
              <w:rPr>
                <w:color w:val="000000"/>
              </w:rPr>
            </w:pPr>
            <w:r>
              <w:rPr>
                <w:color w:val="000000"/>
              </w:rPr>
              <w:t>6.7</w:t>
            </w:r>
          </w:p>
        </w:tc>
        <w:tc>
          <w:tcPr>
            <w:tcW w:w="1166" w:type="dxa"/>
            <w:vAlign w:val="bottom"/>
          </w:tcPr>
          <w:p w:rsidR="00527363" w:rsidRDefault="00527363" w:rsidP="00527363">
            <w:pPr>
              <w:jc w:val="right"/>
              <w:rPr>
                <w:color w:val="000000"/>
              </w:rPr>
            </w:pPr>
            <w:r>
              <w:rPr>
                <w:color w:val="000000"/>
              </w:rPr>
              <w:t>0.1</w:t>
            </w:r>
          </w:p>
        </w:tc>
        <w:tc>
          <w:tcPr>
            <w:tcW w:w="1155" w:type="dxa"/>
            <w:vAlign w:val="bottom"/>
          </w:tcPr>
          <w:p w:rsidR="00527363" w:rsidRDefault="00527363" w:rsidP="00527363">
            <w:pPr>
              <w:jc w:val="right"/>
              <w:rPr>
                <w:color w:val="000000"/>
              </w:rPr>
            </w:pPr>
            <w:r>
              <w:rPr>
                <w:color w:val="000000"/>
              </w:rPr>
              <w:t>0.2</w:t>
            </w:r>
          </w:p>
        </w:tc>
        <w:tc>
          <w:tcPr>
            <w:tcW w:w="1330" w:type="dxa"/>
            <w:vAlign w:val="bottom"/>
          </w:tcPr>
          <w:p w:rsidR="00527363" w:rsidRDefault="00527363" w:rsidP="00527363">
            <w:pPr>
              <w:jc w:val="right"/>
              <w:rPr>
                <w:color w:val="000000"/>
              </w:rPr>
            </w:pPr>
            <w:r>
              <w:rPr>
                <w:color w:val="000000"/>
              </w:rPr>
              <w:t>68.2</w:t>
            </w:r>
          </w:p>
        </w:tc>
        <w:tc>
          <w:tcPr>
            <w:tcW w:w="1330" w:type="dxa"/>
            <w:vAlign w:val="bottom"/>
          </w:tcPr>
          <w:p w:rsidR="00527363" w:rsidRDefault="00527363" w:rsidP="00527363">
            <w:pPr>
              <w:jc w:val="right"/>
              <w:rPr>
                <w:color w:val="000000"/>
              </w:rPr>
            </w:pPr>
            <w:r>
              <w:rPr>
                <w:color w:val="000000"/>
              </w:rPr>
              <w:t>68.4</w:t>
            </w:r>
          </w:p>
        </w:tc>
      </w:tr>
      <w:tr w:rsidR="00527363" w:rsidTr="00F62F66">
        <w:tc>
          <w:tcPr>
            <w:tcW w:w="1170" w:type="dxa"/>
            <w:vAlign w:val="bottom"/>
          </w:tcPr>
          <w:p w:rsidR="00527363" w:rsidRPr="00050B42" w:rsidRDefault="00527363" w:rsidP="00527363">
            <w:r w:rsidRPr="00050B42">
              <w:t>1988/89</w:t>
            </w:r>
          </w:p>
        </w:tc>
        <w:tc>
          <w:tcPr>
            <w:tcW w:w="1414" w:type="dxa"/>
            <w:vAlign w:val="bottom"/>
          </w:tcPr>
          <w:p w:rsidR="00527363" w:rsidRDefault="00527363" w:rsidP="00527363">
            <w:pPr>
              <w:jc w:val="right"/>
              <w:rPr>
                <w:color w:val="000000"/>
              </w:rPr>
            </w:pPr>
            <w:r>
              <w:rPr>
                <w:color w:val="000000"/>
              </w:rPr>
              <w:t>67.9</w:t>
            </w:r>
          </w:p>
        </w:tc>
        <w:tc>
          <w:tcPr>
            <w:tcW w:w="1291" w:type="dxa"/>
            <w:vAlign w:val="bottom"/>
          </w:tcPr>
          <w:p w:rsidR="00527363" w:rsidRDefault="00527363" w:rsidP="00527363">
            <w:pPr>
              <w:jc w:val="right"/>
              <w:rPr>
                <w:color w:val="000000"/>
              </w:rPr>
            </w:pPr>
            <w:r>
              <w:rPr>
                <w:color w:val="000000"/>
              </w:rPr>
              <w:t>9.7</w:t>
            </w:r>
          </w:p>
        </w:tc>
        <w:tc>
          <w:tcPr>
            <w:tcW w:w="1166" w:type="dxa"/>
            <w:vAlign w:val="bottom"/>
          </w:tcPr>
          <w:p w:rsidR="00527363" w:rsidRDefault="00527363" w:rsidP="00527363">
            <w:pPr>
              <w:jc w:val="right"/>
              <w:rPr>
                <w:color w:val="000000"/>
              </w:rPr>
            </w:pPr>
            <w:r>
              <w:rPr>
                <w:color w:val="000000"/>
              </w:rPr>
              <w:t>0.1</w:t>
            </w:r>
          </w:p>
        </w:tc>
        <w:tc>
          <w:tcPr>
            <w:tcW w:w="1155" w:type="dxa"/>
            <w:vAlign w:val="bottom"/>
          </w:tcPr>
          <w:p w:rsidR="00527363" w:rsidRDefault="00527363" w:rsidP="00527363">
            <w:pPr>
              <w:jc w:val="right"/>
              <w:rPr>
                <w:color w:val="000000"/>
              </w:rPr>
            </w:pPr>
            <w:r>
              <w:rPr>
                <w:color w:val="000000"/>
              </w:rPr>
              <w:t>0.6</w:t>
            </w:r>
          </w:p>
        </w:tc>
        <w:tc>
          <w:tcPr>
            <w:tcW w:w="1330" w:type="dxa"/>
            <w:vAlign w:val="bottom"/>
          </w:tcPr>
          <w:p w:rsidR="00527363" w:rsidRDefault="00527363" w:rsidP="00527363">
            <w:pPr>
              <w:jc w:val="right"/>
              <w:rPr>
                <w:color w:val="000000"/>
              </w:rPr>
            </w:pPr>
            <w:r>
              <w:rPr>
                <w:color w:val="000000"/>
              </w:rPr>
              <w:t>77.6</w:t>
            </w:r>
          </w:p>
        </w:tc>
        <w:tc>
          <w:tcPr>
            <w:tcW w:w="1330" w:type="dxa"/>
            <w:vAlign w:val="bottom"/>
          </w:tcPr>
          <w:p w:rsidR="00527363" w:rsidRDefault="00527363" w:rsidP="00527363">
            <w:pPr>
              <w:jc w:val="right"/>
              <w:rPr>
                <w:color w:val="000000"/>
              </w:rPr>
            </w:pPr>
            <w:r>
              <w:rPr>
                <w:color w:val="000000"/>
              </w:rPr>
              <w:t>78.3</w:t>
            </w:r>
          </w:p>
        </w:tc>
      </w:tr>
      <w:tr w:rsidR="00527363" w:rsidTr="00F62F66">
        <w:tc>
          <w:tcPr>
            <w:tcW w:w="1170" w:type="dxa"/>
            <w:vAlign w:val="bottom"/>
          </w:tcPr>
          <w:p w:rsidR="00527363" w:rsidRPr="00050B42" w:rsidRDefault="00527363" w:rsidP="00527363">
            <w:r w:rsidRPr="00050B42">
              <w:t>1989/90</w:t>
            </w:r>
          </w:p>
        </w:tc>
        <w:tc>
          <w:tcPr>
            <w:tcW w:w="1414" w:type="dxa"/>
            <w:vAlign w:val="bottom"/>
          </w:tcPr>
          <w:p w:rsidR="00527363" w:rsidRDefault="00527363" w:rsidP="00527363">
            <w:pPr>
              <w:jc w:val="right"/>
              <w:rPr>
                <w:color w:val="000000"/>
              </w:rPr>
            </w:pPr>
            <w:r>
              <w:rPr>
                <w:color w:val="000000"/>
              </w:rPr>
              <w:t>73.6</w:t>
            </w:r>
          </w:p>
        </w:tc>
        <w:tc>
          <w:tcPr>
            <w:tcW w:w="1291" w:type="dxa"/>
            <w:vAlign w:val="bottom"/>
          </w:tcPr>
          <w:p w:rsidR="00527363" w:rsidRDefault="00527363" w:rsidP="00527363">
            <w:pPr>
              <w:jc w:val="right"/>
              <w:rPr>
                <w:color w:val="000000"/>
              </w:rPr>
            </w:pPr>
            <w:r>
              <w:rPr>
                <w:color w:val="000000"/>
              </w:rPr>
              <w:t>9.3</w:t>
            </w:r>
          </w:p>
        </w:tc>
        <w:tc>
          <w:tcPr>
            <w:tcW w:w="1166" w:type="dxa"/>
            <w:vAlign w:val="bottom"/>
          </w:tcPr>
          <w:p w:rsidR="00527363" w:rsidRDefault="00527363" w:rsidP="00527363">
            <w:pPr>
              <w:jc w:val="right"/>
              <w:rPr>
                <w:color w:val="000000"/>
              </w:rPr>
            </w:pPr>
            <w:r>
              <w:rPr>
                <w:color w:val="000000"/>
              </w:rPr>
              <w:t>0.1</w:t>
            </w:r>
          </w:p>
        </w:tc>
        <w:tc>
          <w:tcPr>
            <w:tcW w:w="1155" w:type="dxa"/>
            <w:vAlign w:val="bottom"/>
          </w:tcPr>
          <w:p w:rsidR="00527363" w:rsidRDefault="00527363" w:rsidP="00527363">
            <w:pPr>
              <w:jc w:val="right"/>
              <w:rPr>
                <w:color w:val="000000"/>
              </w:rPr>
            </w:pPr>
            <w:r>
              <w:rPr>
                <w:color w:val="000000"/>
              </w:rPr>
              <w:t>0.7</w:t>
            </w:r>
          </w:p>
        </w:tc>
        <w:tc>
          <w:tcPr>
            <w:tcW w:w="1330" w:type="dxa"/>
            <w:vAlign w:val="bottom"/>
          </w:tcPr>
          <w:p w:rsidR="00527363" w:rsidRDefault="00527363" w:rsidP="00527363">
            <w:pPr>
              <w:jc w:val="right"/>
              <w:rPr>
                <w:color w:val="000000"/>
              </w:rPr>
            </w:pPr>
            <w:r>
              <w:rPr>
                <w:color w:val="000000"/>
              </w:rPr>
              <w:t>82.9</w:t>
            </w:r>
          </w:p>
        </w:tc>
        <w:tc>
          <w:tcPr>
            <w:tcW w:w="1330" w:type="dxa"/>
            <w:vAlign w:val="bottom"/>
          </w:tcPr>
          <w:p w:rsidR="00527363" w:rsidRDefault="00527363" w:rsidP="00527363">
            <w:pPr>
              <w:jc w:val="right"/>
              <w:rPr>
                <w:color w:val="000000"/>
              </w:rPr>
            </w:pPr>
            <w:r>
              <w:rPr>
                <w:color w:val="000000"/>
              </w:rPr>
              <w:t>83.7</w:t>
            </w:r>
          </w:p>
        </w:tc>
      </w:tr>
      <w:tr w:rsidR="00527363" w:rsidTr="00F62F66">
        <w:tc>
          <w:tcPr>
            <w:tcW w:w="1170" w:type="dxa"/>
            <w:vAlign w:val="bottom"/>
          </w:tcPr>
          <w:p w:rsidR="00527363" w:rsidRPr="00050B42" w:rsidRDefault="00527363" w:rsidP="00527363">
            <w:r w:rsidRPr="00050B42">
              <w:t>1990/91</w:t>
            </w:r>
          </w:p>
        </w:tc>
        <w:tc>
          <w:tcPr>
            <w:tcW w:w="1414" w:type="dxa"/>
            <w:vAlign w:val="bottom"/>
          </w:tcPr>
          <w:p w:rsidR="00527363" w:rsidRDefault="00527363" w:rsidP="00527363">
            <w:pPr>
              <w:jc w:val="right"/>
              <w:rPr>
                <w:color w:val="000000"/>
              </w:rPr>
            </w:pPr>
            <w:r>
              <w:rPr>
                <w:color w:val="000000"/>
              </w:rPr>
              <w:t>149.4</w:t>
            </w:r>
          </w:p>
        </w:tc>
        <w:tc>
          <w:tcPr>
            <w:tcW w:w="1291" w:type="dxa"/>
            <w:vAlign w:val="bottom"/>
          </w:tcPr>
          <w:p w:rsidR="00527363" w:rsidRDefault="00527363" w:rsidP="00527363">
            <w:pPr>
              <w:jc w:val="right"/>
              <w:rPr>
                <w:color w:val="000000"/>
              </w:rPr>
            </w:pPr>
            <w:r>
              <w:rPr>
                <w:color w:val="000000"/>
              </w:rPr>
              <w:t>16.9</w:t>
            </w:r>
          </w:p>
        </w:tc>
        <w:tc>
          <w:tcPr>
            <w:tcW w:w="1166" w:type="dxa"/>
            <w:vAlign w:val="bottom"/>
          </w:tcPr>
          <w:p w:rsidR="00527363" w:rsidRDefault="00527363" w:rsidP="00527363">
            <w:pPr>
              <w:jc w:val="right"/>
              <w:rPr>
                <w:color w:val="000000"/>
              </w:rPr>
            </w:pPr>
            <w:r>
              <w:rPr>
                <w:color w:val="000000"/>
              </w:rPr>
              <w:t>0.1</w:t>
            </w:r>
          </w:p>
        </w:tc>
        <w:tc>
          <w:tcPr>
            <w:tcW w:w="1155" w:type="dxa"/>
            <w:vAlign w:val="bottom"/>
          </w:tcPr>
          <w:p w:rsidR="00527363" w:rsidRDefault="00527363" w:rsidP="00527363">
            <w:pPr>
              <w:jc w:val="right"/>
              <w:rPr>
                <w:color w:val="000000"/>
              </w:rPr>
            </w:pPr>
            <w:r>
              <w:rPr>
                <w:color w:val="000000"/>
              </w:rPr>
              <w:t>0.6</w:t>
            </w:r>
          </w:p>
        </w:tc>
        <w:tc>
          <w:tcPr>
            <w:tcW w:w="1330" w:type="dxa"/>
            <w:vAlign w:val="bottom"/>
          </w:tcPr>
          <w:p w:rsidR="00527363" w:rsidRDefault="00527363" w:rsidP="00527363">
            <w:pPr>
              <w:jc w:val="right"/>
              <w:rPr>
                <w:color w:val="000000"/>
              </w:rPr>
            </w:pPr>
            <w:r>
              <w:rPr>
                <w:color w:val="000000"/>
              </w:rPr>
              <w:t>166.3</w:t>
            </w:r>
          </w:p>
        </w:tc>
        <w:tc>
          <w:tcPr>
            <w:tcW w:w="1330" w:type="dxa"/>
            <w:vAlign w:val="bottom"/>
          </w:tcPr>
          <w:p w:rsidR="00527363" w:rsidRDefault="00527363" w:rsidP="00527363">
            <w:pPr>
              <w:jc w:val="right"/>
              <w:rPr>
                <w:color w:val="000000"/>
              </w:rPr>
            </w:pPr>
            <w:r>
              <w:rPr>
                <w:color w:val="000000"/>
              </w:rPr>
              <w:t>166.9</w:t>
            </w:r>
          </w:p>
        </w:tc>
      </w:tr>
      <w:tr w:rsidR="00527363" w:rsidTr="00F62F66">
        <w:tc>
          <w:tcPr>
            <w:tcW w:w="1170" w:type="dxa"/>
            <w:vAlign w:val="bottom"/>
          </w:tcPr>
          <w:p w:rsidR="00527363" w:rsidRPr="00050B42" w:rsidRDefault="00527363" w:rsidP="00527363">
            <w:r w:rsidRPr="00050B42">
              <w:t>1991/92</w:t>
            </w:r>
          </w:p>
        </w:tc>
        <w:tc>
          <w:tcPr>
            <w:tcW w:w="1414" w:type="dxa"/>
            <w:vAlign w:val="bottom"/>
          </w:tcPr>
          <w:p w:rsidR="00527363" w:rsidRDefault="00527363" w:rsidP="00527363">
            <w:pPr>
              <w:jc w:val="right"/>
              <w:rPr>
                <w:color w:val="000000"/>
              </w:rPr>
            </w:pPr>
            <w:r>
              <w:rPr>
                <w:color w:val="000000"/>
              </w:rPr>
              <w:t>143.3</w:t>
            </w:r>
          </w:p>
        </w:tc>
        <w:tc>
          <w:tcPr>
            <w:tcW w:w="1291" w:type="dxa"/>
            <w:vAlign w:val="bottom"/>
          </w:tcPr>
          <w:p w:rsidR="00527363" w:rsidRDefault="00527363" w:rsidP="00527363">
            <w:pPr>
              <w:jc w:val="right"/>
              <w:rPr>
                <w:color w:val="000000"/>
              </w:rPr>
            </w:pPr>
            <w:r>
              <w:rPr>
                <w:color w:val="000000"/>
              </w:rPr>
              <w:t>19.4</w:t>
            </w:r>
          </w:p>
        </w:tc>
        <w:tc>
          <w:tcPr>
            <w:tcW w:w="1166" w:type="dxa"/>
            <w:vAlign w:val="bottom"/>
          </w:tcPr>
          <w:p w:rsidR="00527363" w:rsidRDefault="00527363" w:rsidP="00527363">
            <w:pPr>
              <w:jc w:val="right"/>
              <w:rPr>
                <w:color w:val="000000"/>
              </w:rPr>
            </w:pPr>
            <w:r>
              <w:rPr>
                <w:color w:val="000000"/>
              </w:rPr>
              <w:t>0.1</w:t>
            </w:r>
          </w:p>
        </w:tc>
        <w:tc>
          <w:tcPr>
            <w:tcW w:w="1155" w:type="dxa"/>
            <w:vAlign w:val="bottom"/>
          </w:tcPr>
          <w:p w:rsidR="00527363" w:rsidRDefault="00527363" w:rsidP="00527363">
            <w:pPr>
              <w:jc w:val="right"/>
              <w:rPr>
                <w:color w:val="000000"/>
              </w:rPr>
            </w:pPr>
            <w:r>
              <w:rPr>
                <w:color w:val="000000"/>
              </w:rPr>
              <w:t>1.9</w:t>
            </w:r>
          </w:p>
        </w:tc>
        <w:tc>
          <w:tcPr>
            <w:tcW w:w="1330" w:type="dxa"/>
            <w:vAlign w:val="bottom"/>
          </w:tcPr>
          <w:p w:rsidR="00527363" w:rsidRDefault="00527363" w:rsidP="00527363">
            <w:pPr>
              <w:jc w:val="right"/>
              <w:rPr>
                <w:color w:val="000000"/>
              </w:rPr>
            </w:pPr>
            <w:r>
              <w:rPr>
                <w:color w:val="000000"/>
              </w:rPr>
              <w:t>162.7</w:t>
            </w:r>
          </w:p>
        </w:tc>
        <w:tc>
          <w:tcPr>
            <w:tcW w:w="1330" w:type="dxa"/>
            <w:vAlign w:val="bottom"/>
          </w:tcPr>
          <w:p w:rsidR="00527363" w:rsidRDefault="00527363" w:rsidP="00527363">
            <w:pPr>
              <w:jc w:val="right"/>
              <w:rPr>
                <w:color w:val="000000"/>
              </w:rPr>
            </w:pPr>
            <w:r>
              <w:rPr>
                <w:color w:val="000000"/>
              </w:rPr>
              <w:t>164.7</w:t>
            </w:r>
          </w:p>
        </w:tc>
      </w:tr>
      <w:tr w:rsidR="00527363" w:rsidTr="00F62F66">
        <w:tc>
          <w:tcPr>
            <w:tcW w:w="1170" w:type="dxa"/>
            <w:vAlign w:val="bottom"/>
          </w:tcPr>
          <w:p w:rsidR="00527363" w:rsidRPr="00050B42" w:rsidRDefault="00527363" w:rsidP="00527363">
            <w:r w:rsidRPr="00050B42">
              <w:t>1992/93</w:t>
            </w:r>
          </w:p>
        </w:tc>
        <w:tc>
          <w:tcPr>
            <w:tcW w:w="1414" w:type="dxa"/>
            <w:vAlign w:val="bottom"/>
          </w:tcPr>
          <w:p w:rsidR="00527363" w:rsidRDefault="00527363" w:rsidP="00527363">
            <w:pPr>
              <w:jc w:val="right"/>
              <w:rPr>
                <w:color w:val="000000"/>
              </w:rPr>
            </w:pPr>
            <w:r>
              <w:rPr>
                <w:color w:val="000000"/>
              </w:rPr>
              <w:t>105</w:t>
            </w:r>
          </w:p>
        </w:tc>
        <w:tc>
          <w:tcPr>
            <w:tcW w:w="1291" w:type="dxa"/>
            <w:vAlign w:val="bottom"/>
          </w:tcPr>
          <w:p w:rsidR="00527363" w:rsidRDefault="00527363" w:rsidP="00527363">
            <w:pPr>
              <w:jc w:val="right"/>
              <w:rPr>
                <w:color w:val="000000"/>
              </w:rPr>
            </w:pPr>
            <w:r>
              <w:rPr>
                <w:color w:val="000000"/>
              </w:rPr>
              <w:t>16.5</w:t>
            </w:r>
          </w:p>
        </w:tc>
        <w:tc>
          <w:tcPr>
            <w:tcW w:w="1166" w:type="dxa"/>
            <w:vAlign w:val="bottom"/>
          </w:tcPr>
          <w:p w:rsidR="00527363" w:rsidRDefault="00527363" w:rsidP="00527363">
            <w:pPr>
              <w:jc w:val="right"/>
              <w:rPr>
                <w:color w:val="000000"/>
              </w:rPr>
            </w:pPr>
            <w:r>
              <w:rPr>
                <w:color w:val="000000"/>
              </w:rPr>
              <w:t>0.2</w:t>
            </w:r>
          </w:p>
        </w:tc>
        <w:tc>
          <w:tcPr>
            <w:tcW w:w="1155" w:type="dxa"/>
            <w:vAlign w:val="bottom"/>
          </w:tcPr>
          <w:p w:rsidR="00527363" w:rsidRDefault="00527363" w:rsidP="00527363">
            <w:pPr>
              <w:jc w:val="right"/>
              <w:rPr>
                <w:color w:val="000000"/>
              </w:rPr>
            </w:pPr>
            <w:r>
              <w:rPr>
                <w:color w:val="000000"/>
              </w:rPr>
              <w:t>1.7</w:t>
            </w:r>
          </w:p>
        </w:tc>
        <w:tc>
          <w:tcPr>
            <w:tcW w:w="1330" w:type="dxa"/>
            <w:vAlign w:val="bottom"/>
          </w:tcPr>
          <w:p w:rsidR="00527363" w:rsidRDefault="00527363" w:rsidP="00527363">
            <w:pPr>
              <w:jc w:val="right"/>
              <w:rPr>
                <w:color w:val="000000"/>
              </w:rPr>
            </w:pPr>
            <w:r>
              <w:rPr>
                <w:color w:val="000000"/>
              </w:rPr>
              <w:t>121.5</w:t>
            </w:r>
          </w:p>
        </w:tc>
        <w:tc>
          <w:tcPr>
            <w:tcW w:w="1330" w:type="dxa"/>
            <w:vAlign w:val="bottom"/>
          </w:tcPr>
          <w:p w:rsidR="00527363" w:rsidRDefault="00527363" w:rsidP="00527363">
            <w:pPr>
              <w:jc w:val="right"/>
              <w:rPr>
                <w:color w:val="000000"/>
              </w:rPr>
            </w:pPr>
            <w:r>
              <w:rPr>
                <w:color w:val="000000"/>
              </w:rPr>
              <w:t>123.4</w:t>
            </w:r>
          </w:p>
        </w:tc>
      </w:tr>
      <w:tr w:rsidR="00527363" w:rsidTr="00F62F66">
        <w:tc>
          <w:tcPr>
            <w:tcW w:w="1170" w:type="dxa"/>
            <w:vAlign w:val="bottom"/>
          </w:tcPr>
          <w:p w:rsidR="00527363" w:rsidRPr="00050B42" w:rsidRDefault="00527363" w:rsidP="00527363">
            <w:r w:rsidRPr="00050B42">
              <w:t>1993/94</w:t>
            </w:r>
          </w:p>
        </w:tc>
        <w:tc>
          <w:tcPr>
            <w:tcW w:w="1414" w:type="dxa"/>
            <w:vAlign w:val="bottom"/>
          </w:tcPr>
          <w:p w:rsidR="00527363" w:rsidRDefault="00527363" w:rsidP="00527363">
            <w:pPr>
              <w:jc w:val="right"/>
              <w:rPr>
                <w:color w:val="000000"/>
              </w:rPr>
            </w:pPr>
            <w:r>
              <w:rPr>
                <w:color w:val="000000"/>
              </w:rPr>
              <w:t>67.9</w:t>
            </w:r>
          </w:p>
        </w:tc>
        <w:tc>
          <w:tcPr>
            <w:tcW w:w="1291" w:type="dxa"/>
            <w:vAlign w:val="bottom"/>
          </w:tcPr>
          <w:p w:rsidR="00527363" w:rsidRDefault="00527363" w:rsidP="00527363">
            <w:pPr>
              <w:jc w:val="right"/>
              <w:rPr>
                <w:color w:val="000000"/>
              </w:rPr>
            </w:pPr>
            <w:r>
              <w:rPr>
                <w:color w:val="000000"/>
              </w:rPr>
              <w:t>6.4</w:t>
            </w:r>
          </w:p>
        </w:tc>
        <w:tc>
          <w:tcPr>
            <w:tcW w:w="1166" w:type="dxa"/>
            <w:vAlign w:val="bottom"/>
          </w:tcPr>
          <w:p w:rsidR="00527363" w:rsidRDefault="00527363" w:rsidP="00527363">
            <w:pPr>
              <w:jc w:val="right"/>
              <w:rPr>
                <w:color w:val="000000"/>
              </w:rPr>
            </w:pPr>
            <w:r>
              <w:rPr>
                <w:color w:val="000000"/>
              </w:rPr>
              <w:t>0.1</w:t>
            </w:r>
          </w:p>
        </w:tc>
        <w:tc>
          <w:tcPr>
            <w:tcW w:w="1155" w:type="dxa"/>
            <w:vAlign w:val="bottom"/>
          </w:tcPr>
          <w:p w:rsidR="00527363" w:rsidRDefault="00527363" w:rsidP="00527363">
            <w:pPr>
              <w:jc w:val="right"/>
              <w:rPr>
                <w:color w:val="000000"/>
              </w:rPr>
            </w:pPr>
            <w:r>
              <w:rPr>
                <w:color w:val="000000"/>
              </w:rPr>
              <w:t>1.7</w:t>
            </w:r>
          </w:p>
        </w:tc>
        <w:tc>
          <w:tcPr>
            <w:tcW w:w="1330" w:type="dxa"/>
            <w:vAlign w:val="bottom"/>
          </w:tcPr>
          <w:p w:rsidR="00527363" w:rsidRDefault="00527363" w:rsidP="00527363">
            <w:pPr>
              <w:jc w:val="right"/>
              <w:rPr>
                <w:color w:val="000000"/>
              </w:rPr>
            </w:pPr>
            <w:r>
              <w:rPr>
                <w:color w:val="000000"/>
              </w:rPr>
              <w:t>74.4</w:t>
            </w:r>
          </w:p>
        </w:tc>
        <w:tc>
          <w:tcPr>
            <w:tcW w:w="1330" w:type="dxa"/>
            <w:vAlign w:val="bottom"/>
          </w:tcPr>
          <w:p w:rsidR="00527363" w:rsidRDefault="00527363" w:rsidP="00527363">
            <w:pPr>
              <w:jc w:val="right"/>
              <w:rPr>
                <w:color w:val="000000"/>
              </w:rPr>
            </w:pPr>
            <w:r>
              <w:rPr>
                <w:color w:val="000000"/>
              </w:rPr>
              <w:t>76.2</w:t>
            </w:r>
          </w:p>
        </w:tc>
      </w:tr>
      <w:tr w:rsidR="00527363" w:rsidTr="00F62F66">
        <w:tc>
          <w:tcPr>
            <w:tcW w:w="1170" w:type="dxa"/>
            <w:vAlign w:val="bottom"/>
          </w:tcPr>
          <w:p w:rsidR="00527363" w:rsidRPr="00050B42" w:rsidRDefault="00527363" w:rsidP="00527363">
            <w:r w:rsidRPr="00050B42">
              <w:t>1994/95</w:t>
            </w:r>
          </w:p>
        </w:tc>
        <w:tc>
          <w:tcPr>
            <w:tcW w:w="1414" w:type="dxa"/>
            <w:vAlign w:val="bottom"/>
          </w:tcPr>
          <w:p w:rsidR="00527363" w:rsidRDefault="00527363" w:rsidP="00527363">
            <w:pPr>
              <w:jc w:val="right"/>
              <w:rPr>
                <w:color w:val="000000"/>
              </w:rPr>
            </w:pPr>
            <w:r>
              <w:rPr>
                <w:color w:val="000000"/>
              </w:rPr>
              <w:t>34.2</w:t>
            </w:r>
          </w:p>
        </w:tc>
        <w:tc>
          <w:tcPr>
            <w:tcW w:w="1291" w:type="dxa"/>
            <w:vAlign w:val="bottom"/>
          </w:tcPr>
          <w:p w:rsidR="00527363" w:rsidRDefault="00527363" w:rsidP="00527363">
            <w:pPr>
              <w:jc w:val="right"/>
              <w:rPr>
                <w:color w:val="000000"/>
              </w:rPr>
            </w:pPr>
            <w:r>
              <w:rPr>
                <w:color w:val="000000"/>
              </w:rPr>
              <w:t>4.1</w:t>
            </w:r>
          </w:p>
        </w:tc>
        <w:tc>
          <w:tcPr>
            <w:tcW w:w="1166" w:type="dxa"/>
            <w:vAlign w:val="bottom"/>
          </w:tcPr>
          <w:p w:rsidR="00527363" w:rsidRDefault="00527363" w:rsidP="00527363">
            <w:pPr>
              <w:jc w:val="right"/>
              <w:rPr>
                <w:color w:val="000000"/>
              </w:rPr>
            </w:pPr>
            <w:r>
              <w:rPr>
                <w:color w:val="000000"/>
              </w:rPr>
              <w:t>0.1</w:t>
            </w:r>
          </w:p>
        </w:tc>
        <w:tc>
          <w:tcPr>
            <w:tcW w:w="1155" w:type="dxa"/>
            <w:vAlign w:val="bottom"/>
          </w:tcPr>
          <w:p w:rsidR="00527363" w:rsidRDefault="00527363" w:rsidP="00527363">
            <w:pPr>
              <w:jc w:val="right"/>
              <w:rPr>
                <w:color w:val="000000"/>
              </w:rPr>
            </w:pPr>
            <w:r>
              <w:rPr>
                <w:color w:val="000000"/>
              </w:rPr>
              <w:t>3.5</w:t>
            </w:r>
          </w:p>
        </w:tc>
        <w:tc>
          <w:tcPr>
            <w:tcW w:w="1330" w:type="dxa"/>
            <w:vAlign w:val="bottom"/>
          </w:tcPr>
          <w:p w:rsidR="00527363" w:rsidRDefault="00527363" w:rsidP="00527363">
            <w:pPr>
              <w:jc w:val="right"/>
              <w:rPr>
                <w:color w:val="000000"/>
              </w:rPr>
            </w:pPr>
            <w:r>
              <w:rPr>
                <w:color w:val="000000"/>
              </w:rPr>
              <w:t>38.3</w:t>
            </w:r>
          </w:p>
        </w:tc>
        <w:tc>
          <w:tcPr>
            <w:tcW w:w="1330" w:type="dxa"/>
            <w:vAlign w:val="bottom"/>
          </w:tcPr>
          <w:p w:rsidR="00527363" w:rsidRDefault="00527363" w:rsidP="00527363">
            <w:pPr>
              <w:jc w:val="right"/>
              <w:rPr>
                <w:color w:val="000000"/>
              </w:rPr>
            </w:pPr>
            <w:r>
              <w:rPr>
                <w:color w:val="000000"/>
              </w:rPr>
              <w:t>41.9</w:t>
            </w:r>
          </w:p>
        </w:tc>
      </w:tr>
      <w:tr w:rsidR="00527363" w:rsidTr="00F62F66">
        <w:tc>
          <w:tcPr>
            <w:tcW w:w="1170" w:type="dxa"/>
            <w:vAlign w:val="bottom"/>
          </w:tcPr>
          <w:p w:rsidR="00527363" w:rsidRPr="00050B42" w:rsidRDefault="00527363" w:rsidP="00527363">
            <w:r w:rsidRPr="00050B42">
              <w:t>1995/96</w:t>
            </w:r>
          </w:p>
        </w:tc>
        <w:tc>
          <w:tcPr>
            <w:tcW w:w="1414" w:type="dxa"/>
            <w:vAlign w:val="bottom"/>
          </w:tcPr>
          <w:p w:rsidR="00527363" w:rsidRDefault="00527363" w:rsidP="00527363">
            <w:pPr>
              <w:jc w:val="right"/>
              <w:rPr>
                <w:color w:val="000000"/>
              </w:rPr>
            </w:pPr>
            <w:r>
              <w:rPr>
                <w:color w:val="000000"/>
              </w:rPr>
              <w:t>29.9</w:t>
            </w:r>
          </w:p>
        </w:tc>
        <w:tc>
          <w:tcPr>
            <w:tcW w:w="1291" w:type="dxa"/>
            <w:vAlign w:val="bottom"/>
          </w:tcPr>
          <w:p w:rsidR="00527363" w:rsidRDefault="00527363" w:rsidP="00527363">
            <w:pPr>
              <w:jc w:val="right"/>
              <w:rPr>
                <w:color w:val="000000"/>
              </w:rPr>
            </w:pPr>
            <w:r>
              <w:rPr>
                <w:color w:val="000000"/>
              </w:rPr>
              <w:t>5.5</w:t>
            </w:r>
          </w:p>
        </w:tc>
        <w:tc>
          <w:tcPr>
            <w:tcW w:w="1166" w:type="dxa"/>
            <w:vAlign w:val="bottom"/>
          </w:tcPr>
          <w:p w:rsidR="00527363" w:rsidRDefault="00527363" w:rsidP="00527363">
            <w:pPr>
              <w:jc w:val="right"/>
              <w:rPr>
                <w:color w:val="000000"/>
              </w:rPr>
            </w:pPr>
            <w:r>
              <w:rPr>
                <w:color w:val="000000"/>
              </w:rPr>
              <w:t>0.1</w:t>
            </w:r>
          </w:p>
        </w:tc>
        <w:tc>
          <w:tcPr>
            <w:tcW w:w="1155" w:type="dxa"/>
            <w:vAlign w:val="bottom"/>
          </w:tcPr>
          <w:p w:rsidR="00527363" w:rsidRDefault="00527363" w:rsidP="00527363">
            <w:pPr>
              <w:jc w:val="right"/>
              <w:rPr>
                <w:color w:val="000000"/>
              </w:rPr>
            </w:pPr>
            <w:r>
              <w:rPr>
                <w:color w:val="000000"/>
              </w:rPr>
              <w:t>1.2</w:t>
            </w:r>
          </w:p>
        </w:tc>
        <w:tc>
          <w:tcPr>
            <w:tcW w:w="1330" w:type="dxa"/>
            <w:vAlign w:val="bottom"/>
          </w:tcPr>
          <w:p w:rsidR="00527363" w:rsidRDefault="00527363" w:rsidP="00527363">
            <w:pPr>
              <w:jc w:val="right"/>
              <w:rPr>
                <w:color w:val="000000"/>
              </w:rPr>
            </w:pPr>
            <w:r>
              <w:rPr>
                <w:color w:val="000000"/>
              </w:rPr>
              <w:t>35.5</w:t>
            </w:r>
          </w:p>
        </w:tc>
        <w:tc>
          <w:tcPr>
            <w:tcW w:w="1330" w:type="dxa"/>
            <w:vAlign w:val="bottom"/>
          </w:tcPr>
          <w:p w:rsidR="00527363" w:rsidRDefault="00527363" w:rsidP="00527363">
            <w:pPr>
              <w:jc w:val="right"/>
              <w:rPr>
                <w:color w:val="000000"/>
              </w:rPr>
            </w:pPr>
            <w:r>
              <w:rPr>
                <w:color w:val="000000"/>
              </w:rPr>
              <w:t>36.8</w:t>
            </w:r>
          </w:p>
        </w:tc>
      </w:tr>
      <w:tr w:rsidR="00527363" w:rsidTr="00F62F66">
        <w:tc>
          <w:tcPr>
            <w:tcW w:w="1170" w:type="dxa"/>
            <w:vAlign w:val="bottom"/>
          </w:tcPr>
          <w:p w:rsidR="00527363" w:rsidRPr="00050B42" w:rsidRDefault="00527363" w:rsidP="00527363">
            <w:r w:rsidRPr="00050B42">
              <w:t>1996/97</w:t>
            </w:r>
          </w:p>
        </w:tc>
        <w:tc>
          <w:tcPr>
            <w:tcW w:w="1414" w:type="dxa"/>
            <w:vAlign w:val="bottom"/>
          </w:tcPr>
          <w:p w:rsidR="00527363" w:rsidRDefault="00527363" w:rsidP="00527363">
            <w:pPr>
              <w:jc w:val="right"/>
              <w:rPr>
                <w:color w:val="000000"/>
              </w:rPr>
            </w:pPr>
            <w:r>
              <w:rPr>
                <w:color w:val="000000"/>
              </w:rPr>
              <w:t>54.5</w:t>
            </w:r>
          </w:p>
        </w:tc>
        <w:tc>
          <w:tcPr>
            <w:tcW w:w="1291" w:type="dxa"/>
            <w:vAlign w:val="bottom"/>
          </w:tcPr>
          <w:p w:rsidR="00527363" w:rsidRDefault="00527363" w:rsidP="00527363">
            <w:pPr>
              <w:jc w:val="right"/>
              <w:rPr>
                <w:color w:val="000000"/>
              </w:rPr>
            </w:pPr>
            <w:r>
              <w:rPr>
                <w:color w:val="000000"/>
              </w:rPr>
              <w:t>6</w:t>
            </w:r>
          </w:p>
        </w:tc>
        <w:tc>
          <w:tcPr>
            <w:tcW w:w="1166" w:type="dxa"/>
            <w:vAlign w:val="bottom"/>
          </w:tcPr>
          <w:p w:rsidR="00527363" w:rsidRDefault="00527363" w:rsidP="00527363">
            <w:pPr>
              <w:jc w:val="right"/>
              <w:rPr>
                <w:color w:val="000000"/>
              </w:rPr>
            </w:pPr>
            <w:r>
              <w:rPr>
                <w:color w:val="000000"/>
              </w:rPr>
              <w:t>0.1</w:t>
            </w:r>
          </w:p>
        </w:tc>
        <w:tc>
          <w:tcPr>
            <w:tcW w:w="1155" w:type="dxa"/>
            <w:vAlign w:val="bottom"/>
          </w:tcPr>
          <w:p w:rsidR="00527363" w:rsidRDefault="00527363" w:rsidP="00527363">
            <w:pPr>
              <w:jc w:val="right"/>
              <w:rPr>
                <w:color w:val="000000"/>
              </w:rPr>
            </w:pPr>
            <w:r>
              <w:rPr>
                <w:color w:val="000000"/>
              </w:rPr>
              <w:t>0.8</w:t>
            </w:r>
          </w:p>
        </w:tc>
        <w:tc>
          <w:tcPr>
            <w:tcW w:w="1330" w:type="dxa"/>
            <w:vAlign w:val="bottom"/>
          </w:tcPr>
          <w:p w:rsidR="00527363" w:rsidRDefault="00527363" w:rsidP="00527363">
            <w:pPr>
              <w:jc w:val="right"/>
              <w:rPr>
                <w:color w:val="000000"/>
              </w:rPr>
            </w:pPr>
            <w:r>
              <w:rPr>
                <w:color w:val="000000"/>
              </w:rPr>
              <w:t>60.5</w:t>
            </w:r>
          </w:p>
        </w:tc>
        <w:tc>
          <w:tcPr>
            <w:tcW w:w="1330" w:type="dxa"/>
            <w:vAlign w:val="bottom"/>
          </w:tcPr>
          <w:p w:rsidR="00527363" w:rsidRDefault="00527363" w:rsidP="00527363">
            <w:pPr>
              <w:jc w:val="right"/>
              <w:rPr>
                <w:color w:val="000000"/>
              </w:rPr>
            </w:pPr>
            <w:r>
              <w:rPr>
                <w:color w:val="000000"/>
              </w:rPr>
              <w:t>61.4</w:t>
            </w:r>
          </w:p>
        </w:tc>
      </w:tr>
      <w:tr w:rsidR="00527363" w:rsidTr="00F62F66">
        <w:tc>
          <w:tcPr>
            <w:tcW w:w="1170" w:type="dxa"/>
            <w:vAlign w:val="bottom"/>
          </w:tcPr>
          <w:p w:rsidR="00527363" w:rsidRPr="00050B42" w:rsidRDefault="00527363" w:rsidP="00527363">
            <w:r w:rsidRPr="00050B42">
              <w:t>1997/98</w:t>
            </w:r>
          </w:p>
        </w:tc>
        <w:tc>
          <w:tcPr>
            <w:tcW w:w="1414" w:type="dxa"/>
            <w:vAlign w:val="bottom"/>
          </w:tcPr>
          <w:p w:rsidR="00527363" w:rsidRDefault="00527363" w:rsidP="00527363">
            <w:pPr>
              <w:jc w:val="right"/>
              <w:rPr>
                <w:color w:val="000000"/>
              </w:rPr>
            </w:pPr>
            <w:r>
              <w:rPr>
                <w:color w:val="000000"/>
              </w:rPr>
              <w:t>114.5</w:t>
            </w:r>
          </w:p>
        </w:tc>
        <w:tc>
          <w:tcPr>
            <w:tcW w:w="1291" w:type="dxa"/>
            <w:vAlign w:val="bottom"/>
          </w:tcPr>
          <w:p w:rsidR="00527363" w:rsidRDefault="00527363" w:rsidP="00527363">
            <w:pPr>
              <w:jc w:val="right"/>
              <w:rPr>
                <w:color w:val="000000"/>
              </w:rPr>
            </w:pPr>
            <w:r>
              <w:rPr>
                <w:color w:val="000000"/>
              </w:rPr>
              <w:t>7.3</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1.4</w:t>
            </w:r>
          </w:p>
        </w:tc>
        <w:tc>
          <w:tcPr>
            <w:tcW w:w="1330" w:type="dxa"/>
            <w:vAlign w:val="bottom"/>
          </w:tcPr>
          <w:p w:rsidR="00527363" w:rsidRDefault="00527363" w:rsidP="00527363">
            <w:pPr>
              <w:jc w:val="right"/>
              <w:rPr>
                <w:color w:val="000000"/>
              </w:rPr>
            </w:pPr>
            <w:r>
              <w:rPr>
                <w:color w:val="000000"/>
              </w:rPr>
              <w:t>121.8</w:t>
            </w:r>
          </w:p>
        </w:tc>
        <w:tc>
          <w:tcPr>
            <w:tcW w:w="1330" w:type="dxa"/>
            <w:vAlign w:val="bottom"/>
          </w:tcPr>
          <w:p w:rsidR="00527363" w:rsidRDefault="00527363" w:rsidP="00527363">
            <w:pPr>
              <w:jc w:val="right"/>
              <w:rPr>
                <w:color w:val="000000"/>
              </w:rPr>
            </w:pPr>
            <w:r>
              <w:rPr>
                <w:color w:val="000000"/>
              </w:rPr>
              <w:t>123.2</w:t>
            </w:r>
          </w:p>
        </w:tc>
      </w:tr>
      <w:tr w:rsidR="00527363" w:rsidTr="00F62F66">
        <w:tc>
          <w:tcPr>
            <w:tcW w:w="1170" w:type="dxa"/>
            <w:vAlign w:val="bottom"/>
          </w:tcPr>
          <w:p w:rsidR="00527363" w:rsidRPr="00050B42" w:rsidRDefault="00527363" w:rsidP="00527363">
            <w:r w:rsidRPr="00050B42">
              <w:t>1998/99</w:t>
            </w:r>
          </w:p>
        </w:tc>
        <w:tc>
          <w:tcPr>
            <w:tcW w:w="1414" w:type="dxa"/>
            <w:vAlign w:val="bottom"/>
          </w:tcPr>
          <w:p w:rsidR="00527363" w:rsidRDefault="00527363" w:rsidP="00527363">
            <w:pPr>
              <w:jc w:val="right"/>
              <w:rPr>
                <w:color w:val="000000"/>
              </w:rPr>
            </w:pPr>
            <w:r>
              <w:rPr>
                <w:color w:val="000000"/>
              </w:rPr>
              <w:t>88.3</w:t>
            </w:r>
          </w:p>
        </w:tc>
        <w:tc>
          <w:tcPr>
            <w:tcW w:w="1291" w:type="dxa"/>
            <w:vAlign w:val="bottom"/>
          </w:tcPr>
          <w:p w:rsidR="00527363" w:rsidRDefault="00527363" w:rsidP="00527363">
            <w:pPr>
              <w:jc w:val="right"/>
              <w:rPr>
                <w:color w:val="000000"/>
              </w:rPr>
            </w:pPr>
            <w:r>
              <w:rPr>
                <w:color w:val="000000"/>
              </w:rPr>
              <w:t>5</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0.9</w:t>
            </w:r>
          </w:p>
        </w:tc>
        <w:tc>
          <w:tcPr>
            <w:tcW w:w="1330" w:type="dxa"/>
            <w:vAlign w:val="bottom"/>
          </w:tcPr>
          <w:p w:rsidR="00527363" w:rsidRDefault="00527363" w:rsidP="00527363">
            <w:pPr>
              <w:jc w:val="right"/>
              <w:rPr>
                <w:color w:val="000000"/>
              </w:rPr>
            </w:pPr>
            <w:r>
              <w:rPr>
                <w:color w:val="000000"/>
              </w:rPr>
              <w:t>93.2</w:t>
            </w:r>
          </w:p>
        </w:tc>
        <w:tc>
          <w:tcPr>
            <w:tcW w:w="1330" w:type="dxa"/>
            <w:vAlign w:val="bottom"/>
          </w:tcPr>
          <w:p w:rsidR="00527363" w:rsidRDefault="00527363" w:rsidP="00527363">
            <w:pPr>
              <w:jc w:val="right"/>
              <w:rPr>
                <w:color w:val="000000"/>
              </w:rPr>
            </w:pPr>
            <w:r>
              <w:rPr>
                <w:color w:val="000000"/>
              </w:rPr>
              <w:t>94.2</w:t>
            </w:r>
          </w:p>
        </w:tc>
      </w:tr>
      <w:tr w:rsidR="00527363" w:rsidTr="00F62F66">
        <w:tc>
          <w:tcPr>
            <w:tcW w:w="1170" w:type="dxa"/>
            <w:vAlign w:val="bottom"/>
          </w:tcPr>
          <w:p w:rsidR="00527363" w:rsidRPr="00050B42" w:rsidRDefault="00527363" w:rsidP="00527363">
            <w:r w:rsidRPr="00050B42">
              <w:t>1999/00</w:t>
            </w:r>
          </w:p>
        </w:tc>
        <w:tc>
          <w:tcPr>
            <w:tcW w:w="1414" w:type="dxa"/>
            <w:vAlign w:val="bottom"/>
          </w:tcPr>
          <w:p w:rsidR="00527363" w:rsidRDefault="00527363" w:rsidP="00527363">
            <w:pPr>
              <w:jc w:val="right"/>
              <w:rPr>
                <w:color w:val="000000"/>
              </w:rPr>
            </w:pPr>
            <w:r>
              <w:rPr>
                <w:color w:val="000000"/>
              </w:rPr>
              <w:t>15.1</w:t>
            </w:r>
          </w:p>
        </w:tc>
        <w:tc>
          <w:tcPr>
            <w:tcW w:w="1291" w:type="dxa"/>
            <w:vAlign w:val="bottom"/>
          </w:tcPr>
          <w:p w:rsidR="00527363" w:rsidRDefault="00527363" w:rsidP="00527363">
            <w:pPr>
              <w:jc w:val="right"/>
              <w:rPr>
                <w:color w:val="000000"/>
              </w:rPr>
            </w:pPr>
            <w:r>
              <w:rPr>
                <w:color w:val="000000"/>
              </w:rPr>
              <w:t>0.8</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0.5</w:t>
            </w:r>
          </w:p>
        </w:tc>
        <w:tc>
          <w:tcPr>
            <w:tcW w:w="1330" w:type="dxa"/>
            <w:vAlign w:val="bottom"/>
          </w:tcPr>
          <w:p w:rsidR="00527363" w:rsidRDefault="00527363" w:rsidP="00527363">
            <w:pPr>
              <w:jc w:val="right"/>
              <w:rPr>
                <w:color w:val="000000"/>
              </w:rPr>
            </w:pPr>
            <w:r>
              <w:rPr>
                <w:color w:val="000000"/>
              </w:rPr>
              <w:t>15.9</w:t>
            </w:r>
          </w:p>
        </w:tc>
        <w:tc>
          <w:tcPr>
            <w:tcW w:w="1330" w:type="dxa"/>
            <w:vAlign w:val="bottom"/>
          </w:tcPr>
          <w:p w:rsidR="00527363" w:rsidRDefault="00527363" w:rsidP="00527363">
            <w:pPr>
              <w:jc w:val="right"/>
              <w:rPr>
                <w:color w:val="000000"/>
              </w:rPr>
            </w:pPr>
            <w:r>
              <w:rPr>
                <w:color w:val="000000"/>
              </w:rPr>
              <w:t>16.4</w:t>
            </w:r>
          </w:p>
        </w:tc>
      </w:tr>
      <w:tr w:rsidR="00527363" w:rsidTr="00F62F66">
        <w:tc>
          <w:tcPr>
            <w:tcW w:w="1170" w:type="dxa"/>
            <w:vAlign w:val="bottom"/>
          </w:tcPr>
          <w:p w:rsidR="00527363" w:rsidRPr="00050B42" w:rsidRDefault="00527363" w:rsidP="00527363">
            <w:r w:rsidRPr="00050B42">
              <w:t>2000/01</w:t>
            </w:r>
          </w:p>
        </w:tc>
        <w:tc>
          <w:tcPr>
            <w:tcW w:w="1414" w:type="dxa"/>
            <w:vAlign w:val="bottom"/>
          </w:tcPr>
          <w:p w:rsidR="00527363" w:rsidRDefault="00527363" w:rsidP="00527363">
            <w:pPr>
              <w:jc w:val="right"/>
              <w:rPr>
                <w:color w:val="000000"/>
              </w:rPr>
            </w:pPr>
            <w:r>
              <w:rPr>
                <w:color w:val="000000"/>
              </w:rPr>
              <w:t>11.5</w:t>
            </w:r>
          </w:p>
        </w:tc>
        <w:tc>
          <w:tcPr>
            <w:tcW w:w="1291" w:type="dxa"/>
            <w:vAlign w:val="bottom"/>
          </w:tcPr>
          <w:p w:rsidR="00527363" w:rsidRDefault="00527363" w:rsidP="00527363">
            <w:pPr>
              <w:jc w:val="right"/>
              <w:rPr>
                <w:color w:val="000000"/>
              </w:rPr>
            </w:pPr>
            <w:r>
              <w:rPr>
                <w:color w:val="000000"/>
              </w:rPr>
              <w:t>0.6</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0.4</w:t>
            </w:r>
          </w:p>
        </w:tc>
        <w:tc>
          <w:tcPr>
            <w:tcW w:w="1330" w:type="dxa"/>
            <w:vAlign w:val="bottom"/>
          </w:tcPr>
          <w:p w:rsidR="00527363" w:rsidRDefault="00527363" w:rsidP="00527363">
            <w:pPr>
              <w:jc w:val="right"/>
              <w:rPr>
                <w:color w:val="000000"/>
              </w:rPr>
            </w:pPr>
            <w:r>
              <w:rPr>
                <w:color w:val="000000"/>
              </w:rPr>
              <w:t>12.1</w:t>
            </w:r>
          </w:p>
        </w:tc>
        <w:tc>
          <w:tcPr>
            <w:tcW w:w="1330" w:type="dxa"/>
            <w:vAlign w:val="bottom"/>
          </w:tcPr>
          <w:p w:rsidR="00527363" w:rsidRDefault="00527363" w:rsidP="00527363">
            <w:pPr>
              <w:jc w:val="right"/>
              <w:rPr>
                <w:color w:val="000000"/>
              </w:rPr>
            </w:pPr>
            <w:r>
              <w:rPr>
                <w:color w:val="000000"/>
              </w:rPr>
              <w:t>12.5</w:t>
            </w:r>
          </w:p>
        </w:tc>
      </w:tr>
      <w:tr w:rsidR="00527363" w:rsidTr="00F62F66">
        <w:tc>
          <w:tcPr>
            <w:tcW w:w="1170" w:type="dxa"/>
            <w:vAlign w:val="bottom"/>
          </w:tcPr>
          <w:p w:rsidR="00527363" w:rsidRPr="00050B42" w:rsidRDefault="00527363" w:rsidP="00527363">
            <w:r w:rsidRPr="00050B42">
              <w:t>2001/02</w:t>
            </w:r>
          </w:p>
        </w:tc>
        <w:tc>
          <w:tcPr>
            <w:tcW w:w="1414" w:type="dxa"/>
            <w:vAlign w:val="bottom"/>
          </w:tcPr>
          <w:p w:rsidR="00527363" w:rsidRDefault="00527363" w:rsidP="00527363">
            <w:pPr>
              <w:jc w:val="right"/>
              <w:rPr>
                <w:color w:val="000000"/>
              </w:rPr>
            </w:pPr>
            <w:r>
              <w:rPr>
                <w:color w:val="000000"/>
              </w:rPr>
              <w:t>14.9</w:t>
            </w:r>
          </w:p>
        </w:tc>
        <w:tc>
          <w:tcPr>
            <w:tcW w:w="1291" w:type="dxa"/>
            <w:vAlign w:val="bottom"/>
          </w:tcPr>
          <w:p w:rsidR="00527363" w:rsidRDefault="00527363" w:rsidP="00527363">
            <w:pPr>
              <w:jc w:val="right"/>
              <w:rPr>
                <w:color w:val="000000"/>
              </w:rPr>
            </w:pPr>
            <w:r>
              <w:rPr>
                <w:color w:val="000000"/>
              </w:rPr>
              <w:t>0.9</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0.2</w:t>
            </w:r>
          </w:p>
        </w:tc>
        <w:tc>
          <w:tcPr>
            <w:tcW w:w="1330" w:type="dxa"/>
            <w:vAlign w:val="bottom"/>
          </w:tcPr>
          <w:p w:rsidR="00527363" w:rsidRDefault="00527363" w:rsidP="00527363">
            <w:pPr>
              <w:jc w:val="right"/>
              <w:rPr>
                <w:color w:val="000000"/>
              </w:rPr>
            </w:pPr>
            <w:r>
              <w:rPr>
                <w:color w:val="000000"/>
              </w:rPr>
              <w:t>15.9</w:t>
            </w:r>
          </w:p>
        </w:tc>
        <w:tc>
          <w:tcPr>
            <w:tcW w:w="1330" w:type="dxa"/>
            <w:vAlign w:val="bottom"/>
          </w:tcPr>
          <w:p w:rsidR="00527363" w:rsidRDefault="00527363" w:rsidP="00527363">
            <w:pPr>
              <w:jc w:val="right"/>
              <w:rPr>
                <w:color w:val="000000"/>
              </w:rPr>
            </w:pPr>
            <w:r>
              <w:rPr>
                <w:color w:val="000000"/>
              </w:rPr>
              <w:t>16.1</w:t>
            </w:r>
          </w:p>
        </w:tc>
      </w:tr>
      <w:tr w:rsidR="00527363" w:rsidTr="00F62F66">
        <w:tc>
          <w:tcPr>
            <w:tcW w:w="1170" w:type="dxa"/>
            <w:vAlign w:val="bottom"/>
          </w:tcPr>
          <w:p w:rsidR="00527363" w:rsidRPr="00050B42" w:rsidRDefault="00527363" w:rsidP="00527363">
            <w:r w:rsidRPr="00050B42">
              <w:t>2002/03</w:t>
            </w:r>
          </w:p>
        </w:tc>
        <w:tc>
          <w:tcPr>
            <w:tcW w:w="1414" w:type="dxa"/>
            <w:vAlign w:val="bottom"/>
          </w:tcPr>
          <w:p w:rsidR="00527363" w:rsidRDefault="00527363" w:rsidP="00527363">
            <w:pPr>
              <w:jc w:val="right"/>
              <w:rPr>
                <w:color w:val="000000"/>
              </w:rPr>
            </w:pPr>
            <w:r>
              <w:rPr>
                <w:color w:val="000000"/>
              </w:rPr>
              <w:t>12.9</w:t>
            </w:r>
          </w:p>
        </w:tc>
        <w:tc>
          <w:tcPr>
            <w:tcW w:w="1291" w:type="dxa"/>
            <w:vAlign w:val="bottom"/>
          </w:tcPr>
          <w:p w:rsidR="00527363" w:rsidRDefault="00527363" w:rsidP="00527363">
            <w:pPr>
              <w:jc w:val="right"/>
              <w:rPr>
                <w:color w:val="000000"/>
              </w:rPr>
            </w:pPr>
            <w:r>
              <w:rPr>
                <w:color w:val="000000"/>
              </w:rPr>
              <w:t>1</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0.2</w:t>
            </w:r>
          </w:p>
        </w:tc>
        <w:tc>
          <w:tcPr>
            <w:tcW w:w="1330" w:type="dxa"/>
            <w:vAlign w:val="bottom"/>
          </w:tcPr>
          <w:p w:rsidR="00527363" w:rsidRDefault="00527363" w:rsidP="00527363">
            <w:pPr>
              <w:jc w:val="right"/>
              <w:rPr>
                <w:color w:val="000000"/>
              </w:rPr>
            </w:pPr>
            <w:r>
              <w:rPr>
                <w:color w:val="000000"/>
              </w:rPr>
              <w:t>13.9</w:t>
            </w:r>
          </w:p>
        </w:tc>
        <w:tc>
          <w:tcPr>
            <w:tcW w:w="1330" w:type="dxa"/>
            <w:vAlign w:val="bottom"/>
          </w:tcPr>
          <w:p w:rsidR="00527363" w:rsidRDefault="00527363" w:rsidP="00527363">
            <w:pPr>
              <w:jc w:val="right"/>
              <w:rPr>
                <w:color w:val="000000"/>
              </w:rPr>
            </w:pPr>
            <w:r>
              <w:rPr>
                <w:color w:val="000000"/>
              </w:rPr>
              <w:t>14.1</w:t>
            </w:r>
          </w:p>
        </w:tc>
      </w:tr>
      <w:tr w:rsidR="00527363" w:rsidTr="00F62F66">
        <w:tc>
          <w:tcPr>
            <w:tcW w:w="1170" w:type="dxa"/>
            <w:vAlign w:val="bottom"/>
          </w:tcPr>
          <w:p w:rsidR="00527363" w:rsidRPr="00050B42" w:rsidRDefault="00527363" w:rsidP="00527363">
            <w:r w:rsidRPr="00050B42">
              <w:t>2003/04</w:t>
            </w:r>
          </w:p>
        </w:tc>
        <w:tc>
          <w:tcPr>
            <w:tcW w:w="1414" w:type="dxa"/>
            <w:vAlign w:val="bottom"/>
          </w:tcPr>
          <w:p w:rsidR="00527363" w:rsidRDefault="00527363" w:rsidP="00527363">
            <w:pPr>
              <w:jc w:val="right"/>
              <w:rPr>
                <w:color w:val="000000"/>
              </w:rPr>
            </w:pPr>
            <w:r>
              <w:rPr>
                <w:color w:val="000000"/>
              </w:rPr>
              <w:t>10.9</w:t>
            </w:r>
          </w:p>
        </w:tc>
        <w:tc>
          <w:tcPr>
            <w:tcW w:w="1291" w:type="dxa"/>
            <w:vAlign w:val="bottom"/>
          </w:tcPr>
          <w:p w:rsidR="00527363" w:rsidRDefault="00527363" w:rsidP="00527363">
            <w:pPr>
              <w:jc w:val="right"/>
              <w:rPr>
                <w:color w:val="000000"/>
              </w:rPr>
            </w:pPr>
            <w:r>
              <w:rPr>
                <w:color w:val="000000"/>
              </w:rPr>
              <w:t>0.7</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0.6</w:t>
            </w:r>
          </w:p>
        </w:tc>
        <w:tc>
          <w:tcPr>
            <w:tcW w:w="1330" w:type="dxa"/>
            <w:vAlign w:val="bottom"/>
          </w:tcPr>
          <w:p w:rsidR="00527363" w:rsidRDefault="00527363" w:rsidP="00527363">
            <w:pPr>
              <w:jc w:val="right"/>
              <w:rPr>
                <w:color w:val="000000"/>
              </w:rPr>
            </w:pPr>
            <w:r>
              <w:rPr>
                <w:color w:val="000000"/>
              </w:rPr>
              <w:t>11.6</w:t>
            </w:r>
          </w:p>
        </w:tc>
        <w:tc>
          <w:tcPr>
            <w:tcW w:w="1330" w:type="dxa"/>
            <w:vAlign w:val="bottom"/>
          </w:tcPr>
          <w:p w:rsidR="00527363" w:rsidRDefault="00527363" w:rsidP="00527363">
            <w:pPr>
              <w:jc w:val="right"/>
              <w:rPr>
                <w:color w:val="000000"/>
              </w:rPr>
            </w:pPr>
            <w:r>
              <w:rPr>
                <w:color w:val="000000"/>
              </w:rPr>
              <w:t>12.1</w:t>
            </w:r>
          </w:p>
        </w:tc>
      </w:tr>
      <w:tr w:rsidR="00527363" w:rsidTr="00F62F66">
        <w:tc>
          <w:tcPr>
            <w:tcW w:w="1170" w:type="dxa"/>
          </w:tcPr>
          <w:p w:rsidR="00527363" w:rsidRPr="00050B42" w:rsidRDefault="00527363" w:rsidP="00527363">
            <w:r w:rsidRPr="00050B42">
              <w:rPr>
                <w:snapToGrid w:val="0"/>
                <w:color w:val="000000"/>
              </w:rPr>
              <w:t>2004/05</w:t>
            </w:r>
          </w:p>
        </w:tc>
        <w:tc>
          <w:tcPr>
            <w:tcW w:w="1414" w:type="dxa"/>
            <w:vAlign w:val="bottom"/>
          </w:tcPr>
          <w:p w:rsidR="00527363" w:rsidRDefault="00527363" w:rsidP="00527363">
            <w:pPr>
              <w:jc w:val="right"/>
              <w:rPr>
                <w:color w:val="000000"/>
              </w:rPr>
            </w:pPr>
            <w:r>
              <w:rPr>
                <w:color w:val="000000"/>
              </w:rPr>
              <w:t>11.3</w:t>
            </w:r>
          </w:p>
        </w:tc>
        <w:tc>
          <w:tcPr>
            <w:tcW w:w="1291" w:type="dxa"/>
            <w:vAlign w:val="bottom"/>
          </w:tcPr>
          <w:p w:rsidR="00527363" w:rsidRDefault="00527363" w:rsidP="00527363">
            <w:pPr>
              <w:jc w:val="right"/>
              <w:rPr>
                <w:color w:val="000000"/>
              </w:rPr>
            </w:pPr>
            <w:r>
              <w:rPr>
                <w:color w:val="000000"/>
              </w:rPr>
              <w:t>0.5</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0.8</w:t>
            </w:r>
          </w:p>
        </w:tc>
        <w:tc>
          <w:tcPr>
            <w:tcW w:w="1330" w:type="dxa"/>
            <w:vAlign w:val="bottom"/>
          </w:tcPr>
          <w:p w:rsidR="00527363" w:rsidRDefault="00527363" w:rsidP="00527363">
            <w:pPr>
              <w:jc w:val="right"/>
              <w:rPr>
                <w:color w:val="000000"/>
              </w:rPr>
            </w:pPr>
            <w:r>
              <w:rPr>
                <w:color w:val="000000"/>
              </w:rPr>
              <w:t>11.9</w:t>
            </w:r>
          </w:p>
        </w:tc>
        <w:tc>
          <w:tcPr>
            <w:tcW w:w="1330" w:type="dxa"/>
            <w:vAlign w:val="bottom"/>
          </w:tcPr>
          <w:p w:rsidR="00527363" w:rsidRDefault="00527363" w:rsidP="00527363">
            <w:pPr>
              <w:jc w:val="right"/>
              <w:rPr>
                <w:color w:val="000000"/>
              </w:rPr>
            </w:pPr>
            <w:r>
              <w:rPr>
                <w:color w:val="000000"/>
              </w:rPr>
              <w:t>12.6</w:t>
            </w:r>
          </w:p>
        </w:tc>
      </w:tr>
      <w:tr w:rsidR="00527363" w:rsidTr="00F62F66">
        <w:tc>
          <w:tcPr>
            <w:tcW w:w="1170" w:type="dxa"/>
          </w:tcPr>
          <w:p w:rsidR="00527363" w:rsidRPr="00050B42" w:rsidRDefault="00527363" w:rsidP="00527363">
            <w:r w:rsidRPr="00050B42">
              <w:rPr>
                <w:snapToGrid w:val="0"/>
                <w:color w:val="000000"/>
              </w:rPr>
              <w:t>2005/06</w:t>
            </w:r>
          </w:p>
        </w:tc>
        <w:tc>
          <w:tcPr>
            <w:tcW w:w="1414" w:type="dxa"/>
            <w:vAlign w:val="bottom"/>
          </w:tcPr>
          <w:p w:rsidR="00527363" w:rsidRDefault="00527363" w:rsidP="00527363">
            <w:pPr>
              <w:jc w:val="right"/>
              <w:rPr>
                <w:color w:val="000000"/>
              </w:rPr>
            </w:pPr>
            <w:r>
              <w:rPr>
                <w:color w:val="000000"/>
              </w:rPr>
              <w:t>16.9</w:t>
            </w:r>
          </w:p>
        </w:tc>
        <w:tc>
          <w:tcPr>
            <w:tcW w:w="1291" w:type="dxa"/>
            <w:vAlign w:val="bottom"/>
          </w:tcPr>
          <w:p w:rsidR="00527363" w:rsidRDefault="00527363" w:rsidP="00527363">
            <w:pPr>
              <w:jc w:val="right"/>
              <w:rPr>
                <w:color w:val="000000"/>
              </w:rPr>
            </w:pPr>
            <w:r>
              <w:rPr>
                <w:color w:val="000000"/>
              </w:rPr>
              <w:t>0.9</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0.2</w:t>
            </w:r>
          </w:p>
        </w:tc>
        <w:tc>
          <w:tcPr>
            <w:tcW w:w="1330" w:type="dxa"/>
            <w:vAlign w:val="bottom"/>
          </w:tcPr>
          <w:p w:rsidR="00527363" w:rsidRDefault="00527363" w:rsidP="00527363">
            <w:pPr>
              <w:jc w:val="right"/>
              <w:rPr>
                <w:color w:val="000000"/>
              </w:rPr>
            </w:pPr>
            <w:r>
              <w:rPr>
                <w:color w:val="000000"/>
              </w:rPr>
              <w:t>17.7</w:t>
            </w:r>
          </w:p>
        </w:tc>
        <w:tc>
          <w:tcPr>
            <w:tcW w:w="1330" w:type="dxa"/>
            <w:vAlign w:val="bottom"/>
          </w:tcPr>
          <w:p w:rsidR="00527363" w:rsidRDefault="00527363" w:rsidP="00527363">
            <w:pPr>
              <w:jc w:val="right"/>
              <w:rPr>
                <w:color w:val="000000"/>
              </w:rPr>
            </w:pPr>
            <w:r>
              <w:rPr>
                <w:color w:val="000000"/>
              </w:rPr>
              <w:t>18</w:t>
            </w:r>
          </w:p>
        </w:tc>
      </w:tr>
      <w:tr w:rsidR="00527363" w:rsidTr="00F62F66">
        <w:tc>
          <w:tcPr>
            <w:tcW w:w="1170" w:type="dxa"/>
          </w:tcPr>
          <w:p w:rsidR="00527363" w:rsidRPr="00050B42" w:rsidRDefault="00527363" w:rsidP="00527363">
            <w:r w:rsidRPr="00050B42">
              <w:rPr>
                <w:snapToGrid w:val="0"/>
                <w:color w:val="000000"/>
              </w:rPr>
              <w:t>2006/07</w:t>
            </w:r>
          </w:p>
        </w:tc>
        <w:tc>
          <w:tcPr>
            <w:tcW w:w="1414" w:type="dxa"/>
            <w:vAlign w:val="bottom"/>
          </w:tcPr>
          <w:p w:rsidR="00527363" w:rsidRDefault="00527363" w:rsidP="00527363">
            <w:pPr>
              <w:jc w:val="right"/>
              <w:rPr>
                <w:color w:val="000000"/>
              </w:rPr>
            </w:pPr>
            <w:r>
              <w:rPr>
                <w:color w:val="000000"/>
              </w:rPr>
              <w:t>16.6</w:t>
            </w:r>
          </w:p>
        </w:tc>
        <w:tc>
          <w:tcPr>
            <w:tcW w:w="1291" w:type="dxa"/>
            <w:vAlign w:val="bottom"/>
          </w:tcPr>
          <w:p w:rsidR="00527363" w:rsidRDefault="00527363" w:rsidP="00527363">
            <w:pPr>
              <w:jc w:val="right"/>
              <w:rPr>
                <w:color w:val="000000"/>
              </w:rPr>
            </w:pPr>
            <w:r>
              <w:rPr>
                <w:color w:val="000000"/>
              </w:rPr>
              <w:t>1.3</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0.6</w:t>
            </w:r>
          </w:p>
        </w:tc>
        <w:tc>
          <w:tcPr>
            <w:tcW w:w="1330" w:type="dxa"/>
            <w:vAlign w:val="bottom"/>
          </w:tcPr>
          <w:p w:rsidR="00527363" w:rsidRDefault="00527363" w:rsidP="00527363">
            <w:pPr>
              <w:jc w:val="right"/>
              <w:rPr>
                <w:color w:val="000000"/>
              </w:rPr>
            </w:pPr>
            <w:r>
              <w:rPr>
                <w:color w:val="000000"/>
              </w:rPr>
              <w:t>17.8</w:t>
            </w:r>
          </w:p>
        </w:tc>
        <w:tc>
          <w:tcPr>
            <w:tcW w:w="1330" w:type="dxa"/>
            <w:vAlign w:val="bottom"/>
          </w:tcPr>
          <w:p w:rsidR="00527363" w:rsidRDefault="00527363" w:rsidP="00527363">
            <w:pPr>
              <w:jc w:val="right"/>
              <w:rPr>
                <w:color w:val="000000"/>
              </w:rPr>
            </w:pPr>
            <w:r>
              <w:rPr>
                <w:color w:val="000000"/>
              </w:rPr>
              <w:t>18.5</w:t>
            </w:r>
          </w:p>
        </w:tc>
      </w:tr>
      <w:tr w:rsidR="00527363" w:rsidTr="00F62F66">
        <w:tc>
          <w:tcPr>
            <w:tcW w:w="1170" w:type="dxa"/>
          </w:tcPr>
          <w:p w:rsidR="00527363" w:rsidRPr="00050B42" w:rsidRDefault="00527363" w:rsidP="00527363">
            <w:r w:rsidRPr="00050B42">
              <w:rPr>
                <w:snapToGrid w:val="0"/>
                <w:color w:val="000000"/>
              </w:rPr>
              <w:t>2007/08</w:t>
            </w:r>
          </w:p>
        </w:tc>
        <w:tc>
          <w:tcPr>
            <w:tcW w:w="1414" w:type="dxa"/>
            <w:vAlign w:val="bottom"/>
          </w:tcPr>
          <w:p w:rsidR="00527363" w:rsidRDefault="00527363" w:rsidP="00527363">
            <w:pPr>
              <w:jc w:val="right"/>
              <w:rPr>
                <w:color w:val="000000"/>
              </w:rPr>
            </w:pPr>
            <w:r>
              <w:rPr>
                <w:color w:val="000000"/>
              </w:rPr>
              <w:t>28.6</w:t>
            </w:r>
          </w:p>
        </w:tc>
        <w:tc>
          <w:tcPr>
            <w:tcW w:w="1291" w:type="dxa"/>
            <w:vAlign w:val="bottom"/>
          </w:tcPr>
          <w:p w:rsidR="00527363" w:rsidRDefault="00527363" w:rsidP="00527363">
            <w:pPr>
              <w:jc w:val="right"/>
              <w:rPr>
                <w:color w:val="000000"/>
              </w:rPr>
            </w:pPr>
            <w:r>
              <w:rPr>
                <w:color w:val="000000"/>
              </w:rPr>
              <w:t>2.6</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0.3</w:t>
            </w:r>
          </w:p>
        </w:tc>
        <w:tc>
          <w:tcPr>
            <w:tcW w:w="1330" w:type="dxa"/>
            <w:vAlign w:val="bottom"/>
          </w:tcPr>
          <w:p w:rsidR="00527363" w:rsidRDefault="00527363" w:rsidP="00527363">
            <w:pPr>
              <w:jc w:val="right"/>
              <w:rPr>
                <w:color w:val="000000"/>
              </w:rPr>
            </w:pPr>
            <w:r>
              <w:rPr>
                <w:color w:val="000000"/>
              </w:rPr>
              <w:t>31.3</w:t>
            </w:r>
          </w:p>
        </w:tc>
        <w:tc>
          <w:tcPr>
            <w:tcW w:w="1330" w:type="dxa"/>
            <w:vAlign w:val="bottom"/>
          </w:tcPr>
          <w:p w:rsidR="00527363" w:rsidRDefault="00527363" w:rsidP="00527363">
            <w:pPr>
              <w:jc w:val="right"/>
              <w:rPr>
                <w:color w:val="000000"/>
              </w:rPr>
            </w:pPr>
            <w:r>
              <w:rPr>
                <w:color w:val="000000"/>
              </w:rPr>
              <w:t>31.6</w:t>
            </w:r>
          </w:p>
        </w:tc>
      </w:tr>
      <w:tr w:rsidR="00527363" w:rsidTr="00F62F66">
        <w:tc>
          <w:tcPr>
            <w:tcW w:w="1170" w:type="dxa"/>
          </w:tcPr>
          <w:p w:rsidR="00527363" w:rsidRPr="00050B42" w:rsidRDefault="00527363" w:rsidP="00527363">
            <w:r w:rsidRPr="00050B42">
              <w:rPr>
                <w:snapToGrid w:val="0"/>
                <w:color w:val="000000"/>
              </w:rPr>
              <w:t>2008/09</w:t>
            </w:r>
          </w:p>
        </w:tc>
        <w:tc>
          <w:tcPr>
            <w:tcW w:w="1414" w:type="dxa"/>
            <w:vAlign w:val="bottom"/>
          </w:tcPr>
          <w:p w:rsidR="00527363" w:rsidRDefault="00527363" w:rsidP="00527363">
            <w:pPr>
              <w:jc w:val="right"/>
              <w:rPr>
                <w:color w:val="000000"/>
              </w:rPr>
            </w:pPr>
            <w:r>
              <w:rPr>
                <w:color w:val="000000"/>
              </w:rPr>
              <w:t>26.6</w:t>
            </w:r>
          </w:p>
        </w:tc>
        <w:tc>
          <w:tcPr>
            <w:tcW w:w="1291" w:type="dxa"/>
            <w:vAlign w:val="bottom"/>
          </w:tcPr>
          <w:p w:rsidR="00527363" w:rsidRDefault="00527363" w:rsidP="00527363">
            <w:pPr>
              <w:jc w:val="right"/>
              <w:rPr>
                <w:color w:val="000000"/>
              </w:rPr>
            </w:pPr>
            <w:r>
              <w:rPr>
                <w:color w:val="000000"/>
              </w:rPr>
              <w:t>1.8</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0.3</w:t>
            </w:r>
          </w:p>
        </w:tc>
        <w:tc>
          <w:tcPr>
            <w:tcW w:w="1330" w:type="dxa"/>
            <w:vAlign w:val="bottom"/>
          </w:tcPr>
          <w:p w:rsidR="00527363" w:rsidRDefault="00527363" w:rsidP="00527363">
            <w:pPr>
              <w:jc w:val="right"/>
              <w:rPr>
                <w:color w:val="000000"/>
              </w:rPr>
            </w:pPr>
            <w:r>
              <w:rPr>
                <w:color w:val="000000"/>
              </w:rPr>
              <w:t>28.5</w:t>
            </w:r>
          </w:p>
        </w:tc>
        <w:tc>
          <w:tcPr>
            <w:tcW w:w="1330" w:type="dxa"/>
            <w:vAlign w:val="bottom"/>
          </w:tcPr>
          <w:p w:rsidR="00527363" w:rsidRDefault="00527363" w:rsidP="00527363">
            <w:pPr>
              <w:jc w:val="right"/>
              <w:rPr>
                <w:color w:val="000000"/>
              </w:rPr>
            </w:pPr>
            <w:r>
              <w:rPr>
                <w:color w:val="000000"/>
              </w:rPr>
              <w:t>28.8</w:t>
            </w:r>
          </w:p>
        </w:tc>
      </w:tr>
      <w:tr w:rsidR="00527363" w:rsidTr="00F62F66">
        <w:tc>
          <w:tcPr>
            <w:tcW w:w="1170" w:type="dxa"/>
          </w:tcPr>
          <w:p w:rsidR="00527363" w:rsidRPr="00050B42" w:rsidRDefault="00527363" w:rsidP="00527363">
            <w:pPr>
              <w:rPr>
                <w:snapToGrid w:val="0"/>
                <w:color w:val="000000"/>
              </w:rPr>
            </w:pPr>
            <w:r w:rsidRPr="00050B42">
              <w:rPr>
                <w:snapToGrid w:val="0"/>
                <w:color w:val="000000"/>
              </w:rPr>
              <w:t>2009/10</w:t>
            </w:r>
          </w:p>
        </w:tc>
        <w:tc>
          <w:tcPr>
            <w:tcW w:w="1414" w:type="dxa"/>
            <w:vAlign w:val="bottom"/>
          </w:tcPr>
          <w:p w:rsidR="00527363" w:rsidRDefault="00527363" w:rsidP="00527363">
            <w:pPr>
              <w:jc w:val="right"/>
              <w:rPr>
                <w:color w:val="000000"/>
              </w:rPr>
            </w:pPr>
            <w:r>
              <w:rPr>
                <w:color w:val="000000"/>
              </w:rPr>
              <w:t>21.8</w:t>
            </w:r>
          </w:p>
        </w:tc>
        <w:tc>
          <w:tcPr>
            <w:tcW w:w="1291" w:type="dxa"/>
            <w:vAlign w:val="bottom"/>
          </w:tcPr>
          <w:p w:rsidR="00527363" w:rsidRDefault="00527363" w:rsidP="00527363">
            <w:pPr>
              <w:jc w:val="right"/>
              <w:rPr>
                <w:color w:val="000000"/>
              </w:rPr>
            </w:pPr>
            <w:r>
              <w:rPr>
                <w:color w:val="000000"/>
              </w:rPr>
              <w:t>1.1</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0.5</w:t>
            </w:r>
          </w:p>
        </w:tc>
        <w:tc>
          <w:tcPr>
            <w:tcW w:w="1330" w:type="dxa"/>
            <w:vAlign w:val="bottom"/>
          </w:tcPr>
          <w:p w:rsidR="00527363" w:rsidRDefault="00527363" w:rsidP="00527363">
            <w:pPr>
              <w:jc w:val="right"/>
              <w:rPr>
                <w:color w:val="000000"/>
              </w:rPr>
            </w:pPr>
            <w:r>
              <w:rPr>
                <w:color w:val="000000"/>
              </w:rPr>
              <w:t>22.9</w:t>
            </w:r>
          </w:p>
        </w:tc>
        <w:tc>
          <w:tcPr>
            <w:tcW w:w="1330" w:type="dxa"/>
            <w:vAlign w:val="bottom"/>
          </w:tcPr>
          <w:p w:rsidR="00527363" w:rsidRDefault="00527363" w:rsidP="00527363">
            <w:pPr>
              <w:jc w:val="right"/>
              <w:rPr>
                <w:color w:val="000000"/>
              </w:rPr>
            </w:pPr>
            <w:r>
              <w:rPr>
                <w:color w:val="000000"/>
              </w:rPr>
              <w:t>23.4</w:t>
            </w:r>
          </w:p>
        </w:tc>
      </w:tr>
      <w:tr w:rsidR="00527363" w:rsidTr="00F62F66">
        <w:tc>
          <w:tcPr>
            <w:tcW w:w="1170" w:type="dxa"/>
          </w:tcPr>
          <w:p w:rsidR="00527363" w:rsidRPr="00050B42" w:rsidRDefault="00527363" w:rsidP="00527363">
            <w:pPr>
              <w:rPr>
                <w:snapToGrid w:val="0"/>
                <w:color w:val="000000"/>
              </w:rPr>
            </w:pPr>
            <w:r>
              <w:rPr>
                <w:snapToGrid w:val="0"/>
                <w:color w:val="000000"/>
              </w:rPr>
              <w:t>2010/11</w:t>
            </w:r>
          </w:p>
        </w:tc>
        <w:tc>
          <w:tcPr>
            <w:tcW w:w="1414" w:type="dxa"/>
            <w:vAlign w:val="bottom"/>
          </w:tcPr>
          <w:p w:rsidR="00527363" w:rsidRDefault="00527363" w:rsidP="00527363">
            <w:pPr>
              <w:jc w:val="right"/>
              <w:rPr>
                <w:color w:val="000000"/>
              </w:rPr>
            </w:pPr>
            <w:r>
              <w:rPr>
                <w:color w:val="000000"/>
              </w:rPr>
              <w:t>24.6</w:t>
            </w:r>
          </w:p>
        </w:tc>
        <w:tc>
          <w:tcPr>
            <w:tcW w:w="1291" w:type="dxa"/>
            <w:vAlign w:val="bottom"/>
          </w:tcPr>
          <w:p w:rsidR="00527363" w:rsidRDefault="00527363" w:rsidP="00527363">
            <w:pPr>
              <w:jc w:val="right"/>
              <w:rPr>
                <w:color w:val="000000"/>
              </w:rPr>
            </w:pPr>
            <w:r>
              <w:rPr>
                <w:color w:val="000000"/>
              </w:rPr>
              <w:t>1.1</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0.2</w:t>
            </w:r>
          </w:p>
        </w:tc>
        <w:tc>
          <w:tcPr>
            <w:tcW w:w="1330" w:type="dxa"/>
            <w:vAlign w:val="bottom"/>
          </w:tcPr>
          <w:p w:rsidR="00527363" w:rsidRDefault="00527363" w:rsidP="00527363">
            <w:pPr>
              <w:jc w:val="right"/>
              <w:rPr>
                <w:color w:val="000000"/>
              </w:rPr>
            </w:pPr>
            <w:r>
              <w:rPr>
                <w:color w:val="000000"/>
              </w:rPr>
              <w:t>25.7</w:t>
            </w:r>
          </w:p>
        </w:tc>
        <w:tc>
          <w:tcPr>
            <w:tcW w:w="1330" w:type="dxa"/>
            <w:vAlign w:val="bottom"/>
          </w:tcPr>
          <w:p w:rsidR="00527363" w:rsidRDefault="00527363" w:rsidP="00527363">
            <w:pPr>
              <w:jc w:val="right"/>
              <w:rPr>
                <w:color w:val="000000"/>
              </w:rPr>
            </w:pPr>
            <w:r>
              <w:rPr>
                <w:color w:val="000000"/>
              </w:rPr>
              <w:t>26</w:t>
            </w:r>
          </w:p>
        </w:tc>
      </w:tr>
      <w:tr w:rsidR="00527363" w:rsidTr="00F62F66">
        <w:tc>
          <w:tcPr>
            <w:tcW w:w="1170" w:type="dxa"/>
          </w:tcPr>
          <w:p w:rsidR="00527363" w:rsidRDefault="00527363" w:rsidP="00527363">
            <w:pPr>
              <w:rPr>
                <w:snapToGrid w:val="0"/>
                <w:color w:val="000000"/>
              </w:rPr>
            </w:pPr>
            <w:r>
              <w:rPr>
                <w:snapToGrid w:val="0"/>
                <w:color w:val="000000"/>
              </w:rPr>
              <w:t>2011/12</w:t>
            </w:r>
          </w:p>
        </w:tc>
        <w:tc>
          <w:tcPr>
            <w:tcW w:w="1414" w:type="dxa"/>
            <w:vAlign w:val="bottom"/>
          </w:tcPr>
          <w:p w:rsidR="00527363" w:rsidRDefault="00527363" w:rsidP="00527363">
            <w:pPr>
              <w:jc w:val="right"/>
              <w:rPr>
                <w:color w:val="000000"/>
              </w:rPr>
            </w:pPr>
            <w:r>
              <w:rPr>
                <w:color w:val="000000"/>
              </w:rPr>
              <w:t>40.4</w:t>
            </w:r>
          </w:p>
        </w:tc>
        <w:tc>
          <w:tcPr>
            <w:tcW w:w="1291" w:type="dxa"/>
            <w:vAlign w:val="bottom"/>
          </w:tcPr>
          <w:p w:rsidR="00527363" w:rsidRDefault="00527363" w:rsidP="00527363">
            <w:pPr>
              <w:jc w:val="right"/>
              <w:rPr>
                <w:color w:val="000000"/>
              </w:rPr>
            </w:pPr>
            <w:r>
              <w:rPr>
                <w:color w:val="000000"/>
              </w:rPr>
              <w:t>1.8</w:t>
            </w:r>
          </w:p>
        </w:tc>
        <w:tc>
          <w:tcPr>
            <w:tcW w:w="1166" w:type="dxa"/>
            <w:vAlign w:val="bottom"/>
          </w:tcPr>
          <w:p w:rsidR="00527363" w:rsidRDefault="00527363" w:rsidP="00527363">
            <w:pPr>
              <w:jc w:val="right"/>
              <w:rPr>
                <w:color w:val="000000"/>
              </w:rPr>
            </w:pPr>
            <w:r>
              <w:rPr>
                <w:color w:val="000000"/>
              </w:rPr>
              <w:t>0.3</w:t>
            </w:r>
          </w:p>
        </w:tc>
        <w:tc>
          <w:tcPr>
            <w:tcW w:w="1155" w:type="dxa"/>
            <w:vAlign w:val="bottom"/>
          </w:tcPr>
          <w:p w:rsidR="00527363" w:rsidRDefault="00527363" w:rsidP="00527363">
            <w:pPr>
              <w:jc w:val="right"/>
              <w:rPr>
                <w:color w:val="000000"/>
              </w:rPr>
            </w:pPr>
            <w:r>
              <w:rPr>
                <w:color w:val="000000"/>
              </w:rPr>
              <w:t>0.2</w:t>
            </w:r>
          </w:p>
        </w:tc>
        <w:tc>
          <w:tcPr>
            <w:tcW w:w="1330" w:type="dxa"/>
            <w:vAlign w:val="bottom"/>
          </w:tcPr>
          <w:p w:rsidR="00527363" w:rsidRDefault="00527363" w:rsidP="00527363">
            <w:pPr>
              <w:jc w:val="right"/>
              <w:rPr>
                <w:color w:val="000000"/>
              </w:rPr>
            </w:pPr>
            <w:r>
              <w:rPr>
                <w:color w:val="000000"/>
              </w:rPr>
              <w:t>42.3</w:t>
            </w:r>
          </w:p>
        </w:tc>
        <w:tc>
          <w:tcPr>
            <w:tcW w:w="1330" w:type="dxa"/>
            <w:vAlign w:val="bottom"/>
          </w:tcPr>
          <w:p w:rsidR="00527363" w:rsidRDefault="00527363" w:rsidP="00527363">
            <w:pPr>
              <w:jc w:val="right"/>
              <w:rPr>
                <w:color w:val="000000"/>
              </w:rPr>
            </w:pPr>
            <w:r>
              <w:rPr>
                <w:color w:val="000000"/>
              </w:rPr>
              <w:t>42.8</w:t>
            </w:r>
          </w:p>
        </w:tc>
      </w:tr>
      <w:tr w:rsidR="00527363" w:rsidTr="00F62F66">
        <w:tc>
          <w:tcPr>
            <w:tcW w:w="1170" w:type="dxa"/>
          </w:tcPr>
          <w:p w:rsidR="00527363" w:rsidRDefault="00527363" w:rsidP="00527363">
            <w:pPr>
              <w:rPr>
                <w:snapToGrid w:val="0"/>
                <w:color w:val="000000"/>
              </w:rPr>
            </w:pPr>
            <w:r>
              <w:rPr>
                <w:snapToGrid w:val="0"/>
                <w:color w:val="000000"/>
              </w:rPr>
              <w:t>2012/13</w:t>
            </w:r>
          </w:p>
        </w:tc>
        <w:tc>
          <w:tcPr>
            <w:tcW w:w="1414" w:type="dxa"/>
            <w:vAlign w:val="bottom"/>
          </w:tcPr>
          <w:p w:rsidR="00527363" w:rsidRDefault="00527363" w:rsidP="00527363">
            <w:pPr>
              <w:jc w:val="right"/>
              <w:rPr>
                <w:color w:val="000000"/>
              </w:rPr>
            </w:pPr>
            <w:r>
              <w:rPr>
                <w:color w:val="000000"/>
              </w:rPr>
              <w:t>30.1</w:t>
            </w:r>
          </w:p>
        </w:tc>
        <w:tc>
          <w:tcPr>
            <w:tcW w:w="1291" w:type="dxa"/>
            <w:vAlign w:val="bottom"/>
          </w:tcPr>
          <w:p w:rsidR="00527363" w:rsidRDefault="00527363" w:rsidP="00527363">
            <w:pPr>
              <w:jc w:val="right"/>
              <w:rPr>
                <w:color w:val="000000"/>
              </w:rPr>
            </w:pPr>
            <w:r>
              <w:rPr>
                <w:color w:val="000000"/>
              </w:rPr>
              <w:t>2.4</w:t>
            </w:r>
          </w:p>
        </w:tc>
        <w:tc>
          <w:tcPr>
            <w:tcW w:w="1166" w:type="dxa"/>
            <w:vAlign w:val="bottom"/>
          </w:tcPr>
          <w:p w:rsidR="00527363" w:rsidRDefault="00527363" w:rsidP="00527363">
            <w:pPr>
              <w:jc w:val="right"/>
              <w:rPr>
                <w:color w:val="000000"/>
              </w:rPr>
            </w:pPr>
            <w:r>
              <w:rPr>
                <w:color w:val="000000"/>
              </w:rPr>
              <w:t>0.0</w:t>
            </w:r>
          </w:p>
        </w:tc>
        <w:tc>
          <w:tcPr>
            <w:tcW w:w="1155" w:type="dxa"/>
            <w:vAlign w:val="bottom"/>
          </w:tcPr>
          <w:p w:rsidR="00527363" w:rsidRDefault="00527363" w:rsidP="00527363">
            <w:pPr>
              <w:jc w:val="right"/>
              <w:rPr>
                <w:color w:val="000000"/>
              </w:rPr>
            </w:pPr>
            <w:r>
              <w:rPr>
                <w:color w:val="000000"/>
              </w:rPr>
              <w:t>0.2</w:t>
            </w:r>
          </w:p>
        </w:tc>
        <w:tc>
          <w:tcPr>
            <w:tcW w:w="1330" w:type="dxa"/>
            <w:vAlign w:val="bottom"/>
          </w:tcPr>
          <w:p w:rsidR="00527363" w:rsidRDefault="00527363" w:rsidP="00527363">
            <w:pPr>
              <w:jc w:val="right"/>
              <w:rPr>
                <w:color w:val="000000"/>
              </w:rPr>
            </w:pPr>
            <w:r>
              <w:rPr>
                <w:color w:val="000000"/>
              </w:rPr>
              <w:t>32.5</w:t>
            </w:r>
          </w:p>
        </w:tc>
        <w:tc>
          <w:tcPr>
            <w:tcW w:w="1330" w:type="dxa"/>
            <w:vAlign w:val="bottom"/>
          </w:tcPr>
          <w:p w:rsidR="00527363" w:rsidRDefault="00527363" w:rsidP="00527363">
            <w:pPr>
              <w:jc w:val="right"/>
              <w:rPr>
                <w:color w:val="000000"/>
              </w:rPr>
            </w:pPr>
            <w:r>
              <w:rPr>
                <w:color w:val="000000"/>
              </w:rPr>
              <w:t>32.7</w:t>
            </w:r>
          </w:p>
        </w:tc>
      </w:tr>
    </w:tbl>
    <w:p w:rsidR="00D640AF" w:rsidRDefault="00D640AF">
      <w:pPr>
        <w:rPr>
          <w:sz w:val="24"/>
          <w:szCs w:val="24"/>
        </w:rPr>
      </w:pPr>
    </w:p>
    <w:p w:rsidR="00D640AF" w:rsidRDefault="00D640AF">
      <w:pPr>
        <w:rPr>
          <w:sz w:val="24"/>
          <w:szCs w:val="24"/>
        </w:rPr>
      </w:pPr>
    </w:p>
    <w:p w:rsidR="001978FF" w:rsidRDefault="001978FF">
      <w:pPr>
        <w:rPr>
          <w:b/>
          <w:sz w:val="24"/>
        </w:rPr>
      </w:pPr>
    </w:p>
    <w:p w:rsidR="00586667" w:rsidRDefault="00586667">
      <w:pPr>
        <w:rPr>
          <w:b/>
          <w:sz w:val="24"/>
        </w:rPr>
      </w:pPr>
    </w:p>
    <w:p w:rsidR="00AC3A7F" w:rsidRDefault="00AC3A7F">
      <w:pPr>
        <w:rPr>
          <w:sz w:val="24"/>
        </w:rPr>
      </w:pPr>
    </w:p>
    <w:p w:rsidR="00AC3A7F" w:rsidRDefault="00AC3A7F">
      <w:pPr>
        <w:rPr>
          <w:sz w:val="24"/>
        </w:rPr>
      </w:pPr>
    </w:p>
    <w:p w:rsidR="001978FF" w:rsidRPr="00784D51" w:rsidRDefault="00474125">
      <w:pPr>
        <w:rPr>
          <w:sz w:val="24"/>
        </w:rPr>
      </w:pPr>
      <w:r w:rsidRPr="00784D51">
        <w:rPr>
          <w:sz w:val="24"/>
        </w:rPr>
        <w:lastRenderedPageBreak/>
        <w:t xml:space="preserve">Table </w:t>
      </w:r>
      <w:r w:rsidR="00BC749A">
        <w:rPr>
          <w:sz w:val="24"/>
        </w:rPr>
        <w:t>3</w:t>
      </w:r>
      <w:r w:rsidRPr="00784D51">
        <w:rPr>
          <w:sz w:val="24"/>
        </w:rPr>
        <w:t xml:space="preserve">.  Observed </w:t>
      </w:r>
      <w:r w:rsidR="001978FF" w:rsidRPr="00784D51">
        <w:rPr>
          <w:sz w:val="24"/>
        </w:rPr>
        <w:t xml:space="preserve">survey </w:t>
      </w:r>
      <w:r w:rsidR="00C40418" w:rsidRPr="00784D51">
        <w:rPr>
          <w:sz w:val="24"/>
        </w:rPr>
        <w:t xml:space="preserve">female, </w:t>
      </w:r>
      <w:r w:rsidR="001978FF" w:rsidRPr="00784D51">
        <w:rPr>
          <w:sz w:val="24"/>
        </w:rPr>
        <w:t>male and total spawning biomass(</w:t>
      </w:r>
      <w:r w:rsidR="00662338" w:rsidRPr="00784D51">
        <w:rPr>
          <w:sz w:val="24"/>
        </w:rPr>
        <w:t>1000t</w:t>
      </w:r>
      <w:r w:rsidR="001978FF" w:rsidRPr="00784D51">
        <w:rPr>
          <w:sz w:val="24"/>
        </w:rPr>
        <w:t>)</w:t>
      </w:r>
      <w:r w:rsidRPr="00784D51">
        <w:rPr>
          <w:sz w:val="24"/>
        </w:rPr>
        <w:t xml:space="preserve"> and numbers of males &gt; 101mm (</w:t>
      </w:r>
      <w:r w:rsidR="00836B31" w:rsidRPr="00784D51">
        <w:rPr>
          <w:sz w:val="24"/>
        </w:rPr>
        <w:t>million</w:t>
      </w:r>
      <w:r w:rsidRPr="00784D51">
        <w:rPr>
          <w:sz w:val="24"/>
        </w:rPr>
        <w:t>s of crab)</w:t>
      </w:r>
      <w:r w:rsidR="001978FF" w:rsidRPr="00784D51">
        <w:rPr>
          <w:sz w:val="24"/>
        </w:rPr>
        <w:t>.</w:t>
      </w:r>
    </w:p>
    <w:tbl>
      <w:tblPr>
        <w:tblW w:w="7040"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60"/>
        <w:gridCol w:w="960"/>
        <w:gridCol w:w="960"/>
        <w:gridCol w:w="960"/>
        <w:gridCol w:w="1000"/>
        <w:gridCol w:w="980"/>
        <w:gridCol w:w="1220"/>
      </w:tblGrid>
      <w:tr w:rsidR="00D50836" w:rsidTr="00D50836">
        <w:trPr>
          <w:trHeight w:val="1290"/>
        </w:trPr>
        <w:tc>
          <w:tcPr>
            <w:tcW w:w="960" w:type="dxa"/>
            <w:shd w:val="clear" w:color="auto" w:fill="auto"/>
          </w:tcPr>
          <w:p w:rsidR="00D50836" w:rsidRPr="00D50836" w:rsidRDefault="00D50836" w:rsidP="00D50836">
            <w:pPr>
              <w:rPr>
                <w:color w:val="000000"/>
              </w:rPr>
            </w:pPr>
            <w:r w:rsidRPr="00D50836">
              <w:rPr>
                <w:snapToGrid w:val="0"/>
                <w:color w:val="000000"/>
              </w:rPr>
              <w:t>Year</w:t>
            </w:r>
          </w:p>
        </w:tc>
        <w:tc>
          <w:tcPr>
            <w:tcW w:w="960" w:type="dxa"/>
            <w:shd w:val="clear" w:color="auto" w:fill="auto"/>
          </w:tcPr>
          <w:p w:rsidR="00D50836" w:rsidRPr="00D50836" w:rsidRDefault="00D50836" w:rsidP="00D50836">
            <w:pPr>
              <w:rPr>
                <w:color w:val="000000"/>
              </w:rPr>
            </w:pPr>
            <w:r w:rsidRPr="00D50836">
              <w:rPr>
                <w:snapToGrid w:val="0"/>
                <w:color w:val="000000"/>
              </w:rPr>
              <w:t>Observed survey female mature biomass</w:t>
            </w:r>
          </w:p>
        </w:tc>
        <w:tc>
          <w:tcPr>
            <w:tcW w:w="960" w:type="dxa"/>
            <w:shd w:val="clear" w:color="auto" w:fill="auto"/>
            <w:noWrap/>
            <w:vAlign w:val="bottom"/>
          </w:tcPr>
          <w:p w:rsidR="00D50836" w:rsidRPr="00D50836" w:rsidRDefault="00D50836" w:rsidP="00D50836">
            <w:pPr>
              <w:rPr>
                <w:rFonts w:ascii="Arial" w:hAnsi="Arial" w:cs="Arial"/>
              </w:rPr>
            </w:pPr>
            <w:r w:rsidRPr="00D50836">
              <w:rPr>
                <w:rFonts w:ascii="Arial" w:hAnsi="Arial" w:cs="Arial"/>
              </w:rPr>
              <w:t>CV female mature biomass</w:t>
            </w:r>
          </w:p>
        </w:tc>
        <w:tc>
          <w:tcPr>
            <w:tcW w:w="960" w:type="dxa"/>
            <w:shd w:val="clear" w:color="auto" w:fill="auto"/>
          </w:tcPr>
          <w:p w:rsidR="00D50836" w:rsidRPr="00D50836" w:rsidRDefault="00D50836" w:rsidP="00D50836">
            <w:pPr>
              <w:rPr>
                <w:color w:val="000000"/>
              </w:rPr>
            </w:pPr>
            <w:r w:rsidRPr="00D50836">
              <w:rPr>
                <w:snapToGrid w:val="0"/>
                <w:color w:val="000000"/>
              </w:rPr>
              <w:t>Observed survey male mature biomass</w:t>
            </w:r>
          </w:p>
        </w:tc>
        <w:tc>
          <w:tcPr>
            <w:tcW w:w="1000" w:type="dxa"/>
            <w:shd w:val="clear" w:color="auto" w:fill="auto"/>
            <w:noWrap/>
            <w:vAlign w:val="bottom"/>
          </w:tcPr>
          <w:p w:rsidR="00D50836" w:rsidRPr="00D50836" w:rsidRDefault="00D50836" w:rsidP="00D50836">
            <w:pPr>
              <w:rPr>
                <w:rFonts w:ascii="Arial" w:hAnsi="Arial" w:cs="Arial"/>
              </w:rPr>
            </w:pPr>
            <w:r w:rsidRPr="00D50836">
              <w:rPr>
                <w:rFonts w:ascii="Arial" w:hAnsi="Arial" w:cs="Arial"/>
              </w:rPr>
              <w:t>CV male mature biomass</w:t>
            </w:r>
          </w:p>
        </w:tc>
        <w:tc>
          <w:tcPr>
            <w:tcW w:w="980" w:type="dxa"/>
            <w:shd w:val="clear" w:color="auto" w:fill="auto"/>
          </w:tcPr>
          <w:p w:rsidR="00D50836" w:rsidRPr="00D50836" w:rsidRDefault="00D50836" w:rsidP="00D50836">
            <w:pPr>
              <w:rPr>
                <w:color w:val="000000"/>
              </w:rPr>
            </w:pPr>
            <w:r w:rsidRPr="00D50836">
              <w:rPr>
                <w:snapToGrid w:val="0"/>
                <w:color w:val="000000"/>
              </w:rPr>
              <w:t>Observed survey total mature biomass</w:t>
            </w:r>
          </w:p>
        </w:tc>
        <w:tc>
          <w:tcPr>
            <w:tcW w:w="1220" w:type="dxa"/>
            <w:shd w:val="clear" w:color="auto" w:fill="auto"/>
          </w:tcPr>
          <w:p w:rsidR="00D50836" w:rsidRPr="00D50836" w:rsidRDefault="00D50836" w:rsidP="00D50836">
            <w:pPr>
              <w:rPr>
                <w:color w:val="000000"/>
              </w:rPr>
            </w:pPr>
            <w:r w:rsidRPr="00D50836">
              <w:rPr>
                <w:snapToGrid w:val="0"/>
                <w:color w:val="000000"/>
              </w:rPr>
              <w:t>Observed number of males &gt; 101mm (millions)</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1978/79</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153</w:t>
            </w:r>
            <w:r w:rsidR="005544A3">
              <w:rPr>
                <w:rFonts w:ascii="Arial" w:hAnsi="Arial" w:cs="Arial"/>
              </w:rPr>
              <w:t>.0</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0.2</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193.1</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0.12</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346.2</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163.4</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1979/80</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323.7</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0.2</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240.3</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0.12</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564.1</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169.1</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1980/81</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364.9</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0.2</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193.8</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0.12</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558.7</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133.9</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1981/82</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195.9</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0.2</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107.7</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0.12</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303.6</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40.7</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1982/83</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213.3</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0.2</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173.1</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0.12</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386.4</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60.9</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1983/84</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125.4</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0.2</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146</w:t>
            </w:r>
            <w:r w:rsidR="005544A3">
              <w:rPr>
                <w:rFonts w:ascii="Arial" w:hAnsi="Arial" w:cs="Arial"/>
              </w:rPr>
              <w:t>.0</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0.12</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271.5</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65.2</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1984/85</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70.4</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0.4</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161.2</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0.24</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231.5</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139.9</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1985/86</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12.5</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0.4</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69.6</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0.24</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82.1</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71.5</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1986/87</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47.7</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0.4</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87.3</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0.24</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135.1</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77.1</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1987/88</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294.7</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0.2</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192.1</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0.12</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486.8</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130.5</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1988/89</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276.9</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0.125</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251.6</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0.12</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528.5</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170.2</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1989/90</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427.3</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0.32</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299.1</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0.095</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726.4</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162.4</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1990/91</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312.1</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0.185</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442.4</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0.105</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754.5</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389.6</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1991/92</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379.2</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0.19</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430.5</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0.145</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809.6</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418.8</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1992/93</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242.4</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0.2</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238.5</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0.12</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480.9</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232.5</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1993/94</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237.3</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0.2</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178.3</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0.12</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415.6</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124.4</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1994/95</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216.8</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0.16</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163.6</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0.15</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380.4</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71.2</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1995/96</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257</w:t>
            </w:r>
            <w:r w:rsidR="00115EAD">
              <w:rPr>
                <w:rFonts w:ascii="Arial" w:hAnsi="Arial" w:cs="Arial"/>
              </w:rPr>
              <w:t>.0</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0.115</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209.5</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0.105</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466.5</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63</w:t>
            </w:r>
            <w:r w:rsidR="005544A3">
              <w:rPr>
                <w:rFonts w:ascii="Arial" w:hAnsi="Arial" w:cs="Arial"/>
              </w:rPr>
              <w:t>.0</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1996/97</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161.7</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0.145</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281.7</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0.09</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443.4</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154.8</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1997/98</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157.5</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0.195</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319.9</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0.09</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477.4</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280.2</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1998/99</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124.3</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0.255</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201.1</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0.12</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325.4</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208.4</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1999/00</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51.4</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0.195</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89.5</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w:t>
            </w:r>
            <w:r w:rsidR="004F0F16">
              <w:rPr>
                <w:rFonts w:ascii="Arial" w:hAnsi="Arial" w:cs="Arial"/>
              </w:rPr>
              <w:t>0</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140.9</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82.1</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2000/01</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152.4</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0.435</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88.9</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0.14</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241.3</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65.7</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2001/02</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131.4</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0.28</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129.2</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0.185</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260.6</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67.6</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2002/03</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50.5</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0.295</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90.2</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0.195</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140.8</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63.1</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2003/04</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74.2</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0.285</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73</w:t>
            </w:r>
            <w:r w:rsidR="005544A3">
              <w:rPr>
                <w:rFonts w:ascii="Arial" w:hAnsi="Arial" w:cs="Arial"/>
              </w:rPr>
              <w:t>.0</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0.2</w:t>
            </w:r>
            <w:r w:rsidR="004F0F16">
              <w:rPr>
                <w:rFonts w:ascii="Arial" w:hAnsi="Arial" w:cs="Arial"/>
              </w:rPr>
              <w:t>0</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147.3</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52.3</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2004/05</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84.5</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0.28</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75.8</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0.16</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160.3</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56</w:t>
            </w:r>
            <w:r w:rsidR="005544A3">
              <w:rPr>
                <w:rFonts w:ascii="Arial" w:hAnsi="Arial" w:cs="Arial"/>
              </w:rPr>
              <w:t>.0</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2005/06</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158.2</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0.17</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119.5</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0.16</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277.7</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61.5</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2006/07</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109.6</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0.17</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134.5</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0.18</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244.2</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118.7</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2007/08</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121.4</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0.26</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147.3</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0.15</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268.7</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124.1</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2008/09</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86.4</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0.22</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121.6</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w:t>
            </w:r>
            <w:r w:rsidR="004F0F16">
              <w:rPr>
                <w:rFonts w:ascii="Arial" w:hAnsi="Arial" w:cs="Arial"/>
              </w:rPr>
              <w:t>0</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208</w:t>
            </w:r>
            <w:r w:rsidR="005544A3">
              <w:rPr>
                <w:rFonts w:ascii="Arial" w:hAnsi="Arial" w:cs="Arial"/>
              </w:rPr>
              <w:t>.0</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97.7</w:t>
            </w:r>
          </w:p>
        </w:tc>
      </w:tr>
      <w:tr w:rsidR="00D50836" w:rsidTr="00D50836">
        <w:trPr>
          <w:trHeight w:val="255"/>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2009/10</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103.8</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0.22</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141.3</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0.12</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245</w:t>
            </w:r>
            <w:r w:rsidR="005544A3">
              <w:rPr>
                <w:rFonts w:ascii="Arial" w:hAnsi="Arial" w:cs="Arial"/>
              </w:rPr>
              <w:t>.0</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125.9</w:t>
            </w:r>
          </w:p>
        </w:tc>
      </w:tr>
      <w:tr w:rsidR="00D50836" w:rsidTr="00D50836">
        <w:trPr>
          <w:trHeight w:val="270"/>
        </w:trPr>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2010/11</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145.1</w:t>
            </w:r>
          </w:p>
        </w:tc>
        <w:tc>
          <w:tcPr>
            <w:tcW w:w="96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0.156</w:t>
            </w:r>
          </w:p>
        </w:tc>
        <w:tc>
          <w:tcPr>
            <w:tcW w:w="96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157.3</w:t>
            </w:r>
          </w:p>
        </w:tc>
        <w:tc>
          <w:tcPr>
            <w:tcW w:w="1000" w:type="dxa"/>
            <w:shd w:val="clear" w:color="auto" w:fill="auto"/>
            <w:noWrap/>
            <w:vAlign w:val="bottom"/>
          </w:tcPr>
          <w:p w:rsidR="00D50836" w:rsidRPr="00D50836" w:rsidRDefault="00D50836" w:rsidP="00D50836">
            <w:pPr>
              <w:jc w:val="right"/>
              <w:rPr>
                <w:rFonts w:ascii="Arial" w:hAnsi="Arial" w:cs="Arial"/>
              </w:rPr>
            </w:pPr>
            <w:r w:rsidRPr="00D50836">
              <w:rPr>
                <w:rFonts w:ascii="Arial" w:hAnsi="Arial" w:cs="Arial"/>
              </w:rPr>
              <w:t>0.142</w:t>
            </w:r>
          </w:p>
        </w:tc>
        <w:tc>
          <w:tcPr>
            <w:tcW w:w="98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302.4</w:t>
            </w:r>
          </w:p>
        </w:tc>
        <w:tc>
          <w:tcPr>
            <w:tcW w:w="1220" w:type="dxa"/>
            <w:shd w:val="clear" w:color="auto" w:fill="auto"/>
            <w:vAlign w:val="bottom"/>
          </w:tcPr>
          <w:p w:rsidR="00D50836" w:rsidRPr="00D50836" w:rsidRDefault="00D50836" w:rsidP="00D50836">
            <w:pPr>
              <w:jc w:val="right"/>
              <w:rPr>
                <w:rFonts w:ascii="Arial" w:hAnsi="Arial" w:cs="Arial"/>
              </w:rPr>
            </w:pPr>
            <w:r w:rsidRPr="00D50836">
              <w:rPr>
                <w:rFonts w:ascii="Arial" w:hAnsi="Arial" w:cs="Arial"/>
              </w:rPr>
              <w:t>137.6</w:t>
            </w:r>
          </w:p>
        </w:tc>
      </w:tr>
      <w:tr w:rsidR="00C12652" w:rsidTr="00D50836">
        <w:trPr>
          <w:trHeight w:val="270"/>
        </w:trPr>
        <w:tc>
          <w:tcPr>
            <w:tcW w:w="960" w:type="dxa"/>
            <w:shd w:val="clear" w:color="auto" w:fill="auto"/>
            <w:vAlign w:val="bottom"/>
          </w:tcPr>
          <w:p w:rsidR="00C12652" w:rsidRPr="00D50836" w:rsidRDefault="00C12652" w:rsidP="00D50836">
            <w:pPr>
              <w:jc w:val="right"/>
              <w:rPr>
                <w:rFonts w:ascii="Arial" w:hAnsi="Arial" w:cs="Arial"/>
              </w:rPr>
            </w:pPr>
            <w:r>
              <w:rPr>
                <w:rFonts w:ascii="Arial" w:hAnsi="Arial" w:cs="Arial"/>
              </w:rPr>
              <w:t>2011/12</w:t>
            </w:r>
          </w:p>
        </w:tc>
        <w:tc>
          <w:tcPr>
            <w:tcW w:w="960" w:type="dxa"/>
            <w:shd w:val="clear" w:color="auto" w:fill="auto"/>
            <w:vAlign w:val="bottom"/>
          </w:tcPr>
          <w:p w:rsidR="00C12652" w:rsidRPr="00D50836" w:rsidRDefault="004F0F16" w:rsidP="00D50836">
            <w:pPr>
              <w:jc w:val="right"/>
              <w:rPr>
                <w:rFonts w:ascii="Arial" w:hAnsi="Arial" w:cs="Arial"/>
              </w:rPr>
            </w:pPr>
            <w:r>
              <w:rPr>
                <w:rFonts w:ascii="Arial" w:hAnsi="Arial" w:cs="Arial"/>
              </w:rPr>
              <w:t>280.0</w:t>
            </w:r>
          </w:p>
        </w:tc>
        <w:tc>
          <w:tcPr>
            <w:tcW w:w="960" w:type="dxa"/>
            <w:shd w:val="clear" w:color="auto" w:fill="auto"/>
            <w:noWrap/>
            <w:vAlign w:val="bottom"/>
          </w:tcPr>
          <w:p w:rsidR="00C12652" w:rsidRPr="00D50836" w:rsidRDefault="004F0F16" w:rsidP="00D50836">
            <w:pPr>
              <w:jc w:val="right"/>
              <w:rPr>
                <w:rFonts w:ascii="Arial" w:hAnsi="Arial" w:cs="Arial"/>
              </w:rPr>
            </w:pPr>
            <w:r>
              <w:rPr>
                <w:rFonts w:ascii="Arial" w:hAnsi="Arial" w:cs="Arial"/>
              </w:rPr>
              <w:t>0.178</w:t>
            </w:r>
          </w:p>
        </w:tc>
        <w:tc>
          <w:tcPr>
            <w:tcW w:w="960" w:type="dxa"/>
            <w:shd w:val="clear" w:color="auto" w:fill="auto"/>
            <w:vAlign w:val="bottom"/>
          </w:tcPr>
          <w:p w:rsidR="00C12652" w:rsidRPr="00D50836" w:rsidRDefault="004F0F16" w:rsidP="00D50836">
            <w:pPr>
              <w:jc w:val="right"/>
              <w:rPr>
                <w:rFonts w:ascii="Arial" w:hAnsi="Arial" w:cs="Arial"/>
              </w:rPr>
            </w:pPr>
            <w:r>
              <w:rPr>
                <w:rFonts w:ascii="Arial" w:hAnsi="Arial" w:cs="Arial"/>
              </w:rPr>
              <w:t>167.4</w:t>
            </w:r>
          </w:p>
        </w:tc>
        <w:tc>
          <w:tcPr>
            <w:tcW w:w="1000" w:type="dxa"/>
            <w:shd w:val="clear" w:color="auto" w:fill="auto"/>
            <w:noWrap/>
            <w:vAlign w:val="bottom"/>
          </w:tcPr>
          <w:p w:rsidR="00C12652" w:rsidRPr="00D50836" w:rsidRDefault="004F0F16" w:rsidP="00D50836">
            <w:pPr>
              <w:jc w:val="right"/>
              <w:rPr>
                <w:rFonts w:ascii="Arial" w:hAnsi="Arial" w:cs="Arial"/>
              </w:rPr>
            </w:pPr>
            <w:r>
              <w:rPr>
                <w:rFonts w:ascii="Arial" w:hAnsi="Arial" w:cs="Arial"/>
              </w:rPr>
              <w:t>0.12</w:t>
            </w:r>
            <w:r w:rsidR="00657E83">
              <w:rPr>
                <w:rFonts w:ascii="Arial" w:hAnsi="Arial" w:cs="Arial"/>
              </w:rPr>
              <w:t>0</w:t>
            </w:r>
          </w:p>
        </w:tc>
        <w:tc>
          <w:tcPr>
            <w:tcW w:w="980" w:type="dxa"/>
            <w:shd w:val="clear" w:color="auto" w:fill="auto"/>
            <w:vAlign w:val="bottom"/>
          </w:tcPr>
          <w:p w:rsidR="00C12652" w:rsidRPr="004F0F16" w:rsidRDefault="004F0F16" w:rsidP="00D50836">
            <w:pPr>
              <w:jc w:val="right"/>
              <w:rPr>
                <w:rFonts w:ascii="Arial" w:hAnsi="Arial" w:cs="Arial"/>
              </w:rPr>
            </w:pPr>
            <w:r>
              <w:rPr>
                <w:rFonts w:ascii="Arial" w:hAnsi="Arial" w:cs="Arial"/>
              </w:rPr>
              <w:t>447.4</w:t>
            </w:r>
          </w:p>
        </w:tc>
        <w:tc>
          <w:tcPr>
            <w:tcW w:w="1220" w:type="dxa"/>
            <w:shd w:val="clear" w:color="auto" w:fill="auto"/>
            <w:vAlign w:val="bottom"/>
          </w:tcPr>
          <w:p w:rsidR="00C12652" w:rsidRPr="00D50836" w:rsidRDefault="004F0F16" w:rsidP="00D50836">
            <w:pPr>
              <w:jc w:val="right"/>
              <w:rPr>
                <w:rFonts w:ascii="Arial" w:hAnsi="Arial" w:cs="Arial"/>
              </w:rPr>
            </w:pPr>
            <w:r>
              <w:rPr>
                <w:rFonts w:ascii="Arial" w:hAnsi="Arial" w:cs="Arial"/>
              </w:rPr>
              <w:t>1</w:t>
            </w:r>
            <w:r w:rsidR="00292E73">
              <w:rPr>
                <w:rFonts w:ascii="Arial" w:hAnsi="Arial" w:cs="Arial"/>
              </w:rPr>
              <w:t>50</w:t>
            </w:r>
            <w:r>
              <w:rPr>
                <w:rFonts w:ascii="Arial" w:hAnsi="Arial" w:cs="Arial"/>
              </w:rPr>
              <w:t>.7</w:t>
            </w:r>
          </w:p>
        </w:tc>
      </w:tr>
      <w:tr w:rsidR="00657E83" w:rsidTr="00D50836">
        <w:trPr>
          <w:trHeight w:val="270"/>
        </w:trPr>
        <w:tc>
          <w:tcPr>
            <w:tcW w:w="960" w:type="dxa"/>
            <w:shd w:val="clear" w:color="auto" w:fill="auto"/>
            <w:vAlign w:val="bottom"/>
          </w:tcPr>
          <w:p w:rsidR="00657E83" w:rsidRDefault="00657E83" w:rsidP="00D50836">
            <w:pPr>
              <w:jc w:val="right"/>
              <w:rPr>
                <w:rFonts w:ascii="Arial" w:hAnsi="Arial" w:cs="Arial"/>
              </w:rPr>
            </w:pPr>
            <w:r>
              <w:rPr>
                <w:rFonts w:ascii="Arial" w:hAnsi="Arial" w:cs="Arial"/>
              </w:rPr>
              <w:t>2012/13</w:t>
            </w:r>
          </w:p>
        </w:tc>
        <w:tc>
          <w:tcPr>
            <w:tcW w:w="960" w:type="dxa"/>
            <w:shd w:val="clear" w:color="auto" w:fill="auto"/>
            <w:vAlign w:val="bottom"/>
          </w:tcPr>
          <w:p w:rsidR="00657E83" w:rsidRDefault="00657E83" w:rsidP="00D50836">
            <w:pPr>
              <w:jc w:val="right"/>
              <w:rPr>
                <w:rFonts w:ascii="Arial" w:hAnsi="Arial" w:cs="Arial"/>
              </w:rPr>
            </w:pPr>
            <w:r w:rsidRPr="00657E83">
              <w:rPr>
                <w:rFonts w:ascii="Arial" w:hAnsi="Arial" w:cs="Arial"/>
              </w:rPr>
              <w:t>220.</w:t>
            </w:r>
            <w:r>
              <w:rPr>
                <w:rFonts w:ascii="Arial" w:hAnsi="Arial" w:cs="Arial"/>
              </w:rPr>
              <w:t>6</w:t>
            </w:r>
          </w:p>
        </w:tc>
        <w:tc>
          <w:tcPr>
            <w:tcW w:w="960" w:type="dxa"/>
            <w:shd w:val="clear" w:color="auto" w:fill="auto"/>
            <w:noWrap/>
            <w:vAlign w:val="bottom"/>
          </w:tcPr>
          <w:p w:rsidR="00657E83" w:rsidRDefault="00657E83" w:rsidP="00D50836">
            <w:pPr>
              <w:jc w:val="right"/>
              <w:rPr>
                <w:rFonts w:ascii="Arial" w:hAnsi="Arial" w:cs="Arial"/>
              </w:rPr>
            </w:pPr>
            <w:r w:rsidRPr="00657E83">
              <w:rPr>
                <w:rFonts w:ascii="Arial" w:hAnsi="Arial" w:cs="Arial"/>
              </w:rPr>
              <w:t>0.19</w:t>
            </w:r>
            <w:r>
              <w:rPr>
                <w:rFonts w:ascii="Arial" w:hAnsi="Arial" w:cs="Arial"/>
              </w:rPr>
              <w:t>8</w:t>
            </w:r>
          </w:p>
        </w:tc>
        <w:tc>
          <w:tcPr>
            <w:tcW w:w="960" w:type="dxa"/>
            <w:shd w:val="clear" w:color="auto" w:fill="auto"/>
            <w:vAlign w:val="bottom"/>
          </w:tcPr>
          <w:p w:rsidR="00657E83" w:rsidRDefault="00657E83" w:rsidP="00D50836">
            <w:pPr>
              <w:jc w:val="right"/>
              <w:rPr>
                <w:rFonts w:ascii="Arial" w:hAnsi="Arial" w:cs="Arial"/>
              </w:rPr>
            </w:pPr>
            <w:r w:rsidRPr="00657E83">
              <w:rPr>
                <w:rFonts w:ascii="Arial" w:hAnsi="Arial" w:cs="Arial"/>
              </w:rPr>
              <w:t>120.8</w:t>
            </w:r>
          </w:p>
        </w:tc>
        <w:tc>
          <w:tcPr>
            <w:tcW w:w="1000" w:type="dxa"/>
            <w:shd w:val="clear" w:color="auto" w:fill="auto"/>
            <w:noWrap/>
            <w:vAlign w:val="bottom"/>
          </w:tcPr>
          <w:p w:rsidR="00657E83" w:rsidRDefault="00657E83" w:rsidP="00D50836">
            <w:pPr>
              <w:jc w:val="right"/>
              <w:rPr>
                <w:rFonts w:ascii="Arial" w:hAnsi="Arial" w:cs="Arial"/>
              </w:rPr>
            </w:pPr>
            <w:r w:rsidRPr="00657E83">
              <w:rPr>
                <w:rFonts w:ascii="Arial" w:hAnsi="Arial" w:cs="Arial"/>
              </w:rPr>
              <w:t>0.14</w:t>
            </w:r>
            <w:r>
              <w:rPr>
                <w:rFonts w:ascii="Arial" w:hAnsi="Arial" w:cs="Arial"/>
              </w:rPr>
              <w:t>3</w:t>
            </w:r>
          </w:p>
        </w:tc>
        <w:tc>
          <w:tcPr>
            <w:tcW w:w="980" w:type="dxa"/>
            <w:shd w:val="clear" w:color="auto" w:fill="auto"/>
            <w:vAlign w:val="bottom"/>
          </w:tcPr>
          <w:p w:rsidR="00657E83" w:rsidRDefault="00657E83" w:rsidP="00D50836">
            <w:pPr>
              <w:jc w:val="right"/>
              <w:rPr>
                <w:rFonts w:ascii="Arial" w:hAnsi="Arial" w:cs="Arial"/>
              </w:rPr>
            </w:pPr>
            <w:r>
              <w:rPr>
                <w:rFonts w:ascii="Arial" w:hAnsi="Arial" w:cs="Arial"/>
              </w:rPr>
              <w:t>341.4</w:t>
            </w:r>
          </w:p>
        </w:tc>
        <w:tc>
          <w:tcPr>
            <w:tcW w:w="1220" w:type="dxa"/>
            <w:shd w:val="clear" w:color="auto" w:fill="auto"/>
            <w:vAlign w:val="bottom"/>
          </w:tcPr>
          <w:p w:rsidR="00657E83" w:rsidRDefault="00C8427E" w:rsidP="00D50836">
            <w:pPr>
              <w:jc w:val="right"/>
              <w:rPr>
                <w:rFonts w:ascii="Arial" w:hAnsi="Arial" w:cs="Arial"/>
              </w:rPr>
            </w:pPr>
            <w:r>
              <w:rPr>
                <w:rFonts w:ascii="Arial" w:hAnsi="Arial" w:cs="Arial"/>
              </w:rPr>
              <w:t>87.0</w:t>
            </w:r>
          </w:p>
        </w:tc>
      </w:tr>
      <w:tr w:rsidR="006B6272" w:rsidTr="00D50836">
        <w:trPr>
          <w:trHeight w:val="270"/>
        </w:trPr>
        <w:tc>
          <w:tcPr>
            <w:tcW w:w="960" w:type="dxa"/>
            <w:shd w:val="clear" w:color="auto" w:fill="auto"/>
            <w:vAlign w:val="bottom"/>
          </w:tcPr>
          <w:p w:rsidR="006B6272" w:rsidRDefault="006B6272" w:rsidP="00D50836">
            <w:pPr>
              <w:jc w:val="right"/>
              <w:rPr>
                <w:rFonts w:ascii="Arial" w:hAnsi="Arial" w:cs="Arial"/>
              </w:rPr>
            </w:pPr>
            <w:r>
              <w:rPr>
                <w:rFonts w:ascii="Arial" w:hAnsi="Arial" w:cs="Arial"/>
              </w:rPr>
              <w:t>2013/14</w:t>
            </w:r>
          </w:p>
        </w:tc>
        <w:tc>
          <w:tcPr>
            <w:tcW w:w="960" w:type="dxa"/>
            <w:shd w:val="clear" w:color="auto" w:fill="auto"/>
            <w:vAlign w:val="bottom"/>
          </w:tcPr>
          <w:p w:rsidR="006B6272" w:rsidRPr="00657E83" w:rsidRDefault="006B6272" w:rsidP="00D50836">
            <w:pPr>
              <w:jc w:val="right"/>
              <w:rPr>
                <w:rFonts w:ascii="Arial" w:hAnsi="Arial" w:cs="Arial"/>
              </w:rPr>
            </w:pPr>
            <w:r w:rsidRPr="006B6272">
              <w:rPr>
                <w:rFonts w:ascii="Arial" w:hAnsi="Arial" w:cs="Arial"/>
              </w:rPr>
              <w:t>195.1</w:t>
            </w:r>
          </w:p>
        </w:tc>
        <w:tc>
          <w:tcPr>
            <w:tcW w:w="960" w:type="dxa"/>
            <w:shd w:val="clear" w:color="auto" w:fill="auto"/>
            <w:noWrap/>
            <w:vAlign w:val="bottom"/>
          </w:tcPr>
          <w:p w:rsidR="006B6272" w:rsidRPr="00657E83" w:rsidRDefault="006B6272" w:rsidP="00D50836">
            <w:pPr>
              <w:jc w:val="right"/>
              <w:rPr>
                <w:rFonts w:ascii="Arial" w:hAnsi="Arial" w:cs="Arial"/>
              </w:rPr>
            </w:pPr>
            <w:r>
              <w:rPr>
                <w:rFonts w:ascii="Arial" w:hAnsi="Arial" w:cs="Arial"/>
              </w:rPr>
              <w:t>0.185</w:t>
            </w:r>
          </w:p>
        </w:tc>
        <w:tc>
          <w:tcPr>
            <w:tcW w:w="960" w:type="dxa"/>
            <w:shd w:val="clear" w:color="auto" w:fill="auto"/>
            <w:vAlign w:val="bottom"/>
          </w:tcPr>
          <w:p w:rsidR="006B6272" w:rsidRPr="00657E83" w:rsidRDefault="006B6272" w:rsidP="00D50836">
            <w:pPr>
              <w:jc w:val="right"/>
              <w:rPr>
                <w:rFonts w:ascii="Arial" w:hAnsi="Arial" w:cs="Arial"/>
              </w:rPr>
            </w:pPr>
            <w:r>
              <w:rPr>
                <w:rFonts w:ascii="Arial" w:hAnsi="Arial" w:cs="Arial"/>
              </w:rPr>
              <w:t>96.1</w:t>
            </w:r>
          </w:p>
        </w:tc>
        <w:tc>
          <w:tcPr>
            <w:tcW w:w="1000" w:type="dxa"/>
            <w:shd w:val="clear" w:color="auto" w:fill="auto"/>
            <w:noWrap/>
            <w:vAlign w:val="bottom"/>
          </w:tcPr>
          <w:p w:rsidR="006B6272" w:rsidRPr="00657E83" w:rsidRDefault="006B6272" w:rsidP="00D50836">
            <w:pPr>
              <w:jc w:val="right"/>
              <w:rPr>
                <w:rFonts w:ascii="Arial" w:hAnsi="Arial" w:cs="Arial"/>
              </w:rPr>
            </w:pPr>
            <w:r>
              <w:rPr>
                <w:rFonts w:ascii="Arial" w:hAnsi="Arial" w:cs="Arial"/>
              </w:rPr>
              <w:t>0.125</w:t>
            </w:r>
          </w:p>
        </w:tc>
        <w:tc>
          <w:tcPr>
            <w:tcW w:w="980" w:type="dxa"/>
            <w:shd w:val="clear" w:color="auto" w:fill="auto"/>
            <w:vAlign w:val="bottom"/>
          </w:tcPr>
          <w:p w:rsidR="006B6272" w:rsidRDefault="006B6272" w:rsidP="00D50836">
            <w:pPr>
              <w:jc w:val="right"/>
              <w:rPr>
                <w:rFonts w:ascii="Arial" w:hAnsi="Arial" w:cs="Arial"/>
              </w:rPr>
            </w:pPr>
            <w:r>
              <w:rPr>
                <w:rFonts w:ascii="Arial" w:hAnsi="Arial" w:cs="Arial"/>
              </w:rPr>
              <w:t>291.2</w:t>
            </w:r>
          </w:p>
        </w:tc>
        <w:tc>
          <w:tcPr>
            <w:tcW w:w="1220" w:type="dxa"/>
            <w:shd w:val="clear" w:color="auto" w:fill="auto"/>
            <w:vAlign w:val="bottom"/>
          </w:tcPr>
          <w:p w:rsidR="006B6272" w:rsidRDefault="006B6272" w:rsidP="00D50836">
            <w:pPr>
              <w:jc w:val="right"/>
              <w:rPr>
                <w:rFonts w:ascii="Arial" w:hAnsi="Arial" w:cs="Arial"/>
              </w:rPr>
            </w:pPr>
            <w:r>
              <w:rPr>
                <w:rFonts w:ascii="Arial" w:hAnsi="Arial" w:cs="Arial"/>
              </w:rPr>
              <w:t>73.6</w:t>
            </w:r>
          </w:p>
        </w:tc>
      </w:tr>
    </w:tbl>
    <w:p w:rsidR="00D50836" w:rsidRDefault="00D50836">
      <w:pPr>
        <w:rPr>
          <w:b/>
          <w:sz w:val="24"/>
        </w:rPr>
      </w:pPr>
    </w:p>
    <w:p w:rsidR="00D50836" w:rsidRDefault="00D50836">
      <w:pPr>
        <w:rPr>
          <w:b/>
          <w:sz w:val="24"/>
        </w:rPr>
      </w:pPr>
    </w:p>
    <w:p w:rsidR="00D50836" w:rsidRDefault="00D50836">
      <w:pPr>
        <w:rPr>
          <w:b/>
          <w:sz w:val="24"/>
        </w:rPr>
      </w:pPr>
    </w:p>
    <w:p w:rsidR="00D50836" w:rsidRDefault="00D50836">
      <w:pPr>
        <w:rPr>
          <w:b/>
          <w:sz w:val="24"/>
        </w:rPr>
      </w:pPr>
    </w:p>
    <w:p w:rsidR="00D50836" w:rsidRDefault="00D50836">
      <w:pPr>
        <w:rPr>
          <w:b/>
          <w:sz w:val="24"/>
        </w:rPr>
      </w:pPr>
    </w:p>
    <w:p w:rsidR="00586667" w:rsidRDefault="00586667" w:rsidP="00C9187B"/>
    <w:p w:rsidR="00C9187B" w:rsidRPr="009B179D" w:rsidRDefault="00C9187B" w:rsidP="00C9187B">
      <w:pPr>
        <w:rPr>
          <w:sz w:val="24"/>
          <w:szCs w:val="24"/>
        </w:rPr>
      </w:pPr>
      <w:r w:rsidRPr="009B179D">
        <w:rPr>
          <w:sz w:val="24"/>
          <w:szCs w:val="24"/>
        </w:rPr>
        <w:t xml:space="preserve">Table </w:t>
      </w:r>
      <w:r w:rsidR="00BC749A">
        <w:rPr>
          <w:sz w:val="24"/>
          <w:szCs w:val="24"/>
        </w:rPr>
        <w:t>4</w:t>
      </w:r>
      <w:r w:rsidRPr="009B179D">
        <w:rPr>
          <w:sz w:val="24"/>
          <w:szCs w:val="24"/>
        </w:rPr>
        <w:t xml:space="preserve">.  Abundance estimates of females and males by size groups for the BSFRF net in the </w:t>
      </w:r>
      <w:r w:rsidR="00586667" w:rsidRPr="009B179D">
        <w:rPr>
          <w:sz w:val="24"/>
          <w:szCs w:val="24"/>
        </w:rPr>
        <w:t xml:space="preserve">2009 and 2010 </w:t>
      </w:r>
      <w:r w:rsidRPr="009B179D">
        <w:rPr>
          <w:sz w:val="24"/>
          <w:szCs w:val="24"/>
        </w:rPr>
        <w:t>study area</w:t>
      </w:r>
      <w:r w:rsidR="00586667" w:rsidRPr="009B179D">
        <w:rPr>
          <w:sz w:val="24"/>
          <w:szCs w:val="24"/>
        </w:rPr>
        <w:t>s</w:t>
      </w:r>
      <w:r w:rsidRPr="009B179D">
        <w:rPr>
          <w:sz w:val="24"/>
          <w:szCs w:val="24"/>
        </w:rPr>
        <w:t xml:space="preserve">, the NMFS net in the study area, and the NMFS survey of the entire </w:t>
      </w:r>
      <w:smartTag w:uri="urn:schemas-microsoft-com:office:smarttags" w:element="place">
        <w:r w:rsidR="00AA6BE5" w:rsidRPr="009B179D">
          <w:rPr>
            <w:sz w:val="24"/>
            <w:szCs w:val="24"/>
          </w:rPr>
          <w:t>Bering Sea</w:t>
        </w:r>
      </w:smartTag>
      <w:r w:rsidRPr="009B179D">
        <w:rPr>
          <w:sz w:val="24"/>
          <w:szCs w:val="24"/>
        </w:rPr>
        <w:t xml:space="preserve">.  Mature abundance uses </w:t>
      </w:r>
      <w:r w:rsidR="00586667" w:rsidRPr="009B179D">
        <w:rPr>
          <w:sz w:val="24"/>
          <w:szCs w:val="24"/>
        </w:rPr>
        <w:t>the</w:t>
      </w:r>
      <w:r w:rsidRPr="009B179D">
        <w:rPr>
          <w:sz w:val="24"/>
          <w:szCs w:val="24"/>
        </w:rPr>
        <w:t xml:space="preserve"> maturity curve.</w:t>
      </w:r>
    </w:p>
    <w:tbl>
      <w:tblPr>
        <w:tblStyle w:val="TableGrid"/>
        <w:tblW w:w="0" w:type="auto"/>
        <w:tblLook w:val="01E0" w:firstRow="1" w:lastRow="1" w:firstColumn="1" w:lastColumn="1" w:noHBand="0" w:noVBand="0"/>
      </w:tblPr>
      <w:tblGrid>
        <w:gridCol w:w="1610"/>
        <w:gridCol w:w="965"/>
        <w:gridCol w:w="1290"/>
        <w:gridCol w:w="1258"/>
        <w:gridCol w:w="1177"/>
        <w:gridCol w:w="1252"/>
        <w:gridCol w:w="1078"/>
      </w:tblGrid>
      <w:tr w:rsidR="00C9187B" w:rsidRPr="009B179D" w:rsidTr="009B179D">
        <w:tc>
          <w:tcPr>
            <w:tcW w:w="1680" w:type="dxa"/>
          </w:tcPr>
          <w:p w:rsidR="00C9187B" w:rsidRPr="009B179D" w:rsidRDefault="00C9187B" w:rsidP="00DC4251">
            <w:pPr>
              <w:rPr>
                <w:sz w:val="24"/>
                <w:szCs w:val="24"/>
              </w:rPr>
            </w:pPr>
          </w:p>
        </w:tc>
        <w:tc>
          <w:tcPr>
            <w:tcW w:w="965" w:type="dxa"/>
          </w:tcPr>
          <w:p w:rsidR="00C9187B" w:rsidRPr="009B179D" w:rsidRDefault="00C9187B" w:rsidP="00DC4251">
            <w:pPr>
              <w:rPr>
                <w:sz w:val="24"/>
                <w:szCs w:val="24"/>
              </w:rPr>
            </w:pPr>
          </w:p>
        </w:tc>
        <w:tc>
          <w:tcPr>
            <w:tcW w:w="1318" w:type="dxa"/>
          </w:tcPr>
          <w:p w:rsidR="00C9187B" w:rsidRPr="009B179D" w:rsidRDefault="00C9187B" w:rsidP="00DC4251">
            <w:pPr>
              <w:rPr>
                <w:sz w:val="24"/>
                <w:szCs w:val="24"/>
              </w:rPr>
            </w:pPr>
            <w:r w:rsidRPr="009B179D">
              <w:rPr>
                <w:sz w:val="24"/>
                <w:szCs w:val="24"/>
              </w:rPr>
              <w:t>Females</w:t>
            </w:r>
          </w:p>
        </w:tc>
        <w:tc>
          <w:tcPr>
            <w:tcW w:w="1292" w:type="dxa"/>
          </w:tcPr>
          <w:p w:rsidR="00C9187B" w:rsidRPr="009B179D" w:rsidRDefault="00C9187B" w:rsidP="00DC4251">
            <w:pPr>
              <w:rPr>
                <w:sz w:val="24"/>
                <w:szCs w:val="24"/>
              </w:rPr>
            </w:pPr>
          </w:p>
        </w:tc>
        <w:tc>
          <w:tcPr>
            <w:tcW w:w="1199" w:type="dxa"/>
          </w:tcPr>
          <w:p w:rsidR="00C9187B" w:rsidRPr="009B179D" w:rsidRDefault="00C9187B" w:rsidP="00DC4251">
            <w:pPr>
              <w:rPr>
                <w:sz w:val="24"/>
                <w:szCs w:val="24"/>
              </w:rPr>
            </w:pPr>
          </w:p>
        </w:tc>
        <w:tc>
          <w:tcPr>
            <w:tcW w:w="1290" w:type="dxa"/>
          </w:tcPr>
          <w:p w:rsidR="00C9187B" w:rsidRPr="009B179D" w:rsidRDefault="00C9187B" w:rsidP="00DC4251">
            <w:pPr>
              <w:rPr>
                <w:sz w:val="24"/>
                <w:szCs w:val="24"/>
              </w:rPr>
            </w:pPr>
            <w:r w:rsidRPr="009B179D">
              <w:rPr>
                <w:sz w:val="24"/>
                <w:szCs w:val="24"/>
              </w:rPr>
              <w:t>Males</w:t>
            </w:r>
          </w:p>
        </w:tc>
        <w:tc>
          <w:tcPr>
            <w:tcW w:w="1112" w:type="dxa"/>
          </w:tcPr>
          <w:p w:rsidR="00C9187B" w:rsidRPr="009B179D" w:rsidRDefault="00C9187B" w:rsidP="00DC4251">
            <w:pPr>
              <w:rPr>
                <w:sz w:val="24"/>
                <w:szCs w:val="24"/>
              </w:rPr>
            </w:pPr>
          </w:p>
        </w:tc>
      </w:tr>
      <w:tr w:rsidR="00C9187B" w:rsidRPr="009B179D" w:rsidTr="009F21B2">
        <w:tc>
          <w:tcPr>
            <w:tcW w:w="1680" w:type="dxa"/>
            <w:tcBorders>
              <w:bottom w:val="single" w:sz="4" w:space="0" w:color="auto"/>
            </w:tcBorders>
          </w:tcPr>
          <w:p w:rsidR="00C9187B" w:rsidRPr="009B179D" w:rsidRDefault="00C9187B" w:rsidP="00DC4251">
            <w:pPr>
              <w:rPr>
                <w:sz w:val="24"/>
                <w:szCs w:val="24"/>
              </w:rPr>
            </w:pPr>
          </w:p>
        </w:tc>
        <w:tc>
          <w:tcPr>
            <w:tcW w:w="965" w:type="dxa"/>
            <w:tcBorders>
              <w:bottom w:val="single" w:sz="4" w:space="0" w:color="auto"/>
            </w:tcBorders>
          </w:tcPr>
          <w:p w:rsidR="00C9187B" w:rsidRPr="009B179D" w:rsidRDefault="00C9187B" w:rsidP="00DC4251">
            <w:pPr>
              <w:rPr>
                <w:sz w:val="24"/>
                <w:szCs w:val="24"/>
              </w:rPr>
            </w:pPr>
            <w:r w:rsidRPr="009B179D">
              <w:rPr>
                <w:sz w:val="24"/>
                <w:szCs w:val="24"/>
              </w:rPr>
              <w:t>&gt;25mm</w:t>
            </w:r>
          </w:p>
        </w:tc>
        <w:tc>
          <w:tcPr>
            <w:tcW w:w="1318" w:type="dxa"/>
            <w:tcBorders>
              <w:bottom w:val="single" w:sz="4" w:space="0" w:color="auto"/>
            </w:tcBorders>
          </w:tcPr>
          <w:p w:rsidR="00C9187B" w:rsidRPr="009B179D" w:rsidRDefault="00C9187B" w:rsidP="00DC4251">
            <w:pPr>
              <w:rPr>
                <w:sz w:val="24"/>
                <w:szCs w:val="24"/>
              </w:rPr>
            </w:pPr>
            <w:r w:rsidRPr="009B179D">
              <w:rPr>
                <w:sz w:val="24"/>
                <w:szCs w:val="24"/>
              </w:rPr>
              <w:t>&gt;50mm</w:t>
            </w:r>
          </w:p>
        </w:tc>
        <w:tc>
          <w:tcPr>
            <w:tcW w:w="1292" w:type="dxa"/>
            <w:tcBorders>
              <w:bottom w:val="single" w:sz="4" w:space="0" w:color="auto"/>
            </w:tcBorders>
          </w:tcPr>
          <w:p w:rsidR="00C9187B" w:rsidRPr="009B179D" w:rsidRDefault="00C9187B" w:rsidP="00DC4251">
            <w:pPr>
              <w:rPr>
                <w:sz w:val="24"/>
                <w:szCs w:val="24"/>
              </w:rPr>
            </w:pPr>
            <w:r w:rsidRPr="009B179D">
              <w:rPr>
                <w:sz w:val="24"/>
                <w:szCs w:val="24"/>
              </w:rPr>
              <w:t>mature</w:t>
            </w:r>
          </w:p>
        </w:tc>
        <w:tc>
          <w:tcPr>
            <w:tcW w:w="1199" w:type="dxa"/>
            <w:tcBorders>
              <w:bottom w:val="single" w:sz="4" w:space="0" w:color="auto"/>
            </w:tcBorders>
          </w:tcPr>
          <w:p w:rsidR="00C9187B" w:rsidRPr="009B179D" w:rsidRDefault="00C9187B" w:rsidP="00DC4251">
            <w:pPr>
              <w:rPr>
                <w:sz w:val="24"/>
                <w:szCs w:val="24"/>
              </w:rPr>
            </w:pPr>
            <w:r w:rsidRPr="009B179D">
              <w:rPr>
                <w:sz w:val="24"/>
                <w:szCs w:val="24"/>
              </w:rPr>
              <w:t>&gt;25mm</w:t>
            </w:r>
          </w:p>
        </w:tc>
        <w:tc>
          <w:tcPr>
            <w:tcW w:w="1290" w:type="dxa"/>
            <w:tcBorders>
              <w:bottom w:val="single" w:sz="4" w:space="0" w:color="auto"/>
            </w:tcBorders>
          </w:tcPr>
          <w:p w:rsidR="00C9187B" w:rsidRPr="009B179D" w:rsidRDefault="00C9187B" w:rsidP="00DC4251">
            <w:pPr>
              <w:rPr>
                <w:sz w:val="24"/>
                <w:szCs w:val="24"/>
              </w:rPr>
            </w:pPr>
            <w:r w:rsidRPr="009B179D">
              <w:rPr>
                <w:sz w:val="24"/>
                <w:szCs w:val="24"/>
              </w:rPr>
              <w:t>mature</w:t>
            </w:r>
          </w:p>
        </w:tc>
        <w:tc>
          <w:tcPr>
            <w:tcW w:w="1112" w:type="dxa"/>
            <w:tcBorders>
              <w:bottom w:val="single" w:sz="4" w:space="0" w:color="auto"/>
            </w:tcBorders>
          </w:tcPr>
          <w:p w:rsidR="00C9187B" w:rsidRPr="009B179D" w:rsidRDefault="00C9187B" w:rsidP="00DC4251">
            <w:pPr>
              <w:rPr>
                <w:sz w:val="24"/>
                <w:szCs w:val="24"/>
              </w:rPr>
            </w:pPr>
            <w:r w:rsidRPr="009B179D">
              <w:rPr>
                <w:sz w:val="24"/>
                <w:szCs w:val="24"/>
              </w:rPr>
              <w:t>&gt;100</w:t>
            </w:r>
          </w:p>
        </w:tc>
      </w:tr>
      <w:tr w:rsidR="00C9187B" w:rsidRPr="009B179D" w:rsidTr="009B179D">
        <w:tc>
          <w:tcPr>
            <w:tcW w:w="1680" w:type="dxa"/>
          </w:tcPr>
          <w:p w:rsidR="00C9187B" w:rsidRPr="009B179D" w:rsidRDefault="00586667" w:rsidP="00DC4251">
            <w:pPr>
              <w:rPr>
                <w:sz w:val="24"/>
                <w:szCs w:val="24"/>
              </w:rPr>
            </w:pPr>
            <w:r w:rsidRPr="009B179D">
              <w:rPr>
                <w:sz w:val="24"/>
                <w:szCs w:val="24"/>
              </w:rPr>
              <w:t xml:space="preserve">2009 </w:t>
            </w:r>
            <w:r w:rsidR="00C9187B" w:rsidRPr="009B179D">
              <w:rPr>
                <w:sz w:val="24"/>
                <w:szCs w:val="24"/>
              </w:rPr>
              <w:t>BSFRF</w:t>
            </w:r>
            <w:r w:rsidRPr="009B179D">
              <w:rPr>
                <w:sz w:val="24"/>
                <w:szCs w:val="24"/>
              </w:rPr>
              <w:t xml:space="preserve"> </w:t>
            </w:r>
            <w:r w:rsidR="00C9187B" w:rsidRPr="009B179D">
              <w:rPr>
                <w:sz w:val="24"/>
                <w:szCs w:val="24"/>
              </w:rPr>
              <w:t>Study</w:t>
            </w:r>
          </w:p>
        </w:tc>
        <w:tc>
          <w:tcPr>
            <w:tcW w:w="965" w:type="dxa"/>
          </w:tcPr>
          <w:p w:rsidR="00C9187B" w:rsidRPr="009B179D" w:rsidRDefault="00C9187B" w:rsidP="00DC4251">
            <w:pPr>
              <w:rPr>
                <w:sz w:val="24"/>
                <w:szCs w:val="24"/>
              </w:rPr>
            </w:pPr>
            <w:r w:rsidRPr="009B179D">
              <w:rPr>
                <w:sz w:val="24"/>
                <w:szCs w:val="24"/>
              </w:rPr>
              <w:t>585.3</w:t>
            </w:r>
          </w:p>
        </w:tc>
        <w:tc>
          <w:tcPr>
            <w:tcW w:w="1318" w:type="dxa"/>
          </w:tcPr>
          <w:p w:rsidR="00C9187B" w:rsidRPr="009B179D" w:rsidRDefault="00C9187B" w:rsidP="00DC4251">
            <w:pPr>
              <w:rPr>
                <w:sz w:val="24"/>
                <w:szCs w:val="24"/>
              </w:rPr>
            </w:pPr>
            <w:r w:rsidRPr="009B179D">
              <w:rPr>
                <w:sz w:val="24"/>
                <w:szCs w:val="24"/>
              </w:rPr>
              <w:t>113.6</w:t>
            </w:r>
          </w:p>
        </w:tc>
        <w:tc>
          <w:tcPr>
            <w:tcW w:w="1292" w:type="dxa"/>
          </w:tcPr>
          <w:p w:rsidR="00C9187B" w:rsidRPr="009B179D" w:rsidRDefault="00C9187B" w:rsidP="00DC4251">
            <w:pPr>
              <w:rPr>
                <w:sz w:val="24"/>
                <w:szCs w:val="24"/>
              </w:rPr>
            </w:pPr>
            <w:r w:rsidRPr="009B179D">
              <w:rPr>
                <w:sz w:val="24"/>
                <w:szCs w:val="24"/>
              </w:rPr>
              <w:t>129.4</w:t>
            </w:r>
          </w:p>
        </w:tc>
        <w:tc>
          <w:tcPr>
            <w:tcW w:w="1199" w:type="dxa"/>
          </w:tcPr>
          <w:p w:rsidR="00C9187B" w:rsidRPr="009B179D" w:rsidRDefault="00C9187B" w:rsidP="00DC4251">
            <w:pPr>
              <w:rPr>
                <w:sz w:val="24"/>
                <w:szCs w:val="24"/>
              </w:rPr>
            </w:pPr>
            <w:r w:rsidRPr="009B179D">
              <w:rPr>
                <w:sz w:val="24"/>
                <w:szCs w:val="24"/>
              </w:rPr>
              <w:t>422.9</w:t>
            </w:r>
          </w:p>
        </w:tc>
        <w:tc>
          <w:tcPr>
            <w:tcW w:w="1290" w:type="dxa"/>
          </w:tcPr>
          <w:p w:rsidR="00C9187B" w:rsidRPr="009B179D" w:rsidRDefault="00C9187B" w:rsidP="00DC4251">
            <w:pPr>
              <w:rPr>
                <w:sz w:val="24"/>
                <w:szCs w:val="24"/>
              </w:rPr>
            </w:pPr>
            <w:r w:rsidRPr="009B179D">
              <w:rPr>
                <w:sz w:val="24"/>
                <w:szCs w:val="24"/>
              </w:rPr>
              <w:t>200.9</w:t>
            </w:r>
          </w:p>
        </w:tc>
        <w:tc>
          <w:tcPr>
            <w:tcW w:w="1112" w:type="dxa"/>
          </w:tcPr>
          <w:p w:rsidR="00C9187B" w:rsidRPr="009B179D" w:rsidRDefault="00C9187B" w:rsidP="00DC4251">
            <w:pPr>
              <w:rPr>
                <w:sz w:val="24"/>
                <w:szCs w:val="24"/>
              </w:rPr>
            </w:pPr>
            <w:r w:rsidRPr="009B179D">
              <w:rPr>
                <w:sz w:val="24"/>
                <w:szCs w:val="24"/>
              </w:rPr>
              <w:t>66.9</w:t>
            </w:r>
          </w:p>
        </w:tc>
      </w:tr>
      <w:tr w:rsidR="00C9187B" w:rsidRPr="009B179D" w:rsidTr="009B179D">
        <w:tc>
          <w:tcPr>
            <w:tcW w:w="1680" w:type="dxa"/>
          </w:tcPr>
          <w:p w:rsidR="00C9187B" w:rsidRPr="009B179D" w:rsidRDefault="00586667" w:rsidP="00DC4251">
            <w:pPr>
              <w:rPr>
                <w:sz w:val="24"/>
                <w:szCs w:val="24"/>
              </w:rPr>
            </w:pPr>
            <w:r w:rsidRPr="009B179D">
              <w:rPr>
                <w:sz w:val="24"/>
                <w:szCs w:val="24"/>
              </w:rPr>
              <w:t xml:space="preserve">2009 </w:t>
            </w:r>
            <w:r w:rsidR="00C9187B" w:rsidRPr="009B179D">
              <w:rPr>
                <w:sz w:val="24"/>
                <w:szCs w:val="24"/>
              </w:rPr>
              <w:t xml:space="preserve">NMFS </w:t>
            </w:r>
            <w:r w:rsidRPr="009B179D">
              <w:rPr>
                <w:sz w:val="24"/>
                <w:szCs w:val="24"/>
              </w:rPr>
              <w:t xml:space="preserve"> </w:t>
            </w:r>
            <w:r w:rsidR="00C9187B" w:rsidRPr="009B179D">
              <w:rPr>
                <w:sz w:val="24"/>
                <w:szCs w:val="24"/>
              </w:rPr>
              <w:t>Study</w:t>
            </w:r>
          </w:p>
        </w:tc>
        <w:tc>
          <w:tcPr>
            <w:tcW w:w="965" w:type="dxa"/>
          </w:tcPr>
          <w:p w:rsidR="00C9187B" w:rsidRPr="009B179D" w:rsidRDefault="00C9187B" w:rsidP="00DC4251">
            <w:pPr>
              <w:rPr>
                <w:sz w:val="24"/>
                <w:szCs w:val="24"/>
              </w:rPr>
            </w:pPr>
            <w:r w:rsidRPr="009B179D">
              <w:rPr>
                <w:sz w:val="24"/>
                <w:szCs w:val="24"/>
              </w:rPr>
              <w:t>150.2</w:t>
            </w:r>
          </w:p>
        </w:tc>
        <w:tc>
          <w:tcPr>
            <w:tcW w:w="1318" w:type="dxa"/>
          </w:tcPr>
          <w:p w:rsidR="00C9187B" w:rsidRPr="009B179D" w:rsidRDefault="00C9187B" w:rsidP="00DC4251">
            <w:pPr>
              <w:rPr>
                <w:sz w:val="24"/>
                <w:szCs w:val="24"/>
              </w:rPr>
            </w:pPr>
            <w:r w:rsidRPr="009B179D">
              <w:rPr>
                <w:sz w:val="24"/>
                <w:szCs w:val="24"/>
              </w:rPr>
              <w:t>121.5</w:t>
            </w:r>
          </w:p>
        </w:tc>
        <w:tc>
          <w:tcPr>
            <w:tcW w:w="1292" w:type="dxa"/>
          </w:tcPr>
          <w:p w:rsidR="00C9187B" w:rsidRPr="009B179D" w:rsidRDefault="00C9187B" w:rsidP="00DC4251">
            <w:pPr>
              <w:rPr>
                <w:sz w:val="24"/>
                <w:szCs w:val="24"/>
              </w:rPr>
            </w:pPr>
            <w:r w:rsidRPr="009B179D">
              <w:rPr>
                <w:sz w:val="24"/>
                <w:szCs w:val="24"/>
              </w:rPr>
              <w:t>120.5</w:t>
            </w:r>
          </w:p>
        </w:tc>
        <w:tc>
          <w:tcPr>
            <w:tcW w:w="1199" w:type="dxa"/>
          </w:tcPr>
          <w:p w:rsidR="00C9187B" w:rsidRPr="009B179D" w:rsidRDefault="00C9187B" w:rsidP="00DC4251">
            <w:pPr>
              <w:rPr>
                <w:sz w:val="24"/>
                <w:szCs w:val="24"/>
              </w:rPr>
            </w:pPr>
            <w:r w:rsidRPr="009B179D">
              <w:rPr>
                <w:sz w:val="24"/>
                <w:szCs w:val="24"/>
              </w:rPr>
              <w:t>119.2</w:t>
            </w:r>
          </w:p>
        </w:tc>
        <w:tc>
          <w:tcPr>
            <w:tcW w:w="1290" w:type="dxa"/>
          </w:tcPr>
          <w:p w:rsidR="00C9187B" w:rsidRPr="009B179D" w:rsidRDefault="00C9187B" w:rsidP="00DC4251">
            <w:pPr>
              <w:rPr>
                <w:sz w:val="24"/>
                <w:szCs w:val="24"/>
              </w:rPr>
            </w:pPr>
            <w:r w:rsidRPr="009B179D">
              <w:rPr>
                <w:sz w:val="24"/>
                <w:szCs w:val="24"/>
              </w:rPr>
              <w:t>76.9</w:t>
            </w:r>
          </w:p>
        </w:tc>
        <w:tc>
          <w:tcPr>
            <w:tcW w:w="1112" w:type="dxa"/>
          </w:tcPr>
          <w:p w:rsidR="00C9187B" w:rsidRPr="009B179D" w:rsidRDefault="00C9187B" w:rsidP="00DC4251">
            <w:pPr>
              <w:rPr>
                <w:sz w:val="24"/>
                <w:szCs w:val="24"/>
              </w:rPr>
            </w:pPr>
            <w:r w:rsidRPr="009B179D">
              <w:rPr>
                <w:sz w:val="24"/>
                <w:szCs w:val="24"/>
              </w:rPr>
              <w:t>36.7</w:t>
            </w:r>
          </w:p>
        </w:tc>
      </w:tr>
      <w:tr w:rsidR="00C9187B" w:rsidRPr="009B179D" w:rsidTr="009B179D">
        <w:trPr>
          <w:trHeight w:val="233"/>
        </w:trPr>
        <w:tc>
          <w:tcPr>
            <w:tcW w:w="1680" w:type="dxa"/>
          </w:tcPr>
          <w:p w:rsidR="00C9187B" w:rsidRPr="009B179D" w:rsidRDefault="00586667" w:rsidP="00DC4251">
            <w:pPr>
              <w:rPr>
                <w:sz w:val="24"/>
                <w:szCs w:val="24"/>
              </w:rPr>
            </w:pPr>
            <w:r w:rsidRPr="009B179D">
              <w:rPr>
                <w:sz w:val="24"/>
                <w:szCs w:val="24"/>
              </w:rPr>
              <w:t xml:space="preserve">2009 </w:t>
            </w:r>
            <w:r w:rsidR="00C9187B" w:rsidRPr="009B179D">
              <w:rPr>
                <w:sz w:val="24"/>
                <w:szCs w:val="24"/>
              </w:rPr>
              <w:t xml:space="preserve">NMFS </w:t>
            </w:r>
            <w:smartTag w:uri="urn:schemas-microsoft-com:office:smarttags" w:element="place">
              <w:r w:rsidR="00AA6BE5" w:rsidRPr="009B179D">
                <w:rPr>
                  <w:sz w:val="24"/>
                  <w:szCs w:val="24"/>
                </w:rPr>
                <w:t>Bering Sea</w:t>
              </w:r>
            </w:smartTag>
          </w:p>
        </w:tc>
        <w:tc>
          <w:tcPr>
            <w:tcW w:w="965" w:type="dxa"/>
          </w:tcPr>
          <w:p w:rsidR="00C9187B" w:rsidRPr="009B179D" w:rsidRDefault="00C9187B" w:rsidP="00DC4251">
            <w:pPr>
              <w:rPr>
                <w:sz w:val="24"/>
                <w:szCs w:val="24"/>
              </w:rPr>
            </w:pPr>
            <w:r w:rsidRPr="009B179D">
              <w:rPr>
                <w:sz w:val="24"/>
                <w:szCs w:val="24"/>
              </w:rPr>
              <w:t>1773.5</w:t>
            </w:r>
          </w:p>
        </w:tc>
        <w:tc>
          <w:tcPr>
            <w:tcW w:w="1318" w:type="dxa"/>
          </w:tcPr>
          <w:p w:rsidR="00C9187B" w:rsidRPr="009B179D" w:rsidRDefault="00C9187B" w:rsidP="00DC4251">
            <w:pPr>
              <w:rPr>
                <w:sz w:val="24"/>
                <w:szCs w:val="24"/>
              </w:rPr>
            </w:pPr>
            <w:r w:rsidRPr="009B179D">
              <w:rPr>
                <w:sz w:val="24"/>
                <w:szCs w:val="24"/>
              </w:rPr>
              <w:t>828.7</w:t>
            </w:r>
          </w:p>
        </w:tc>
        <w:tc>
          <w:tcPr>
            <w:tcW w:w="1292" w:type="dxa"/>
          </w:tcPr>
          <w:p w:rsidR="00C9187B" w:rsidRPr="009B179D" w:rsidRDefault="00C9187B" w:rsidP="00DC4251">
            <w:pPr>
              <w:rPr>
                <w:sz w:val="24"/>
                <w:szCs w:val="24"/>
              </w:rPr>
            </w:pPr>
            <w:r w:rsidRPr="009B179D">
              <w:rPr>
                <w:sz w:val="24"/>
                <w:szCs w:val="24"/>
              </w:rPr>
              <w:t>1,143.9</w:t>
            </w:r>
          </w:p>
        </w:tc>
        <w:tc>
          <w:tcPr>
            <w:tcW w:w="1199" w:type="dxa"/>
          </w:tcPr>
          <w:p w:rsidR="00C9187B" w:rsidRPr="009B179D" w:rsidRDefault="00C9187B" w:rsidP="00DC4251">
            <w:pPr>
              <w:rPr>
                <w:sz w:val="24"/>
                <w:szCs w:val="24"/>
              </w:rPr>
            </w:pPr>
            <w:r w:rsidRPr="009B179D">
              <w:rPr>
                <w:sz w:val="24"/>
                <w:szCs w:val="24"/>
              </w:rPr>
              <w:t>1,225.0</w:t>
            </w:r>
          </w:p>
        </w:tc>
        <w:tc>
          <w:tcPr>
            <w:tcW w:w="1290" w:type="dxa"/>
          </w:tcPr>
          <w:p w:rsidR="00C9187B" w:rsidRPr="009B179D" w:rsidRDefault="00C9187B" w:rsidP="00DC4251">
            <w:pPr>
              <w:rPr>
                <w:sz w:val="24"/>
                <w:szCs w:val="24"/>
              </w:rPr>
            </w:pPr>
            <w:r w:rsidRPr="009B179D">
              <w:rPr>
                <w:sz w:val="24"/>
                <w:szCs w:val="24"/>
              </w:rPr>
              <w:t>463.8</w:t>
            </w:r>
          </w:p>
        </w:tc>
        <w:tc>
          <w:tcPr>
            <w:tcW w:w="1112" w:type="dxa"/>
          </w:tcPr>
          <w:p w:rsidR="00C9187B" w:rsidRPr="009B179D" w:rsidRDefault="00C9187B" w:rsidP="00DC4251">
            <w:pPr>
              <w:rPr>
                <w:sz w:val="24"/>
                <w:szCs w:val="24"/>
              </w:rPr>
            </w:pPr>
            <w:r w:rsidRPr="009B179D">
              <w:rPr>
                <w:sz w:val="24"/>
                <w:szCs w:val="24"/>
              </w:rPr>
              <w:t>147.2</w:t>
            </w:r>
          </w:p>
        </w:tc>
      </w:tr>
      <w:tr w:rsidR="009A41DE" w:rsidRPr="009B179D" w:rsidTr="009B179D">
        <w:trPr>
          <w:trHeight w:val="233"/>
        </w:trPr>
        <w:tc>
          <w:tcPr>
            <w:tcW w:w="1680" w:type="dxa"/>
          </w:tcPr>
          <w:p w:rsidR="009A41DE" w:rsidRPr="009B179D" w:rsidRDefault="009A41DE" w:rsidP="00DC4251">
            <w:pPr>
              <w:rPr>
                <w:sz w:val="24"/>
                <w:szCs w:val="24"/>
              </w:rPr>
            </w:pPr>
            <w:r w:rsidRPr="009B179D">
              <w:rPr>
                <w:sz w:val="24"/>
                <w:szCs w:val="24"/>
              </w:rPr>
              <w:t>2010 BSFRF Study</w:t>
            </w:r>
          </w:p>
        </w:tc>
        <w:tc>
          <w:tcPr>
            <w:tcW w:w="965" w:type="dxa"/>
          </w:tcPr>
          <w:p w:rsidR="009A41DE" w:rsidRPr="009B179D" w:rsidRDefault="009A41DE" w:rsidP="00DC4251">
            <w:pPr>
              <w:rPr>
                <w:sz w:val="24"/>
                <w:szCs w:val="24"/>
              </w:rPr>
            </w:pPr>
            <w:r w:rsidRPr="009B179D">
              <w:rPr>
                <w:sz w:val="24"/>
                <w:szCs w:val="24"/>
              </w:rPr>
              <w:t>6372.1</w:t>
            </w:r>
          </w:p>
        </w:tc>
        <w:tc>
          <w:tcPr>
            <w:tcW w:w="1318" w:type="dxa"/>
          </w:tcPr>
          <w:p w:rsidR="009A41DE" w:rsidRPr="009B179D" w:rsidRDefault="009A41DE" w:rsidP="00DC4251">
            <w:pPr>
              <w:rPr>
                <w:sz w:val="24"/>
                <w:szCs w:val="24"/>
              </w:rPr>
            </w:pPr>
            <w:r w:rsidRPr="009B179D">
              <w:rPr>
                <w:sz w:val="24"/>
                <w:szCs w:val="24"/>
              </w:rPr>
              <w:t>2328.9</w:t>
            </w:r>
          </w:p>
        </w:tc>
        <w:tc>
          <w:tcPr>
            <w:tcW w:w="1292" w:type="dxa"/>
          </w:tcPr>
          <w:p w:rsidR="009A41DE" w:rsidRPr="009B179D" w:rsidRDefault="009A41DE" w:rsidP="00DC4251">
            <w:pPr>
              <w:rPr>
                <w:sz w:val="24"/>
                <w:szCs w:val="24"/>
              </w:rPr>
            </w:pPr>
            <w:r w:rsidRPr="009B179D">
              <w:rPr>
                <w:sz w:val="24"/>
                <w:szCs w:val="24"/>
              </w:rPr>
              <w:t>3459.4</w:t>
            </w:r>
          </w:p>
        </w:tc>
        <w:tc>
          <w:tcPr>
            <w:tcW w:w="1199" w:type="dxa"/>
          </w:tcPr>
          <w:p w:rsidR="009A41DE" w:rsidRPr="009B179D" w:rsidRDefault="009A41DE" w:rsidP="00DC4251">
            <w:pPr>
              <w:rPr>
                <w:sz w:val="24"/>
                <w:szCs w:val="24"/>
              </w:rPr>
            </w:pPr>
            <w:r w:rsidRPr="009B179D">
              <w:rPr>
                <w:sz w:val="24"/>
                <w:szCs w:val="24"/>
              </w:rPr>
              <w:t>3344.8</w:t>
            </w:r>
          </w:p>
        </w:tc>
        <w:tc>
          <w:tcPr>
            <w:tcW w:w="1290" w:type="dxa"/>
          </w:tcPr>
          <w:p w:rsidR="009A41DE" w:rsidRPr="009B179D" w:rsidRDefault="009A41DE" w:rsidP="00DC4251">
            <w:pPr>
              <w:rPr>
                <w:sz w:val="24"/>
                <w:szCs w:val="24"/>
              </w:rPr>
            </w:pPr>
            <w:r w:rsidRPr="009B179D">
              <w:rPr>
                <w:sz w:val="24"/>
                <w:szCs w:val="24"/>
              </w:rPr>
              <w:t>877.7</w:t>
            </w:r>
          </w:p>
        </w:tc>
        <w:tc>
          <w:tcPr>
            <w:tcW w:w="1112" w:type="dxa"/>
          </w:tcPr>
          <w:p w:rsidR="009A41DE" w:rsidRPr="009B179D" w:rsidRDefault="009A41DE" w:rsidP="00DC4251">
            <w:pPr>
              <w:rPr>
                <w:sz w:val="24"/>
                <w:szCs w:val="24"/>
              </w:rPr>
            </w:pPr>
            <w:r w:rsidRPr="009B179D">
              <w:rPr>
                <w:sz w:val="24"/>
                <w:szCs w:val="24"/>
              </w:rPr>
              <w:t>186.9</w:t>
            </w:r>
          </w:p>
        </w:tc>
      </w:tr>
      <w:tr w:rsidR="009A41DE" w:rsidRPr="009B179D" w:rsidTr="009B179D">
        <w:trPr>
          <w:trHeight w:val="233"/>
        </w:trPr>
        <w:tc>
          <w:tcPr>
            <w:tcW w:w="1680" w:type="dxa"/>
          </w:tcPr>
          <w:p w:rsidR="009A41DE" w:rsidRPr="009B179D" w:rsidRDefault="009A41DE" w:rsidP="00DC4251">
            <w:pPr>
              <w:rPr>
                <w:sz w:val="24"/>
                <w:szCs w:val="24"/>
              </w:rPr>
            </w:pPr>
            <w:r w:rsidRPr="009B179D">
              <w:rPr>
                <w:sz w:val="24"/>
                <w:szCs w:val="24"/>
              </w:rPr>
              <w:t>2010 NMFS  Study</w:t>
            </w:r>
          </w:p>
        </w:tc>
        <w:tc>
          <w:tcPr>
            <w:tcW w:w="965" w:type="dxa"/>
          </w:tcPr>
          <w:p w:rsidR="009A41DE" w:rsidRPr="009B179D" w:rsidRDefault="009A41DE" w:rsidP="00DC4251">
            <w:pPr>
              <w:rPr>
                <w:sz w:val="24"/>
                <w:szCs w:val="24"/>
              </w:rPr>
            </w:pPr>
            <w:r w:rsidRPr="009B179D">
              <w:rPr>
                <w:sz w:val="24"/>
                <w:szCs w:val="24"/>
              </w:rPr>
              <w:t>2509.2</w:t>
            </w:r>
          </w:p>
        </w:tc>
        <w:tc>
          <w:tcPr>
            <w:tcW w:w="1318" w:type="dxa"/>
          </w:tcPr>
          <w:p w:rsidR="009A41DE" w:rsidRPr="009B179D" w:rsidRDefault="009A41DE" w:rsidP="00DC4251">
            <w:pPr>
              <w:rPr>
                <w:sz w:val="24"/>
                <w:szCs w:val="24"/>
              </w:rPr>
            </w:pPr>
            <w:r w:rsidRPr="009B179D">
              <w:rPr>
                <w:sz w:val="24"/>
                <w:szCs w:val="24"/>
              </w:rPr>
              <w:t>919.0</w:t>
            </w:r>
          </w:p>
        </w:tc>
        <w:tc>
          <w:tcPr>
            <w:tcW w:w="1292" w:type="dxa"/>
          </w:tcPr>
          <w:p w:rsidR="009A41DE" w:rsidRPr="009B179D" w:rsidRDefault="009A41DE" w:rsidP="00DC4251">
            <w:pPr>
              <w:rPr>
                <w:sz w:val="24"/>
                <w:szCs w:val="24"/>
              </w:rPr>
            </w:pPr>
            <w:r w:rsidRPr="009B179D">
              <w:rPr>
                <w:sz w:val="24"/>
                <w:szCs w:val="24"/>
              </w:rPr>
              <w:t>1102.6</w:t>
            </w:r>
          </w:p>
        </w:tc>
        <w:tc>
          <w:tcPr>
            <w:tcW w:w="1199" w:type="dxa"/>
          </w:tcPr>
          <w:p w:rsidR="009A41DE" w:rsidRPr="009B179D" w:rsidRDefault="009A41DE" w:rsidP="00DC4251">
            <w:pPr>
              <w:rPr>
                <w:sz w:val="24"/>
                <w:szCs w:val="24"/>
              </w:rPr>
            </w:pPr>
            <w:r w:rsidRPr="009B179D">
              <w:rPr>
                <w:sz w:val="24"/>
                <w:szCs w:val="24"/>
              </w:rPr>
              <w:t>1318.9</w:t>
            </w:r>
          </w:p>
        </w:tc>
        <w:tc>
          <w:tcPr>
            <w:tcW w:w="1290" w:type="dxa"/>
          </w:tcPr>
          <w:p w:rsidR="009A41DE" w:rsidRPr="009B179D" w:rsidRDefault="009A41DE" w:rsidP="00DC4251">
            <w:pPr>
              <w:rPr>
                <w:sz w:val="24"/>
                <w:szCs w:val="24"/>
              </w:rPr>
            </w:pPr>
            <w:r w:rsidRPr="009B179D">
              <w:rPr>
                <w:sz w:val="24"/>
                <w:szCs w:val="24"/>
              </w:rPr>
              <w:t>402.8</w:t>
            </w:r>
          </w:p>
        </w:tc>
        <w:tc>
          <w:tcPr>
            <w:tcW w:w="1112" w:type="dxa"/>
          </w:tcPr>
          <w:p w:rsidR="009A41DE" w:rsidRPr="009B179D" w:rsidRDefault="009A41DE" w:rsidP="00DC4251">
            <w:pPr>
              <w:rPr>
                <w:sz w:val="24"/>
                <w:szCs w:val="24"/>
              </w:rPr>
            </w:pPr>
            <w:r w:rsidRPr="009B179D">
              <w:rPr>
                <w:sz w:val="24"/>
                <w:szCs w:val="24"/>
              </w:rPr>
              <w:t>68.8</w:t>
            </w:r>
          </w:p>
        </w:tc>
      </w:tr>
    </w:tbl>
    <w:p w:rsidR="00F04A98" w:rsidRDefault="00F04A98">
      <w:pPr>
        <w:rPr>
          <w:sz w:val="28"/>
        </w:rPr>
      </w:pPr>
    </w:p>
    <w:p w:rsidR="00DB62C2" w:rsidRPr="009F21B2" w:rsidRDefault="00DB62C2">
      <w:pPr>
        <w:rPr>
          <w:sz w:val="24"/>
          <w:szCs w:val="24"/>
        </w:rPr>
      </w:pPr>
      <w:r w:rsidRPr="009F21B2">
        <w:rPr>
          <w:sz w:val="24"/>
          <w:szCs w:val="24"/>
        </w:rPr>
        <w:t xml:space="preserve">Table </w:t>
      </w:r>
      <w:r w:rsidR="00BC749A">
        <w:rPr>
          <w:sz w:val="24"/>
          <w:szCs w:val="24"/>
        </w:rPr>
        <w:t>5</w:t>
      </w:r>
      <w:r w:rsidRPr="009F21B2">
        <w:rPr>
          <w:sz w:val="24"/>
          <w:szCs w:val="24"/>
        </w:rPr>
        <w:t>.  Observed</w:t>
      </w:r>
      <w:r w:rsidR="009B179D" w:rsidRPr="009F21B2">
        <w:rPr>
          <w:sz w:val="24"/>
          <w:szCs w:val="24"/>
        </w:rPr>
        <w:t xml:space="preserve"> male and female</w:t>
      </w:r>
      <w:r w:rsidRPr="009F21B2">
        <w:rPr>
          <w:sz w:val="24"/>
          <w:szCs w:val="24"/>
        </w:rPr>
        <w:t xml:space="preserve"> mature biomass for the 2009 and 2010 study areas.</w:t>
      </w:r>
    </w:p>
    <w:p w:rsidR="00DB62C2" w:rsidRPr="009F21B2" w:rsidRDefault="00DB62C2">
      <w:pPr>
        <w:rPr>
          <w:sz w:val="24"/>
          <w:szCs w:val="24"/>
        </w:rPr>
      </w:pPr>
    </w:p>
    <w:p w:rsidR="00F04A98" w:rsidRPr="009F21B2" w:rsidRDefault="00F04A98">
      <w:pPr>
        <w:rPr>
          <w:sz w:val="24"/>
          <w:szCs w:val="24"/>
        </w:rPr>
      </w:pPr>
      <w:r w:rsidRPr="009F21B2">
        <w:rPr>
          <w:sz w:val="24"/>
          <w:szCs w:val="24"/>
        </w:rPr>
        <w:t>Mature Biomass</w:t>
      </w:r>
      <w:r w:rsidR="006927FA" w:rsidRPr="009F21B2">
        <w:rPr>
          <w:sz w:val="24"/>
          <w:szCs w:val="24"/>
        </w:rPr>
        <w:t xml:space="preserve"> (1000 t)</w:t>
      </w:r>
      <w:r w:rsidRPr="009F21B2">
        <w:rPr>
          <w:sz w:val="24"/>
          <w:szCs w:val="24"/>
        </w:rPr>
        <w:t xml:space="preserve"> 2009 and 2010 Study areas.</w:t>
      </w:r>
    </w:p>
    <w:tbl>
      <w:tblPr>
        <w:tblW w:w="4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976"/>
        <w:gridCol w:w="976"/>
        <w:gridCol w:w="976"/>
        <w:gridCol w:w="976"/>
      </w:tblGrid>
      <w:tr w:rsidR="00F04A98" w:rsidRPr="009F21B2" w:rsidTr="009F21B2">
        <w:trPr>
          <w:trHeight w:val="255"/>
        </w:trPr>
        <w:tc>
          <w:tcPr>
            <w:tcW w:w="960" w:type="dxa"/>
            <w:shd w:val="clear" w:color="auto" w:fill="auto"/>
            <w:noWrap/>
            <w:vAlign w:val="bottom"/>
          </w:tcPr>
          <w:p w:rsidR="00F04A98" w:rsidRPr="009F21B2" w:rsidRDefault="00F04A98" w:rsidP="00F04A98">
            <w:pPr>
              <w:rPr>
                <w:sz w:val="24"/>
                <w:szCs w:val="24"/>
              </w:rPr>
            </w:pPr>
          </w:p>
        </w:tc>
        <w:tc>
          <w:tcPr>
            <w:tcW w:w="976" w:type="dxa"/>
            <w:shd w:val="clear" w:color="auto" w:fill="auto"/>
            <w:noWrap/>
            <w:vAlign w:val="bottom"/>
          </w:tcPr>
          <w:p w:rsidR="00F04A98" w:rsidRPr="009F21B2" w:rsidRDefault="00F04A98" w:rsidP="00F04A98">
            <w:pPr>
              <w:rPr>
                <w:sz w:val="24"/>
                <w:szCs w:val="24"/>
              </w:rPr>
            </w:pPr>
            <w:r w:rsidRPr="009F21B2">
              <w:rPr>
                <w:sz w:val="24"/>
                <w:szCs w:val="24"/>
              </w:rPr>
              <w:t>BSFRF</w:t>
            </w:r>
          </w:p>
        </w:tc>
        <w:tc>
          <w:tcPr>
            <w:tcW w:w="976" w:type="dxa"/>
            <w:shd w:val="clear" w:color="auto" w:fill="auto"/>
            <w:noWrap/>
            <w:vAlign w:val="bottom"/>
          </w:tcPr>
          <w:p w:rsidR="00F04A98" w:rsidRPr="009F21B2" w:rsidRDefault="00F04A98" w:rsidP="00F04A98">
            <w:pPr>
              <w:rPr>
                <w:sz w:val="24"/>
                <w:szCs w:val="24"/>
              </w:rPr>
            </w:pPr>
          </w:p>
        </w:tc>
        <w:tc>
          <w:tcPr>
            <w:tcW w:w="976" w:type="dxa"/>
            <w:shd w:val="clear" w:color="auto" w:fill="auto"/>
            <w:noWrap/>
            <w:vAlign w:val="bottom"/>
          </w:tcPr>
          <w:p w:rsidR="00F04A98" w:rsidRPr="009F21B2" w:rsidRDefault="00F04A98" w:rsidP="00F04A98">
            <w:pPr>
              <w:rPr>
                <w:sz w:val="24"/>
                <w:szCs w:val="24"/>
              </w:rPr>
            </w:pPr>
            <w:r w:rsidRPr="009F21B2">
              <w:rPr>
                <w:sz w:val="24"/>
                <w:szCs w:val="24"/>
              </w:rPr>
              <w:t>NMFS</w:t>
            </w:r>
          </w:p>
        </w:tc>
        <w:tc>
          <w:tcPr>
            <w:tcW w:w="976" w:type="dxa"/>
            <w:shd w:val="clear" w:color="auto" w:fill="auto"/>
            <w:noWrap/>
            <w:vAlign w:val="bottom"/>
          </w:tcPr>
          <w:p w:rsidR="00F04A98" w:rsidRPr="009F21B2" w:rsidRDefault="00F04A98" w:rsidP="00F04A98">
            <w:pPr>
              <w:rPr>
                <w:sz w:val="24"/>
                <w:szCs w:val="24"/>
              </w:rPr>
            </w:pPr>
          </w:p>
        </w:tc>
      </w:tr>
      <w:tr w:rsidR="00F04A98" w:rsidRPr="009F21B2" w:rsidTr="009F21B2">
        <w:trPr>
          <w:trHeight w:val="255"/>
        </w:trPr>
        <w:tc>
          <w:tcPr>
            <w:tcW w:w="960" w:type="dxa"/>
            <w:shd w:val="clear" w:color="auto" w:fill="auto"/>
            <w:noWrap/>
            <w:vAlign w:val="bottom"/>
          </w:tcPr>
          <w:p w:rsidR="00F04A98" w:rsidRPr="009F21B2" w:rsidRDefault="00F04A98" w:rsidP="00F04A98">
            <w:pPr>
              <w:rPr>
                <w:sz w:val="24"/>
                <w:szCs w:val="24"/>
              </w:rPr>
            </w:pPr>
          </w:p>
        </w:tc>
        <w:tc>
          <w:tcPr>
            <w:tcW w:w="976" w:type="dxa"/>
            <w:shd w:val="clear" w:color="auto" w:fill="auto"/>
            <w:noWrap/>
            <w:vAlign w:val="bottom"/>
          </w:tcPr>
          <w:p w:rsidR="00F04A98" w:rsidRPr="009F21B2" w:rsidRDefault="00F04A98" w:rsidP="00F04A98">
            <w:pPr>
              <w:rPr>
                <w:sz w:val="24"/>
                <w:szCs w:val="24"/>
              </w:rPr>
            </w:pPr>
            <w:r w:rsidRPr="009F21B2">
              <w:rPr>
                <w:sz w:val="24"/>
                <w:szCs w:val="24"/>
              </w:rPr>
              <w:t>Female</w:t>
            </w:r>
          </w:p>
        </w:tc>
        <w:tc>
          <w:tcPr>
            <w:tcW w:w="976" w:type="dxa"/>
            <w:shd w:val="clear" w:color="auto" w:fill="auto"/>
            <w:noWrap/>
            <w:vAlign w:val="bottom"/>
          </w:tcPr>
          <w:p w:rsidR="00F04A98" w:rsidRPr="009F21B2" w:rsidRDefault="00F04A98" w:rsidP="00F04A98">
            <w:pPr>
              <w:rPr>
                <w:sz w:val="24"/>
                <w:szCs w:val="24"/>
              </w:rPr>
            </w:pPr>
            <w:r w:rsidRPr="009F21B2">
              <w:rPr>
                <w:sz w:val="24"/>
                <w:szCs w:val="24"/>
              </w:rPr>
              <w:t>Male</w:t>
            </w:r>
          </w:p>
        </w:tc>
        <w:tc>
          <w:tcPr>
            <w:tcW w:w="976" w:type="dxa"/>
            <w:shd w:val="clear" w:color="auto" w:fill="auto"/>
            <w:noWrap/>
            <w:vAlign w:val="bottom"/>
          </w:tcPr>
          <w:p w:rsidR="00F04A98" w:rsidRPr="009F21B2" w:rsidRDefault="00F04A98" w:rsidP="00F04A98">
            <w:pPr>
              <w:rPr>
                <w:sz w:val="24"/>
                <w:szCs w:val="24"/>
              </w:rPr>
            </w:pPr>
            <w:r w:rsidRPr="009F21B2">
              <w:rPr>
                <w:sz w:val="24"/>
                <w:szCs w:val="24"/>
              </w:rPr>
              <w:t>Female</w:t>
            </w:r>
          </w:p>
        </w:tc>
        <w:tc>
          <w:tcPr>
            <w:tcW w:w="976" w:type="dxa"/>
            <w:shd w:val="clear" w:color="auto" w:fill="auto"/>
            <w:noWrap/>
            <w:vAlign w:val="bottom"/>
          </w:tcPr>
          <w:p w:rsidR="00F04A98" w:rsidRPr="009F21B2" w:rsidRDefault="00F04A98" w:rsidP="00F04A98">
            <w:pPr>
              <w:rPr>
                <w:sz w:val="24"/>
                <w:szCs w:val="24"/>
              </w:rPr>
            </w:pPr>
            <w:r w:rsidRPr="009F21B2">
              <w:rPr>
                <w:sz w:val="24"/>
                <w:szCs w:val="24"/>
              </w:rPr>
              <w:t>Male</w:t>
            </w:r>
          </w:p>
        </w:tc>
      </w:tr>
      <w:tr w:rsidR="00314E49" w:rsidRPr="009F21B2" w:rsidTr="009F21B2">
        <w:trPr>
          <w:trHeight w:val="255"/>
        </w:trPr>
        <w:tc>
          <w:tcPr>
            <w:tcW w:w="960" w:type="dxa"/>
            <w:shd w:val="clear" w:color="auto" w:fill="auto"/>
            <w:noWrap/>
            <w:vAlign w:val="bottom"/>
          </w:tcPr>
          <w:p w:rsidR="00314E49" w:rsidRPr="009F21B2" w:rsidRDefault="00314E49" w:rsidP="00F04A98">
            <w:pPr>
              <w:rPr>
                <w:sz w:val="24"/>
                <w:szCs w:val="24"/>
              </w:rPr>
            </w:pPr>
            <w:r w:rsidRPr="009F21B2">
              <w:rPr>
                <w:sz w:val="24"/>
                <w:szCs w:val="24"/>
              </w:rPr>
              <w:t>2009 Obs</w:t>
            </w:r>
          </w:p>
        </w:tc>
        <w:tc>
          <w:tcPr>
            <w:tcW w:w="976" w:type="dxa"/>
            <w:shd w:val="clear" w:color="auto" w:fill="auto"/>
            <w:noWrap/>
            <w:vAlign w:val="bottom"/>
          </w:tcPr>
          <w:p w:rsidR="00314E49" w:rsidRPr="00314E49" w:rsidRDefault="00314E49" w:rsidP="00F04A98">
            <w:pPr>
              <w:jc w:val="right"/>
              <w:rPr>
                <w:sz w:val="24"/>
                <w:szCs w:val="24"/>
              </w:rPr>
            </w:pPr>
            <w:r w:rsidRPr="00314E49">
              <w:rPr>
                <w:sz w:val="24"/>
                <w:szCs w:val="24"/>
              </w:rPr>
              <w:t>12.2</w:t>
            </w:r>
          </w:p>
        </w:tc>
        <w:tc>
          <w:tcPr>
            <w:tcW w:w="976" w:type="dxa"/>
            <w:shd w:val="clear" w:color="auto" w:fill="auto"/>
            <w:noWrap/>
            <w:vAlign w:val="bottom"/>
          </w:tcPr>
          <w:p w:rsidR="00314E49" w:rsidRPr="00314E49" w:rsidRDefault="00314E49" w:rsidP="00F04A98">
            <w:pPr>
              <w:jc w:val="right"/>
              <w:rPr>
                <w:sz w:val="24"/>
                <w:szCs w:val="24"/>
              </w:rPr>
            </w:pPr>
            <w:r w:rsidRPr="00314E49">
              <w:rPr>
                <w:sz w:val="24"/>
                <w:szCs w:val="24"/>
              </w:rPr>
              <w:t>68.4</w:t>
            </w:r>
          </w:p>
        </w:tc>
        <w:tc>
          <w:tcPr>
            <w:tcW w:w="976" w:type="dxa"/>
            <w:shd w:val="clear" w:color="auto" w:fill="auto"/>
            <w:noWrap/>
            <w:vAlign w:val="bottom"/>
          </w:tcPr>
          <w:p w:rsidR="00314E49" w:rsidRPr="00314E49" w:rsidRDefault="00314E49" w:rsidP="00F04A98">
            <w:pPr>
              <w:jc w:val="right"/>
              <w:rPr>
                <w:sz w:val="24"/>
                <w:szCs w:val="24"/>
              </w:rPr>
            </w:pPr>
            <w:r w:rsidRPr="00314E49">
              <w:rPr>
                <w:sz w:val="24"/>
                <w:szCs w:val="24"/>
              </w:rPr>
              <w:t>11.9</w:t>
            </w:r>
          </w:p>
        </w:tc>
        <w:tc>
          <w:tcPr>
            <w:tcW w:w="976" w:type="dxa"/>
            <w:shd w:val="clear" w:color="auto" w:fill="auto"/>
            <w:noWrap/>
            <w:vAlign w:val="bottom"/>
          </w:tcPr>
          <w:p w:rsidR="00314E49" w:rsidRPr="00314E49" w:rsidRDefault="00314E49" w:rsidP="00F04A98">
            <w:pPr>
              <w:jc w:val="right"/>
              <w:rPr>
                <w:sz w:val="24"/>
                <w:szCs w:val="24"/>
              </w:rPr>
            </w:pPr>
            <w:r w:rsidRPr="00314E49">
              <w:rPr>
                <w:sz w:val="24"/>
                <w:szCs w:val="24"/>
              </w:rPr>
              <w:t>32.3</w:t>
            </w:r>
          </w:p>
        </w:tc>
      </w:tr>
      <w:tr w:rsidR="00314E49" w:rsidRPr="009F21B2" w:rsidTr="009F21B2">
        <w:trPr>
          <w:trHeight w:val="255"/>
        </w:trPr>
        <w:tc>
          <w:tcPr>
            <w:tcW w:w="960" w:type="dxa"/>
            <w:shd w:val="clear" w:color="auto" w:fill="auto"/>
            <w:noWrap/>
            <w:vAlign w:val="bottom"/>
          </w:tcPr>
          <w:p w:rsidR="00314E49" w:rsidRPr="009F21B2" w:rsidRDefault="00314E49" w:rsidP="00F04A98">
            <w:pPr>
              <w:rPr>
                <w:sz w:val="24"/>
                <w:szCs w:val="24"/>
              </w:rPr>
            </w:pPr>
            <w:r w:rsidRPr="009F21B2">
              <w:rPr>
                <w:sz w:val="24"/>
                <w:szCs w:val="24"/>
              </w:rPr>
              <w:t>2009 Pred</w:t>
            </w:r>
          </w:p>
        </w:tc>
        <w:tc>
          <w:tcPr>
            <w:tcW w:w="976" w:type="dxa"/>
            <w:shd w:val="clear" w:color="auto" w:fill="auto"/>
            <w:noWrap/>
            <w:vAlign w:val="bottom"/>
          </w:tcPr>
          <w:p w:rsidR="00314E49" w:rsidRPr="00314E49" w:rsidRDefault="00314E49" w:rsidP="00F04A98">
            <w:pPr>
              <w:jc w:val="right"/>
              <w:rPr>
                <w:sz w:val="24"/>
                <w:szCs w:val="24"/>
              </w:rPr>
            </w:pPr>
            <w:r w:rsidRPr="00314E49">
              <w:rPr>
                <w:sz w:val="24"/>
                <w:szCs w:val="24"/>
              </w:rPr>
              <w:t>12.6</w:t>
            </w:r>
          </w:p>
        </w:tc>
        <w:tc>
          <w:tcPr>
            <w:tcW w:w="976" w:type="dxa"/>
            <w:shd w:val="clear" w:color="auto" w:fill="auto"/>
            <w:noWrap/>
            <w:vAlign w:val="bottom"/>
          </w:tcPr>
          <w:p w:rsidR="00314E49" w:rsidRPr="00314E49" w:rsidRDefault="00314E49" w:rsidP="00F04A98">
            <w:pPr>
              <w:jc w:val="right"/>
              <w:rPr>
                <w:sz w:val="24"/>
                <w:szCs w:val="24"/>
              </w:rPr>
            </w:pPr>
            <w:r w:rsidRPr="00314E49">
              <w:rPr>
                <w:sz w:val="24"/>
                <w:szCs w:val="24"/>
              </w:rPr>
              <w:t>54.4</w:t>
            </w:r>
          </w:p>
        </w:tc>
        <w:tc>
          <w:tcPr>
            <w:tcW w:w="976" w:type="dxa"/>
            <w:shd w:val="clear" w:color="auto" w:fill="auto"/>
            <w:noWrap/>
            <w:vAlign w:val="bottom"/>
          </w:tcPr>
          <w:p w:rsidR="00314E49" w:rsidRPr="00314E49" w:rsidRDefault="00314E49" w:rsidP="00F04A98">
            <w:pPr>
              <w:jc w:val="right"/>
              <w:rPr>
                <w:sz w:val="24"/>
                <w:szCs w:val="24"/>
              </w:rPr>
            </w:pPr>
            <w:r w:rsidRPr="00314E49">
              <w:rPr>
                <w:sz w:val="24"/>
                <w:szCs w:val="24"/>
              </w:rPr>
              <w:t>10.3</w:t>
            </w:r>
          </w:p>
        </w:tc>
        <w:tc>
          <w:tcPr>
            <w:tcW w:w="976" w:type="dxa"/>
            <w:shd w:val="clear" w:color="auto" w:fill="auto"/>
            <w:noWrap/>
            <w:vAlign w:val="bottom"/>
          </w:tcPr>
          <w:p w:rsidR="00314E49" w:rsidRPr="00314E49" w:rsidRDefault="00314E49" w:rsidP="00F04A98">
            <w:pPr>
              <w:jc w:val="right"/>
              <w:rPr>
                <w:sz w:val="24"/>
                <w:szCs w:val="24"/>
              </w:rPr>
            </w:pPr>
            <w:r w:rsidRPr="00314E49">
              <w:rPr>
                <w:sz w:val="24"/>
                <w:szCs w:val="24"/>
              </w:rPr>
              <w:t>41.0</w:t>
            </w:r>
          </w:p>
        </w:tc>
      </w:tr>
      <w:tr w:rsidR="00314E49" w:rsidRPr="009F21B2" w:rsidTr="009F21B2">
        <w:trPr>
          <w:trHeight w:val="255"/>
        </w:trPr>
        <w:tc>
          <w:tcPr>
            <w:tcW w:w="960" w:type="dxa"/>
            <w:shd w:val="clear" w:color="auto" w:fill="auto"/>
            <w:noWrap/>
            <w:vAlign w:val="bottom"/>
          </w:tcPr>
          <w:p w:rsidR="00314E49" w:rsidRPr="009F21B2" w:rsidRDefault="00314E49" w:rsidP="00F04A98">
            <w:pPr>
              <w:rPr>
                <w:sz w:val="24"/>
                <w:szCs w:val="24"/>
              </w:rPr>
            </w:pPr>
            <w:r w:rsidRPr="009F21B2">
              <w:rPr>
                <w:sz w:val="24"/>
                <w:szCs w:val="24"/>
              </w:rPr>
              <w:t>2010 Obs</w:t>
            </w:r>
          </w:p>
        </w:tc>
        <w:tc>
          <w:tcPr>
            <w:tcW w:w="976" w:type="dxa"/>
            <w:shd w:val="clear" w:color="auto" w:fill="auto"/>
            <w:noWrap/>
            <w:vAlign w:val="bottom"/>
          </w:tcPr>
          <w:p w:rsidR="00314E49" w:rsidRPr="00314E49" w:rsidRDefault="00314E49" w:rsidP="00F04A98">
            <w:pPr>
              <w:jc w:val="right"/>
              <w:rPr>
                <w:sz w:val="24"/>
                <w:szCs w:val="24"/>
              </w:rPr>
            </w:pPr>
            <w:r w:rsidRPr="00314E49">
              <w:rPr>
                <w:sz w:val="24"/>
                <w:szCs w:val="24"/>
              </w:rPr>
              <w:t>279.0</w:t>
            </w:r>
          </w:p>
        </w:tc>
        <w:tc>
          <w:tcPr>
            <w:tcW w:w="976" w:type="dxa"/>
            <w:shd w:val="clear" w:color="auto" w:fill="auto"/>
            <w:noWrap/>
            <w:vAlign w:val="bottom"/>
          </w:tcPr>
          <w:p w:rsidR="00314E49" w:rsidRPr="00314E49" w:rsidRDefault="00314E49" w:rsidP="00F04A98">
            <w:pPr>
              <w:jc w:val="right"/>
              <w:rPr>
                <w:sz w:val="24"/>
                <w:szCs w:val="24"/>
              </w:rPr>
            </w:pPr>
            <w:r w:rsidRPr="00314E49">
              <w:rPr>
                <w:sz w:val="24"/>
                <w:szCs w:val="24"/>
              </w:rPr>
              <w:t>193.3</w:t>
            </w:r>
          </w:p>
        </w:tc>
        <w:tc>
          <w:tcPr>
            <w:tcW w:w="976" w:type="dxa"/>
            <w:shd w:val="clear" w:color="auto" w:fill="auto"/>
            <w:noWrap/>
            <w:vAlign w:val="bottom"/>
          </w:tcPr>
          <w:p w:rsidR="00314E49" w:rsidRPr="00314E49" w:rsidRDefault="00314E49" w:rsidP="00F04A98">
            <w:pPr>
              <w:jc w:val="right"/>
              <w:rPr>
                <w:sz w:val="24"/>
                <w:szCs w:val="24"/>
              </w:rPr>
            </w:pPr>
            <w:r w:rsidRPr="00314E49">
              <w:rPr>
                <w:sz w:val="24"/>
                <w:szCs w:val="24"/>
              </w:rPr>
              <w:t>91.5</w:t>
            </w:r>
          </w:p>
        </w:tc>
        <w:tc>
          <w:tcPr>
            <w:tcW w:w="976" w:type="dxa"/>
            <w:shd w:val="clear" w:color="auto" w:fill="auto"/>
            <w:noWrap/>
            <w:vAlign w:val="bottom"/>
          </w:tcPr>
          <w:p w:rsidR="00314E49" w:rsidRPr="00314E49" w:rsidRDefault="00314E49" w:rsidP="00F04A98">
            <w:pPr>
              <w:jc w:val="right"/>
              <w:rPr>
                <w:sz w:val="24"/>
                <w:szCs w:val="24"/>
              </w:rPr>
            </w:pPr>
            <w:r w:rsidRPr="00314E49">
              <w:rPr>
                <w:sz w:val="24"/>
                <w:szCs w:val="24"/>
              </w:rPr>
              <w:t>77.7</w:t>
            </w:r>
          </w:p>
        </w:tc>
      </w:tr>
      <w:tr w:rsidR="00314E49" w:rsidRPr="009F21B2" w:rsidTr="009F21B2">
        <w:trPr>
          <w:trHeight w:val="255"/>
        </w:trPr>
        <w:tc>
          <w:tcPr>
            <w:tcW w:w="960" w:type="dxa"/>
            <w:shd w:val="clear" w:color="auto" w:fill="auto"/>
            <w:noWrap/>
            <w:vAlign w:val="bottom"/>
          </w:tcPr>
          <w:p w:rsidR="00314E49" w:rsidRPr="009F21B2" w:rsidRDefault="00314E49" w:rsidP="00F04A98">
            <w:pPr>
              <w:rPr>
                <w:sz w:val="24"/>
                <w:szCs w:val="24"/>
              </w:rPr>
            </w:pPr>
            <w:r w:rsidRPr="009F21B2">
              <w:rPr>
                <w:sz w:val="24"/>
                <w:szCs w:val="24"/>
              </w:rPr>
              <w:t>2010 Pred</w:t>
            </w:r>
          </w:p>
        </w:tc>
        <w:tc>
          <w:tcPr>
            <w:tcW w:w="976" w:type="dxa"/>
            <w:shd w:val="clear" w:color="auto" w:fill="auto"/>
            <w:noWrap/>
            <w:vAlign w:val="bottom"/>
          </w:tcPr>
          <w:p w:rsidR="00314E49" w:rsidRPr="00314E49" w:rsidRDefault="00314E49" w:rsidP="00F04A98">
            <w:pPr>
              <w:jc w:val="right"/>
              <w:rPr>
                <w:sz w:val="24"/>
                <w:szCs w:val="24"/>
              </w:rPr>
            </w:pPr>
            <w:r w:rsidRPr="00314E49">
              <w:rPr>
                <w:sz w:val="24"/>
                <w:szCs w:val="24"/>
              </w:rPr>
              <w:t>203.9</w:t>
            </w:r>
          </w:p>
        </w:tc>
        <w:tc>
          <w:tcPr>
            <w:tcW w:w="976" w:type="dxa"/>
            <w:shd w:val="clear" w:color="auto" w:fill="auto"/>
            <w:noWrap/>
            <w:vAlign w:val="bottom"/>
          </w:tcPr>
          <w:p w:rsidR="00314E49" w:rsidRPr="00314E49" w:rsidRDefault="00314E49" w:rsidP="00F04A98">
            <w:pPr>
              <w:jc w:val="right"/>
              <w:rPr>
                <w:sz w:val="24"/>
                <w:szCs w:val="24"/>
              </w:rPr>
            </w:pPr>
            <w:r w:rsidRPr="00314E49">
              <w:rPr>
                <w:sz w:val="24"/>
                <w:szCs w:val="24"/>
              </w:rPr>
              <w:t>176.3</w:t>
            </w:r>
          </w:p>
        </w:tc>
        <w:tc>
          <w:tcPr>
            <w:tcW w:w="976" w:type="dxa"/>
            <w:shd w:val="clear" w:color="auto" w:fill="auto"/>
            <w:noWrap/>
            <w:vAlign w:val="bottom"/>
          </w:tcPr>
          <w:p w:rsidR="00314E49" w:rsidRPr="00314E49" w:rsidRDefault="00314E49" w:rsidP="00F04A98">
            <w:pPr>
              <w:jc w:val="right"/>
              <w:rPr>
                <w:sz w:val="24"/>
                <w:szCs w:val="24"/>
              </w:rPr>
            </w:pPr>
            <w:r w:rsidRPr="00314E49">
              <w:rPr>
                <w:sz w:val="24"/>
                <w:szCs w:val="24"/>
              </w:rPr>
              <w:t>163.3</w:t>
            </w:r>
          </w:p>
        </w:tc>
        <w:tc>
          <w:tcPr>
            <w:tcW w:w="976" w:type="dxa"/>
            <w:shd w:val="clear" w:color="auto" w:fill="auto"/>
            <w:noWrap/>
            <w:vAlign w:val="bottom"/>
          </w:tcPr>
          <w:p w:rsidR="00314E49" w:rsidRPr="00314E49" w:rsidRDefault="00314E49" w:rsidP="00F04A98">
            <w:pPr>
              <w:jc w:val="right"/>
              <w:rPr>
                <w:sz w:val="24"/>
                <w:szCs w:val="24"/>
              </w:rPr>
            </w:pPr>
            <w:r w:rsidRPr="00314E49">
              <w:rPr>
                <w:sz w:val="24"/>
                <w:szCs w:val="24"/>
              </w:rPr>
              <w:t>132.7</w:t>
            </w:r>
          </w:p>
        </w:tc>
      </w:tr>
    </w:tbl>
    <w:p w:rsidR="00FE20B9" w:rsidRDefault="00FE20B9">
      <w:pPr>
        <w:rPr>
          <w:sz w:val="28"/>
        </w:rPr>
      </w:pPr>
    </w:p>
    <w:p w:rsidR="00FE20B9" w:rsidRDefault="00FE20B9">
      <w:pPr>
        <w:rPr>
          <w:sz w:val="28"/>
        </w:rPr>
      </w:pPr>
    </w:p>
    <w:p w:rsidR="001978FF" w:rsidRDefault="00FE20B9">
      <w:pPr>
        <w:rPr>
          <w:sz w:val="28"/>
        </w:rPr>
      </w:pPr>
      <w:r>
        <w:rPr>
          <w:sz w:val="28"/>
        </w:rPr>
        <w:br w:type="page"/>
      </w:r>
    </w:p>
    <w:p w:rsidR="00FC4F37" w:rsidRPr="008804BF" w:rsidRDefault="003E3CC6">
      <w:r w:rsidRPr="008804BF">
        <w:lastRenderedPageBreak/>
        <w:t xml:space="preserve">Table </w:t>
      </w:r>
      <w:r w:rsidR="00BC749A">
        <w:t>6</w:t>
      </w:r>
      <w:r w:rsidR="001978FF" w:rsidRPr="008804BF">
        <w:t xml:space="preserve">.  </w:t>
      </w:r>
      <w:r w:rsidR="000B3A17" w:rsidRPr="008804BF">
        <w:t>Base m</w:t>
      </w:r>
      <w:r w:rsidR="001978FF" w:rsidRPr="008804BF">
        <w:t>odel</w:t>
      </w:r>
      <w:r w:rsidR="00F22D2F" w:rsidRPr="008804BF">
        <w:t xml:space="preserve"> </w:t>
      </w:r>
      <w:r w:rsidR="001978FF" w:rsidRPr="008804BF">
        <w:t>estimates of population biomass</w:t>
      </w:r>
      <w:r w:rsidR="00A22E27" w:rsidRPr="008804BF">
        <w:t xml:space="preserve"> (1000t)</w:t>
      </w:r>
      <w:r w:rsidR="001978FF" w:rsidRPr="008804BF">
        <w:t>, population numbers, male, female and total mature biomass(</w:t>
      </w:r>
      <w:r w:rsidR="00A22E27" w:rsidRPr="008804BF">
        <w:t>1000t</w:t>
      </w:r>
      <w:r w:rsidR="001978FF" w:rsidRPr="008804BF">
        <w:t xml:space="preserve">) and number of males greater than 101 mm in </w:t>
      </w:r>
      <w:r w:rsidR="00836B31" w:rsidRPr="008804BF">
        <w:t>million</w:t>
      </w:r>
      <w:r w:rsidR="001978FF" w:rsidRPr="008804BF">
        <w:t>s.</w:t>
      </w:r>
      <w:r w:rsidR="00127180" w:rsidRPr="008804BF">
        <w:t xml:space="preserve">  </w:t>
      </w:r>
      <w:r w:rsidR="0045206E" w:rsidRPr="008804BF">
        <w:t>Recruits enter</w:t>
      </w:r>
      <w:r w:rsidR="00E972AA" w:rsidRPr="008804BF">
        <w:t xml:space="preserve"> the population</w:t>
      </w:r>
      <w:r w:rsidR="0045206E" w:rsidRPr="008804BF">
        <w:t xml:space="preserve"> </w:t>
      </w:r>
      <w:r w:rsidR="0093499C" w:rsidRPr="008804BF">
        <w:t xml:space="preserve">at the beginning </w:t>
      </w:r>
      <w:r w:rsidR="0045206E" w:rsidRPr="008804BF">
        <w:t>of the survey year</w:t>
      </w:r>
      <w:r w:rsidR="0093499C" w:rsidRPr="008804BF">
        <w:t xml:space="preserve"> after molting occurs</w:t>
      </w:r>
      <w:r w:rsidR="00E972AA" w:rsidRPr="008804BF">
        <w:t>.</w:t>
      </w:r>
      <w:r w:rsidR="00425A4A" w:rsidRPr="008804BF">
        <w:t xml:space="preserve"> * Numbers by length estimated in the first year, so recruitment estimates start in second year.</w:t>
      </w:r>
    </w:p>
    <w:tbl>
      <w:tblPr>
        <w:tblW w:w="9460" w:type="dxa"/>
        <w:tblInd w:w="98" w:type="dxa"/>
        <w:tblLayout w:type="fixed"/>
        <w:tblLook w:val="04A0" w:firstRow="1" w:lastRow="0" w:firstColumn="1" w:lastColumn="0" w:noHBand="0" w:noVBand="1"/>
      </w:tblPr>
      <w:tblGrid>
        <w:gridCol w:w="795"/>
        <w:gridCol w:w="830"/>
        <w:gridCol w:w="839"/>
        <w:gridCol w:w="876"/>
        <w:gridCol w:w="990"/>
        <w:gridCol w:w="1080"/>
        <w:gridCol w:w="900"/>
        <w:gridCol w:w="900"/>
        <w:gridCol w:w="810"/>
        <w:gridCol w:w="630"/>
        <w:gridCol w:w="810"/>
      </w:tblGrid>
      <w:tr w:rsidR="00D33920" w:rsidRPr="002C4DE2" w:rsidTr="00D33920">
        <w:trPr>
          <w:trHeight w:val="1402"/>
        </w:trPr>
        <w:tc>
          <w:tcPr>
            <w:tcW w:w="795" w:type="dxa"/>
            <w:tcBorders>
              <w:top w:val="single" w:sz="8" w:space="0" w:color="auto"/>
              <w:left w:val="single" w:sz="8" w:space="0" w:color="auto"/>
              <w:bottom w:val="single" w:sz="8" w:space="0" w:color="auto"/>
              <w:right w:val="single" w:sz="8" w:space="0" w:color="auto"/>
            </w:tcBorders>
            <w:shd w:val="clear" w:color="auto" w:fill="auto"/>
            <w:hideMark/>
          </w:tcPr>
          <w:p w:rsidR="002C4DE2" w:rsidRPr="002C4DE2" w:rsidRDefault="002C4DE2" w:rsidP="002C4DE2">
            <w:pPr>
              <w:jc w:val="right"/>
              <w:rPr>
                <w:rFonts w:ascii="Arial" w:hAnsi="Arial" w:cs="Arial"/>
                <w:color w:val="000000"/>
                <w:sz w:val="16"/>
                <w:szCs w:val="16"/>
              </w:rPr>
            </w:pPr>
            <w:r w:rsidRPr="002C4DE2">
              <w:rPr>
                <w:rFonts w:ascii="Arial" w:hAnsi="Arial" w:cs="Arial"/>
                <w:color w:val="000000"/>
                <w:sz w:val="16"/>
                <w:szCs w:val="16"/>
              </w:rPr>
              <w:t>Year</w:t>
            </w:r>
          </w:p>
        </w:tc>
        <w:tc>
          <w:tcPr>
            <w:tcW w:w="830" w:type="dxa"/>
            <w:tcBorders>
              <w:top w:val="single" w:sz="8" w:space="0" w:color="auto"/>
              <w:left w:val="nil"/>
              <w:bottom w:val="single" w:sz="8" w:space="0" w:color="auto"/>
              <w:right w:val="single" w:sz="8" w:space="0" w:color="auto"/>
            </w:tcBorders>
            <w:shd w:val="clear" w:color="auto" w:fill="auto"/>
            <w:noWrap/>
            <w:vAlign w:val="bottom"/>
            <w:hideMark/>
          </w:tcPr>
          <w:p w:rsidR="002C4DE2" w:rsidRPr="002C4DE2" w:rsidRDefault="002C4DE2" w:rsidP="002C4DE2">
            <w:pPr>
              <w:jc w:val="right"/>
              <w:rPr>
                <w:rFonts w:ascii="Arial" w:hAnsi="Arial" w:cs="Arial"/>
                <w:color w:val="000000"/>
                <w:sz w:val="16"/>
                <w:szCs w:val="16"/>
              </w:rPr>
            </w:pPr>
            <w:r w:rsidRPr="002C4DE2">
              <w:rPr>
                <w:rFonts w:ascii="Arial" w:hAnsi="Arial" w:cs="Arial"/>
                <w:color w:val="000000"/>
                <w:sz w:val="16"/>
                <w:szCs w:val="16"/>
              </w:rPr>
              <w:t>Biomass ( 1000t 25mm+)</w:t>
            </w:r>
          </w:p>
        </w:tc>
        <w:tc>
          <w:tcPr>
            <w:tcW w:w="839" w:type="dxa"/>
            <w:tcBorders>
              <w:top w:val="single" w:sz="8" w:space="0" w:color="auto"/>
              <w:left w:val="nil"/>
              <w:bottom w:val="single" w:sz="8" w:space="0" w:color="auto"/>
              <w:right w:val="single" w:sz="8" w:space="0" w:color="auto"/>
            </w:tcBorders>
            <w:shd w:val="clear" w:color="auto" w:fill="auto"/>
            <w:noWrap/>
            <w:vAlign w:val="bottom"/>
            <w:hideMark/>
          </w:tcPr>
          <w:p w:rsidR="002C4DE2" w:rsidRPr="002C4DE2" w:rsidRDefault="002C4DE2" w:rsidP="002C4DE2">
            <w:pPr>
              <w:jc w:val="right"/>
              <w:rPr>
                <w:rFonts w:ascii="Arial" w:hAnsi="Arial" w:cs="Arial"/>
                <w:color w:val="000000"/>
                <w:sz w:val="16"/>
                <w:szCs w:val="16"/>
              </w:rPr>
            </w:pPr>
            <w:r w:rsidRPr="002C4DE2">
              <w:rPr>
                <w:rFonts w:ascii="Arial" w:hAnsi="Arial" w:cs="Arial"/>
                <w:color w:val="000000"/>
                <w:sz w:val="16"/>
                <w:szCs w:val="16"/>
              </w:rPr>
              <w:t>numbers (million crabs 25mm+)</w:t>
            </w:r>
          </w:p>
        </w:tc>
        <w:tc>
          <w:tcPr>
            <w:tcW w:w="876" w:type="dxa"/>
            <w:tcBorders>
              <w:top w:val="single" w:sz="8" w:space="0" w:color="auto"/>
              <w:left w:val="nil"/>
              <w:bottom w:val="single" w:sz="8" w:space="0" w:color="auto"/>
              <w:right w:val="single" w:sz="8" w:space="0" w:color="auto"/>
            </w:tcBorders>
            <w:shd w:val="clear" w:color="auto" w:fill="auto"/>
            <w:noWrap/>
            <w:vAlign w:val="bottom"/>
            <w:hideMark/>
          </w:tcPr>
          <w:p w:rsidR="002C4DE2" w:rsidRPr="002C4DE2" w:rsidRDefault="002C4DE2" w:rsidP="002C4DE2">
            <w:pPr>
              <w:jc w:val="right"/>
              <w:rPr>
                <w:rFonts w:ascii="Arial" w:hAnsi="Arial" w:cs="Arial"/>
                <w:color w:val="000000"/>
                <w:sz w:val="16"/>
                <w:szCs w:val="16"/>
              </w:rPr>
            </w:pPr>
            <w:r w:rsidRPr="002C4DE2">
              <w:rPr>
                <w:rFonts w:ascii="Arial" w:hAnsi="Arial" w:cs="Arial"/>
                <w:color w:val="000000"/>
                <w:sz w:val="16"/>
                <w:szCs w:val="16"/>
              </w:rPr>
              <w:t>Female mature biomass(1000t)</w:t>
            </w:r>
          </w:p>
        </w:tc>
        <w:tc>
          <w:tcPr>
            <w:tcW w:w="990" w:type="dxa"/>
            <w:tcBorders>
              <w:top w:val="single" w:sz="8" w:space="0" w:color="auto"/>
              <w:left w:val="nil"/>
              <w:bottom w:val="single" w:sz="8" w:space="0" w:color="auto"/>
              <w:right w:val="single" w:sz="8" w:space="0" w:color="auto"/>
            </w:tcBorders>
            <w:shd w:val="clear" w:color="auto" w:fill="auto"/>
            <w:noWrap/>
            <w:vAlign w:val="bottom"/>
            <w:hideMark/>
          </w:tcPr>
          <w:p w:rsidR="002C4DE2" w:rsidRPr="002C4DE2" w:rsidRDefault="002C4DE2" w:rsidP="002C4DE2">
            <w:pPr>
              <w:jc w:val="right"/>
              <w:rPr>
                <w:rFonts w:ascii="Arial" w:hAnsi="Arial" w:cs="Arial"/>
                <w:color w:val="000000"/>
                <w:sz w:val="16"/>
                <w:szCs w:val="16"/>
              </w:rPr>
            </w:pPr>
            <w:r w:rsidRPr="002C4DE2">
              <w:rPr>
                <w:rFonts w:ascii="Arial" w:hAnsi="Arial" w:cs="Arial"/>
                <w:color w:val="000000"/>
                <w:sz w:val="16"/>
                <w:szCs w:val="16"/>
              </w:rPr>
              <w:t>Male mature biomass(1000t)</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rsidR="002C4DE2" w:rsidRPr="002C4DE2" w:rsidRDefault="002C4DE2" w:rsidP="002C4DE2">
            <w:pPr>
              <w:jc w:val="right"/>
              <w:rPr>
                <w:rFonts w:ascii="Arial" w:hAnsi="Arial" w:cs="Arial"/>
                <w:color w:val="000000"/>
                <w:sz w:val="16"/>
                <w:szCs w:val="16"/>
              </w:rPr>
            </w:pPr>
            <w:r w:rsidRPr="002C4DE2">
              <w:rPr>
                <w:rFonts w:ascii="Arial" w:hAnsi="Arial" w:cs="Arial"/>
                <w:color w:val="000000"/>
                <w:sz w:val="16"/>
                <w:szCs w:val="16"/>
              </w:rPr>
              <w:t>Total mature biomass (1000t)</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rsidR="002C4DE2" w:rsidRPr="002C4DE2" w:rsidRDefault="002C4DE2" w:rsidP="002C4DE2">
            <w:pPr>
              <w:jc w:val="right"/>
              <w:rPr>
                <w:rFonts w:ascii="Arial" w:hAnsi="Arial" w:cs="Arial"/>
                <w:color w:val="000000"/>
                <w:sz w:val="16"/>
                <w:szCs w:val="16"/>
              </w:rPr>
            </w:pPr>
            <w:r w:rsidRPr="002C4DE2">
              <w:rPr>
                <w:rFonts w:ascii="Arial" w:hAnsi="Arial" w:cs="Arial"/>
                <w:color w:val="000000"/>
                <w:sz w:val="16"/>
                <w:szCs w:val="16"/>
              </w:rPr>
              <w:t>Number of males &gt;101mm (millions)</w:t>
            </w:r>
          </w:p>
        </w:tc>
        <w:tc>
          <w:tcPr>
            <w:tcW w:w="900" w:type="dxa"/>
            <w:tcBorders>
              <w:top w:val="single" w:sz="8" w:space="0" w:color="auto"/>
              <w:left w:val="nil"/>
              <w:bottom w:val="single" w:sz="8" w:space="0" w:color="auto"/>
              <w:right w:val="nil"/>
            </w:tcBorders>
            <w:shd w:val="clear" w:color="auto" w:fill="auto"/>
            <w:noWrap/>
            <w:vAlign w:val="bottom"/>
            <w:hideMark/>
          </w:tcPr>
          <w:p w:rsidR="002C4DE2" w:rsidRPr="002C4DE2" w:rsidRDefault="002C4DE2" w:rsidP="002C4DE2">
            <w:pPr>
              <w:jc w:val="right"/>
              <w:rPr>
                <w:rFonts w:ascii="Arial" w:hAnsi="Arial" w:cs="Arial"/>
                <w:color w:val="000000"/>
                <w:sz w:val="16"/>
                <w:szCs w:val="16"/>
              </w:rPr>
            </w:pPr>
            <w:r w:rsidRPr="002C4DE2">
              <w:rPr>
                <w:rFonts w:ascii="Arial" w:hAnsi="Arial" w:cs="Arial"/>
                <w:color w:val="000000"/>
                <w:sz w:val="16"/>
                <w:szCs w:val="16"/>
              </w:rPr>
              <w:t>Recruit-ment (millions, 25 mm to 50 mm)</w:t>
            </w:r>
          </w:p>
        </w:tc>
        <w:tc>
          <w:tcPr>
            <w:tcW w:w="810" w:type="dxa"/>
            <w:tcBorders>
              <w:top w:val="single" w:sz="8" w:space="0" w:color="auto"/>
              <w:left w:val="single" w:sz="8" w:space="0" w:color="auto"/>
              <w:bottom w:val="single" w:sz="8" w:space="0" w:color="auto"/>
              <w:right w:val="nil"/>
            </w:tcBorders>
            <w:shd w:val="clear" w:color="auto" w:fill="auto"/>
            <w:hideMark/>
          </w:tcPr>
          <w:p w:rsidR="002C4DE2" w:rsidRPr="002C4DE2" w:rsidRDefault="002C4DE2" w:rsidP="002C4DE2">
            <w:pPr>
              <w:jc w:val="right"/>
              <w:rPr>
                <w:rFonts w:ascii="Arial" w:hAnsi="Arial" w:cs="Arial"/>
                <w:color w:val="000000"/>
                <w:sz w:val="16"/>
                <w:szCs w:val="16"/>
              </w:rPr>
            </w:pPr>
            <w:r w:rsidRPr="002C4DE2">
              <w:rPr>
                <w:rFonts w:ascii="Arial" w:hAnsi="Arial" w:cs="Arial"/>
                <w:color w:val="000000"/>
                <w:sz w:val="16"/>
                <w:szCs w:val="16"/>
              </w:rPr>
              <w:t>Male mature biomass at mating time(Feb of survey year+1) (1000t)</w:t>
            </w:r>
          </w:p>
        </w:tc>
        <w:tc>
          <w:tcPr>
            <w:tcW w:w="630" w:type="dxa"/>
            <w:tcBorders>
              <w:top w:val="single" w:sz="8" w:space="0" w:color="auto"/>
              <w:left w:val="single" w:sz="8" w:space="0" w:color="auto"/>
              <w:bottom w:val="single" w:sz="8" w:space="0" w:color="auto"/>
              <w:right w:val="nil"/>
            </w:tcBorders>
            <w:shd w:val="clear" w:color="auto" w:fill="auto"/>
            <w:hideMark/>
          </w:tcPr>
          <w:p w:rsidR="002C4DE2" w:rsidRPr="002C4DE2" w:rsidRDefault="002C4DE2" w:rsidP="002C4DE2">
            <w:pPr>
              <w:jc w:val="right"/>
              <w:rPr>
                <w:rFonts w:ascii="Arial" w:hAnsi="Arial" w:cs="Arial"/>
                <w:color w:val="000000"/>
                <w:sz w:val="16"/>
                <w:szCs w:val="16"/>
              </w:rPr>
            </w:pPr>
            <w:r w:rsidRPr="002C4DE2">
              <w:rPr>
                <w:rFonts w:ascii="Arial" w:hAnsi="Arial" w:cs="Arial"/>
                <w:color w:val="000000"/>
                <w:sz w:val="16"/>
                <w:szCs w:val="16"/>
              </w:rPr>
              <w:t>Full selection fishing mortality</w:t>
            </w:r>
          </w:p>
        </w:tc>
        <w:tc>
          <w:tcPr>
            <w:tcW w:w="810" w:type="dxa"/>
            <w:tcBorders>
              <w:top w:val="single" w:sz="8" w:space="0" w:color="auto"/>
              <w:left w:val="single" w:sz="8" w:space="0" w:color="auto"/>
              <w:bottom w:val="single" w:sz="8" w:space="0" w:color="auto"/>
              <w:right w:val="single" w:sz="8" w:space="0" w:color="auto"/>
            </w:tcBorders>
            <w:shd w:val="clear" w:color="auto" w:fill="auto"/>
            <w:hideMark/>
          </w:tcPr>
          <w:p w:rsidR="002C4DE2" w:rsidRPr="002C4DE2" w:rsidRDefault="002C4DE2" w:rsidP="002C4DE2">
            <w:pPr>
              <w:jc w:val="right"/>
              <w:rPr>
                <w:rFonts w:ascii="Arial" w:hAnsi="Arial" w:cs="Arial"/>
                <w:color w:val="000000"/>
                <w:sz w:val="16"/>
                <w:szCs w:val="16"/>
              </w:rPr>
            </w:pPr>
            <w:r w:rsidRPr="002C4DE2">
              <w:rPr>
                <w:rFonts w:ascii="Arial" w:hAnsi="Arial" w:cs="Arial"/>
                <w:color w:val="000000"/>
                <w:sz w:val="16"/>
                <w:szCs w:val="16"/>
              </w:rPr>
              <w:t xml:space="preserve">Exp.rate of total male catch on mature male biomass </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1978/79</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633.1</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12478.3</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200.6</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193.9</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394.6</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140.8</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1782.9</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140</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0.47</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0.15</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1979/80</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705.7</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12324.2</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251.1</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177.7</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428.8</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120.6</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1524.7</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113.5</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0.83</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0.24</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1980/81</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781.6</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11781.4</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366.3</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135.8</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502.1</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64.6</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1007.3</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81.4</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2.2</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0.3</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1981/82</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815.3</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10532.5</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395.4</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129.3</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524.7</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35.9</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354.1</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95.4</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1.54</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0.16</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1982/83</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822.4</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8436.4</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376.9</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189</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565.9</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94.5</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1407.3</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148.7</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0.4</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0.09</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1983/84</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847.4</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9114.2</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333.3</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283.1</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616.3</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225.4</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2414.2</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228</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0.15</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0.05</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1984/85</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901.5</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11544</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310.4</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329.6</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640</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296.9</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3011.8</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249.3</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0.29</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0.11</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1985/86</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983.5</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14338</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332.3</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317.9</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650.2</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285.1</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5146</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224.5</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0.48</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0.17</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1986/87</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1184.2</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20515.7</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386.4</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283.8</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670.2</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223.3</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614.3</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192.4</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0.69</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0.2</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1987/88</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1259.7</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15719.4</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496.7</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283.6</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780.3</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183.2</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4848.2</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177.9</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1.39</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0.28</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1988/89</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1448.6</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21063.6</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514.4</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322.4</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836.9</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192</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290.9</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205.2</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1.53</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0.28</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1989/90</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1465</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15587.5</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561.5</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397.1</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958.6</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256.2</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513.8</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263.5</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1.11</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0.25</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1990/91</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1400</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12395.2</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543.5</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482.8</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1026.3</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362</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977.1</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259.8</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0.41</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1991/92</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1197.9</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10993.2</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470.8</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433.8</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904.7</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300.1</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6840.2</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221.2</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2.71</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0.44</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1992/93</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1256.9</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21643.7</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410.1</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356.8</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766.9</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225.5</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2179</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195.5</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2.52</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0.4</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1993/94</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1291.7</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19522.1</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512.2</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310.3</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822.6</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193.4</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1233.5</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192.9</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1.49</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0.28</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1994/95</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1317.2</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16436.4</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585</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273.9</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859</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120</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299.9</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194.8</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1.05</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0.16</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1995/96</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1302.1</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12623.5</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563.1</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316</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879.1</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133.4</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171.1</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237.5</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0.79</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0.13</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1996/97</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1241.3</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9756.6</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488.7</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447.8</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936.5</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308.4</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232.4</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325.9</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0.59</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0.16</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1997/98</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1092</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7805.1</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404</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531.4</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935.4</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463.3</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896.9</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335</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0.88</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0.27</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1998/99</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864.5</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7599.5</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331.4</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425.6</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757</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358.2</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1258.6</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270.4</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0.86</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0.26</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1999/00</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711.9</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8103.4</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290.1</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299.4</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589.5</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224.4</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366.1</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238.3</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0.19</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0.06</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2000/01</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642.1</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6700.9</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278.1</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246.6</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524.7</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178.9</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357.4</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197.2</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0.18</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0.06</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2001/02</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585.3</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5709.4</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256.1</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210.6</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466.7</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142.9</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614</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163.3</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0.31</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0.09</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2002/03</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545</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5502.2</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224.4</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196.7</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421.1</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133.3</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1765.6</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153.7</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0.29</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0.08</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2003/04</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569</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7617.8</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201.7</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202.6</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404.3</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156.3</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2576.6</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160.7</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0.2</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0.07</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2004/05</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659</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10648.1</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215.9</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202.5</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418.4</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167</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836.6</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159.9</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0.19</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0.07</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2005/06</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708.1</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9249.5</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268.3</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194.5</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462.8</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149.1</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1184</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147.8</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0.33</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0.11</w:t>
            </w:r>
          </w:p>
        </w:tc>
      </w:tr>
      <w:tr w:rsidR="001056A6" w:rsidRPr="002C4DE2" w:rsidTr="00D33920">
        <w:trPr>
          <w:trHeight w:val="304"/>
        </w:trPr>
        <w:tc>
          <w:tcPr>
            <w:tcW w:w="795" w:type="dxa"/>
            <w:tcBorders>
              <w:top w:val="nil"/>
              <w:left w:val="single" w:sz="8"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2006/07</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754.1</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9065</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287</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200</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486.9</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135.9</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213.5</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152.6</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0.37</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0.1</w:t>
            </w:r>
          </w:p>
        </w:tc>
      </w:tr>
    </w:tbl>
    <w:p w:rsidR="00CF22AA" w:rsidRDefault="00CF22AA" w:rsidP="00CF22AA"/>
    <w:p w:rsidR="00CF22AA" w:rsidRDefault="00CF22AA" w:rsidP="00CF22AA"/>
    <w:p w:rsidR="00CF22AA" w:rsidRDefault="00CF22AA" w:rsidP="00CF22AA"/>
    <w:p w:rsidR="00CF22AA" w:rsidRDefault="00CF22AA" w:rsidP="00CF22AA"/>
    <w:p w:rsidR="00CF22AA" w:rsidRPr="008804BF" w:rsidRDefault="00CF22AA" w:rsidP="00CF22AA">
      <w:r w:rsidRPr="008804BF">
        <w:lastRenderedPageBreak/>
        <w:t xml:space="preserve">Table </w:t>
      </w:r>
      <w:r w:rsidR="00BC749A">
        <w:t xml:space="preserve">6 </w:t>
      </w:r>
      <w:r>
        <w:t xml:space="preserve"> Cont.</w:t>
      </w:r>
      <w:r w:rsidRPr="008804BF">
        <w:t>.  Base model estimates of population biomass (1000t), population numbers, male, female and total mature biomass(1000t) and number of males greater than 101 mm in millions.  Recruits enter the population at the beginning of the survey year after molting occurs. * Numbers by length estimated in the first year, so recruitment estimates start in second year.</w:t>
      </w:r>
    </w:p>
    <w:p w:rsidR="002C4DE2" w:rsidRDefault="002C4DE2">
      <w:pPr>
        <w:rPr>
          <w:sz w:val="24"/>
          <w:szCs w:val="24"/>
        </w:rPr>
      </w:pPr>
    </w:p>
    <w:tbl>
      <w:tblPr>
        <w:tblW w:w="9460" w:type="dxa"/>
        <w:tblInd w:w="98" w:type="dxa"/>
        <w:tblLayout w:type="fixed"/>
        <w:tblLook w:val="04A0" w:firstRow="1" w:lastRow="0" w:firstColumn="1" w:lastColumn="0" w:noHBand="0" w:noVBand="1"/>
      </w:tblPr>
      <w:tblGrid>
        <w:gridCol w:w="795"/>
        <w:gridCol w:w="830"/>
        <w:gridCol w:w="839"/>
        <w:gridCol w:w="876"/>
        <w:gridCol w:w="990"/>
        <w:gridCol w:w="1080"/>
        <w:gridCol w:w="900"/>
        <w:gridCol w:w="900"/>
        <w:gridCol w:w="810"/>
        <w:gridCol w:w="630"/>
        <w:gridCol w:w="810"/>
      </w:tblGrid>
      <w:tr w:rsidR="00CF22AA" w:rsidRPr="002C4DE2" w:rsidTr="00A440F5">
        <w:trPr>
          <w:trHeight w:val="1402"/>
        </w:trPr>
        <w:tc>
          <w:tcPr>
            <w:tcW w:w="795" w:type="dxa"/>
            <w:tcBorders>
              <w:top w:val="single" w:sz="8" w:space="0" w:color="auto"/>
              <w:left w:val="single" w:sz="8" w:space="0" w:color="auto"/>
              <w:bottom w:val="single" w:sz="12" w:space="0" w:color="auto"/>
              <w:right w:val="single" w:sz="8" w:space="0" w:color="auto"/>
            </w:tcBorders>
            <w:shd w:val="clear" w:color="auto" w:fill="auto"/>
            <w:hideMark/>
          </w:tcPr>
          <w:p w:rsidR="00CF22AA" w:rsidRPr="002C4DE2" w:rsidRDefault="00CF22AA" w:rsidP="000826DB">
            <w:pPr>
              <w:jc w:val="right"/>
              <w:rPr>
                <w:rFonts w:ascii="Arial" w:hAnsi="Arial" w:cs="Arial"/>
                <w:color w:val="000000"/>
                <w:sz w:val="16"/>
                <w:szCs w:val="16"/>
              </w:rPr>
            </w:pPr>
            <w:r w:rsidRPr="002C4DE2">
              <w:rPr>
                <w:rFonts w:ascii="Arial" w:hAnsi="Arial" w:cs="Arial"/>
                <w:color w:val="000000"/>
                <w:sz w:val="16"/>
                <w:szCs w:val="16"/>
              </w:rPr>
              <w:t>Year</w:t>
            </w:r>
          </w:p>
        </w:tc>
        <w:tc>
          <w:tcPr>
            <w:tcW w:w="830" w:type="dxa"/>
            <w:tcBorders>
              <w:top w:val="single" w:sz="8" w:space="0" w:color="auto"/>
              <w:left w:val="nil"/>
              <w:bottom w:val="single" w:sz="12" w:space="0" w:color="auto"/>
              <w:right w:val="single" w:sz="8" w:space="0" w:color="auto"/>
            </w:tcBorders>
            <w:shd w:val="clear" w:color="auto" w:fill="auto"/>
            <w:noWrap/>
            <w:vAlign w:val="bottom"/>
            <w:hideMark/>
          </w:tcPr>
          <w:p w:rsidR="00CF22AA" w:rsidRPr="002C4DE2" w:rsidRDefault="00CF22AA" w:rsidP="000826DB">
            <w:pPr>
              <w:jc w:val="right"/>
              <w:rPr>
                <w:rFonts w:ascii="Arial" w:hAnsi="Arial" w:cs="Arial"/>
                <w:color w:val="000000"/>
                <w:sz w:val="16"/>
                <w:szCs w:val="16"/>
              </w:rPr>
            </w:pPr>
            <w:r w:rsidRPr="002C4DE2">
              <w:rPr>
                <w:rFonts w:ascii="Arial" w:hAnsi="Arial" w:cs="Arial"/>
                <w:color w:val="000000"/>
                <w:sz w:val="16"/>
                <w:szCs w:val="16"/>
              </w:rPr>
              <w:t>Biomass ( 1000t 25mm+)</w:t>
            </w:r>
          </w:p>
        </w:tc>
        <w:tc>
          <w:tcPr>
            <w:tcW w:w="839" w:type="dxa"/>
            <w:tcBorders>
              <w:top w:val="single" w:sz="8" w:space="0" w:color="auto"/>
              <w:left w:val="nil"/>
              <w:bottom w:val="single" w:sz="12" w:space="0" w:color="auto"/>
              <w:right w:val="single" w:sz="8" w:space="0" w:color="auto"/>
            </w:tcBorders>
            <w:shd w:val="clear" w:color="auto" w:fill="auto"/>
            <w:noWrap/>
            <w:vAlign w:val="bottom"/>
            <w:hideMark/>
          </w:tcPr>
          <w:p w:rsidR="00CF22AA" w:rsidRPr="002C4DE2" w:rsidRDefault="00CF22AA" w:rsidP="000826DB">
            <w:pPr>
              <w:jc w:val="right"/>
              <w:rPr>
                <w:rFonts w:ascii="Arial" w:hAnsi="Arial" w:cs="Arial"/>
                <w:color w:val="000000"/>
                <w:sz w:val="16"/>
                <w:szCs w:val="16"/>
              </w:rPr>
            </w:pPr>
            <w:r w:rsidRPr="002C4DE2">
              <w:rPr>
                <w:rFonts w:ascii="Arial" w:hAnsi="Arial" w:cs="Arial"/>
                <w:color w:val="000000"/>
                <w:sz w:val="16"/>
                <w:szCs w:val="16"/>
              </w:rPr>
              <w:t>numbers (million crabs 25mm+)</w:t>
            </w:r>
          </w:p>
        </w:tc>
        <w:tc>
          <w:tcPr>
            <w:tcW w:w="876" w:type="dxa"/>
            <w:tcBorders>
              <w:top w:val="single" w:sz="8" w:space="0" w:color="auto"/>
              <w:left w:val="nil"/>
              <w:bottom w:val="single" w:sz="12" w:space="0" w:color="auto"/>
              <w:right w:val="single" w:sz="8" w:space="0" w:color="auto"/>
            </w:tcBorders>
            <w:shd w:val="clear" w:color="auto" w:fill="auto"/>
            <w:noWrap/>
            <w:vAlign w:val="bottom"/>
            <w:hideMark/>
          </w:tcPr>
          <w:p w:rsidR="00CF22AA" w:rsidRPr="002C4DE2" w:rsidRDefault="00CF22AA" w:rsidP="000826DB">
            <w:pPr>
              <w:jc w:val="right"/>
              <w:rPr>
                <w:rFonts w:ascii="Arial" w:hAnsi="Arial" w:cs="Arial"/>
                <w:color w:val="000000"/>
                <w:sz w:val="16"/>
                <w:szCs w:val="16"/>
              </w:rPr>
            </w:pPr>
            <w:r w:rsidRPr="002C4DE2">
              <w:rPr>
                <w:rFonts w:ascii="Arial" w:hAnsi="Arial" w:cs="Arial"/>
                <w:color w:val="000000"/>
                <w:sz w:val="16"/>
                <w:szCs w:val="16"/>
              </w:rPr>
              <w:t>Female mature biomass(1000t)</w:t>
            </w:r>
          </w:p>
        </w:tc>
        <w:tc>
          <w:tcPr>
            <w:tcW w:w="990" w:type="dxa"/>
            <w:tcBorders>
              <w:top w:val="single" w:sz="8" w:space="0" w:color="auto"/>
              <w:left w:val="nil"/>
              <w:bottom w:val="single" w:sz="12" w:space="0" w:color="auto"/>
              <w:right w:val="single" w:sz="8" w:space="0" w:color="auto"/>
            </w:tcBorders>
            <w:shd w:val="clear" w:color="auto" w:fill="auto"/>
            <w:noWrap/>
            <w:vAlign w:val="bottom"/>
            <w:hideMark/>
          </w:tcPr>
          <w:p w:rsidR="00CF22AA" w:rsidRPr="002C4DE2" w:rsidRDefault="00CF22AA" w:rsidP="000826DB">
            <w:pPr>
              <w:jc w:val="right"/>
              <w:rPr>
                <w:rFonts w:ascii="Arial" w:hAnsi="Arial" w:cs="Arial"/>
                <w:color w:val="000000"/>
                <w:sz w:val="16"/>
                <w:szCs w:val="16"/>
              </w:rPr>
            </w:pPr>
            <w:r w:rsidRPr="002C4DE2">
              <w:rPr>
                <w:rFonts w:ascii="Arial" w:hAnsi="Arial" w:cs="Arial"/>
                <w:color w:val="000000"/>
                <w:sz w:val="16"/>
                <w:szCs w:val="16"/>
              </w:rPr>
              <w:t>Male mature biomass(1000t)</w:t>
            </w:r>
          </w:p>
        </w:tc>
        <w:tc>
          <w:tcPr>
            <w:tcW w:w="1080" w:type="dxa"/>
            <w:tcBorders>
              <w:top w:val="single" w:sz="8" w:space="0" w:color="auto"/>
              <w:left w:val="nil"/>
              <w:bottom w:val="single" w:sz="12" w:space="0" w:color="auto"/>
              <w:right w:val="single" w:sz="8" w:space="0" w:color="auto"/>
            </w:tcBorders>
            <w:shd w:val="clear" w:color="auto" w:fill="auto"/>
            <w:noWrap/>
            <w:vAlign w:val="bottom"/>
            <w:hideMark/>
          </w:tcPr>
          <w:p w:rsidR="00CF22AA" w:rsidRPr="002C4DE2" w:rsidRDefault="00CF22AA" w:rsidP="000826DB">
            <w:pPr>
              <w:jc w:val="right"/>
              <w:rPr>
                <w:rFonts w:ascii="Arial" w:hAnsi="Arial" w:cs="Arial"/>
                <w:color w:val="000000"/>
                <w:sz w:val="16"/>
                <w:szCs w:val="16"/>
              </w:rPr>
            </w:pPr>
            <w:r w:rsidRPr="002C4DE2">
              <w:rPr>
                <w:rFonts w:ascii="Arial" w:hAnsi="Arial" w:cs="Arial"/>
                <w:color w:val="000000"/>
                <w:sz w:val="16"/>
                <w:szCs w:val="16"/>
              </w:rPr>
              <w:t>Total mature biomass (1000t)</w:t>
            </w:r>
          </w:p>
        </w:tc>
        <w:tc>
          <w:tcPr>
            <w:tcW w:w="900" w:type="dxa"/>
            <w:tcBorders>
              <w:top w:val="single" w:sz="8" w:space="0" w:color="auto"/>
              <w:left w:val="nil"/>
              <w:bottom w:val="single" w:sz="12" w:space="0" w:color="auto"/>
              <w:right w:val="single" w:sz="8" w:space="0" w:color="auto"/>
            </w:tcBorders>
            <w:shd w:val="clear" w:color="auto" w:fill="auto"/>
            <w:noWrap/>
            <w:vAlign w:val="bottom"/>
            <w:hideMark/>
          </w:tcPr>
          <w:p w:rsidR="00CF22AA" w:rsidRPr="002C4DE2" w:rsidRDefault="00CF22AA" w:rsidP="000826DB">
            <w:pPr>
              <w:jc w:val="right"/>
              <w:rPr>
                <w:rFonts w:ascii="Arial" w:hAnsi="Arial" w:cs="Arial"/>
                <w:color w:val="000000"/>
                <w:sz w:val="16"/>
                <w:szCs w:val="16"/>
              </w:rPr>
            </w:pPr>
            <w:r w:rsidRPr="002C4DE2">
              <w:rPr>
                <w:rFonts w:ascii="Arial" w:hAnsi="Arial" w:cs="Arial"/>
                <w:color w:val="000000"/>
                <w:sz w:val="16"/>
                <w:szCs w:val="16"/>
              </w:rPr>
              <w:t>Number of males &gt;101mm (millions)</w:t>
            </w:r>
          </w:p>
        </w:tc>
        <w:tc>
          <w:tcPr>
            <w:tcW w:w="900" w:type="dxa"/>
            <w:tcBorders>
              <w:top w:val="single" w:sz="8" w:space="0" w:color="auto"/>
              <w:left w:val="nil"/>
              <w:bottom w:val="single" w:sz="12" w:space="0" w:color="auto"/>
              <w:right w:val="nil"/>
            </w:tcBorders>
            <w:shd w:val="clear" w:color="auto" w:fill="auto"/>
            <w:noWrap/>
            <w:vAlign w:val="bottom"/>
            <w:hideMark/>
          </w:tcPr>
          <w:p w:rsidR="00CF22AA" w:rsidRPr="002C4DE2" w:rsidRDefault="00CF22AA" w:rsidP="000826DB">
            <w:pPr>
              <w:jc w:val="right"/>
              <w:rPr>
                <w:rFonts w:ascii="Arial" w:hAnsi="Arial" w:cs="Arial"/>
                <w:color w:val="000000"/>
                <w:sz w:val="16"/>
                <w:szCs w:val="16"/>
              </w:rPr>
            </w:pPr>
            <w:r w:rsidRPr="002C4DE2">
              <w:rPr>
                <w:rFonts w:ascii="Arial" w:hAnsi="Arial" w:cs="Arial"/>
                <w:color w:val="000000"/>
                <w:sz w:val="16"/>
                <w:szCs w:val="16"/>
              </w:rPr>
              <w:t>Recruit-ment (millions, 25 mm to 50 mm)</w:t>
            </w:r>
          </w:p>
        </w:tc>
        <w:tc>
          <w:tcPr>
            <w:tcW w:w="810" w:type="dxa"/>
            <w:tcBorders>
              <w:top w:val="single" w:sz="8" w:space="0" w:color="auto"/>
              <w:left w:val="single" w:sz="8" w:space="0" w:color="auto"/>
              <w:bottom w:val="single" w:sz="12" w:space="0" w:color="auto"/>
              <w:right w:val="nil"/>
            </w:tcBorders>
            <w:shd w:val="clear" w:color="auto" w:fill="auto"/>
            <w:hideMark/>
          </w:tcPr>
          <w:p w:rsidR="00CF22AA" w:rsidRPr="002C4DE2" w:rsidRDefault="00CF22AA" w:rsidP="000826DB">
            <w:pPr>
              <w:jc w:val="right"/>
              <w:rPr>
                <w:rFonts w:ascii="Arial" w:hAnsi="Arial" w:cs="Arial"/>
                <w:color w:val="000000"/>
                <w:sz w:val="16"/>
                <w:szCs w:val="16"/>
              </w:rPr>
            </w:pPr>
            <w:r w:rsidRPr="002C4DE2">
              <w:rPr>
                <w:rFonts w:ascii="Arial" w:hAnsi="Arial" w:cs="Arial"/>
                <w:color w:val="000000"/>
                <w:sz w:val="16"/>
                <w:szCs w:val="16"/>
              </w:rPr>
              <w:t>Male mature biomass at mating time(Feb of survey year+1) (1000t)</w:t>
            </w:r>
          </w:p>
        </w:tc>
        <w:tc>
          <w:tcPr>
            <w:tcW w:w="630" w:type="dxa"/>
            <w:tcBorders>
              <w:top w:val="single" w:sz="8" w:space="0" w:color="auto"/>
              <w:left w:val="single" w:sz="8" w:space="0" w:color="auto"/>
              <w:bottom w:val="single" w:sz="12" w:space="0" w:color="auto"/>
              <w:right w:val="nil"/>
            </w:tcBorders>
            <w:shd w:val="clear" w:color="auto" w:fill="auto"/>
            <w:hideMark/>
          </w:tcPr>
          <w:p w:rsidR="00CF22AA" w:rsidRPr="002C4DE2" w:rsidRDefault="00CF22AA" w:rsidP="000826DB">
            <w:pPr>
              <w:jc w:val="right"/>
              <w:rPr>
                <w:rFonts w:ascii="Arial" w:hAnsi="Arial" w:cs="Arial"/>
                <w:color w:val="000000"/>
                <w:sz w:val="16"/>
                <w:szCs w:val="16"/>
              </w:rPr>
            </w:pPr>
            <w:r w:rsidRPr="002C4DE2">
              <w:rPr>
                <w:rFonts w:ascii="Arial" w:hAnsi="Arial" w:cs="Arial"/>
                <w:color w:val="000000"/>
                <w:sz w:val="16"/>
                <w:szCs w:val="16"/>
              </w:rPr>
              <w:t>Full selection fishing mortality</w:t>
            </w:r>
          </w:p>
        </w:tc>
        <w:tc>
          <w:tcPr>
            <w:tcW w:w="810" w:type="dxa"/>
            <w:tcBorders>
              <w:top w:val="single" w:sz="8" w:space="0" w:color="auto"/>
              <w:left w:val="single" w:sz="8" w:space="0" w:color="auto"/>
              <w:bottom w:val="single" w:sz="12" w:space="0" w:color="auto"/>
              <w:right w:val="single" w:sz="8" w:space="0" w:color="auto"/>
            </w:tcBorders>
            <w:shd w:val="clear" w:color="auto" w:fill="auto"/>
            <w:hideMark/>
          </w:tcPr>
          <w:p w:rsidR="00CF22AA" w:rsidRPr="002C4DE2" w:rsidRDefault="00CF22AA" w:rsidP="000826DB">
            <w:pPr>
              <w:jc w:val="right"/>
              <w:rPr>
                <w:rFonts w:ascii="Arial" w:hAnsi="Arial" w:cs="Arial"/>
                <w:color w:val="000000"/>
                <w:sz w:val="16"/>
                <w:szCs w:val="16"/>
              </w:rPr>
            </w:pPr>
            <w:r w:rsidRPr="002C4DE2">
              <w:rPr>
                <w:rFonts w:ascii="Arial" w:hAnsi="Arial" w:cs="Arial"/>
                <w:color w:val="000000"/>
                <w:sz w:val="16"/>
                <w:szCs w:val="16"/>
              </w:rPr>
              <w:t xml:space="preserve">Exp.rate of total male catch on mature male biomass </w:t>
            </w:r>
          </w:p>
        </w:tc>
      </w:tr>
      <w:tr w:rsidR="001056A6" w:rsidRPr="002C4DE2" w:rsidTr="00A440F5">
        <w:trPr>
          <w:trHeight w:val="304"/>
        </w:trPr>
        <w:tc>
          <w:tcPr>
            <w:tcW w:w="795" w:type="dxa"/>
            <w:tcBorders>
              <w:top w:val="single" w:sz="12" w:space="0" w:color="auto"/>
              <w:left w:val="single" w:sz="12"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2007/08</w:t>
            </w:r>
          </w:p>
        </w:tc>
        <w:tc>
          <w:tcPr>
            <w:tcW w:w="830" w:type="dxa"/>
            <w:tcBorders>
              <w:top w:val="single" w:sz="12" w:space="0" w:color="auto"/>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752.1</w:t>
            </w:r>
          </w:p>
        </w:tc>
        <w:tc>
          <w:tcPr>
            <w:tcW w:w="839" w:type="dxa"/>
            <w:tcBorders>
              <w:top w:val="single" w:sz="12" w:space="0" w:color="auto"/>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7024.1</w:t>
            </w:r>
          </w:p>
        </w:tc>
        <w:tc>
          <w:tcPr>
            <w:tcW w:w="876" w:type="dxa"/>
            <w:tcBorders>
              <w:top w:val="single" w:sz="12" w:space="0" w:color="auto"/>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283.6</w:t>
            </w:r>
          </w:p>
        </w:tc>
        <w:tc>
          <w:tcPr>
            <w:tcW w:w="990" w:type="dxa"/>
            <w:tcBorders>
              <w:top w:val="single" w:sz="12" w:space="0" w:color="auto"/>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240.4</w:t>
            </w:r>
          </w:p>
        </w:tc>
        <w:tc>
          <w:tcPr>
            <w:tcW w:w="1080" w:type="dxa"/>
            <w:tcBorders>
              <w:top w:val="single" w:sz="12" w:space="0" w:color="auto"/>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524</w:t>
            </w:r>
          </w:p>
        </w:tc>
        <w:tc>
          <w:tcPr>
            <w:tcW w:w="900" w:type="dxa"/>
            <w:tcBorders>
              <w:top w:val="single" w:sz="12" w:space="0" w:color="auto"/>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172.4</w:t>
            </w:r>
          </w:p>
        </w:tc>
        <w:tc>
          <w:tcPr>
            <w:tcW w:w="900" w:type="dxa"/>
            <w:tcBorders>
              <w:top w:val="single" w:sz="12" w:space="0" w:color="auto"/>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470.3</w:t>
            </w:r>
          </w:p>
        </w:tc>
        <w:tc>
          <w:tcPr>
            <w:tcW w:w="810" w:type="dxa"/>
            <w:tcBorders>
              <w:top w:val="single" w:sz="12" w:space="0" w:color="auto"/>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175.3</w:t>
            </w:r>
          </w:p>
        </w:tc>
        <w:tc>
          <w:tcPr>
            <w:tcW w:w="630" w:type="dxa"/>
            <w:tcBorders>
              <w:top w:val="single" w:sz="12" w:space="0" w:color="auto"/>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0.54</w:t>
            </w:r>
          </w:p>
        </w:tc>
        <w:tc>
          <w:tcPr>
            <w:tcW w:w="810" w:type="dxa"/>
            <w:tcBorders>
              <w:top w:val="single" w:sz="12" w:space="0" w:color="auto"/>
              <w:left w:val="nil"/>
              <w:bottom w:val="nil"/>
              <w:right w:val="single" w:sz="12" w:space="0" w:color="auto"/>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0.15</w:t>
            </w:r>
          </w:p>
        </w:tc>
      </w:tr>
      <w:tr w:rsidR="001056A6" w:rsidRPr="002C4DE2" w:rsidTr="00A440F5">
        <w:trPr>
          <w:trHeight w:val="304"/>
        </w:trPr>
        <w:tc>
          <w:tcPr>
            <w:tcW w:w="795" w:type="dxa"/>
            <w:tcBorders>
              <w:top w:val="nil"/>
              <w:left w:val="single" w:sz="12"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2008/09</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715.7</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6131.6</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256.1</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287.1</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543.2</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236.9</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2538.8</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217</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0.34</w:t>
            </w:r>
          </w:p>
        </w:tc>
        <w:tc>
          <w:tcPr>
            <w:tcW w:w="810" w:type="dxa"/>
            <w:tcBorders>
              <w:top w:val="nil"/>
              <w:left w:val="nil"/>
              <w:bottom w:val="nil"/>
              <w:right w:val="single" w:sz="12" w:space="0" w:color="auto"/>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0.12</w:t>
            </w:r>
          </w:p>
        </w:tc>
      </w:tr>
      <w:tr w:rsidR="001056A6" w:rsidRPr="002C4DE2" w:rsidTr="00A440F5">
        <w:trPr>
          <w:trHeight w:val="304"/>
        </w:trPr>
        <w:tc>
          <w:tcPr>
            <w:tcW w:w="795" w:type="dxa"/>
            <w:tcBorders>
              <w:top w:val="nil"/>
              <w:left w:val="single" w:sz="12"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2009/10</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747.9</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9634.2</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224.2</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306.6</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530.9</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276.3</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1809.2</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238</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0.23</w:t>
            </w:r>
          </w:p>
        </w:tc>
        <w:tc>
          <w:tcPr>
            <w:tcW w:w="810" w:type="dxa"/>
            <w:tcBorders>
              <w:top w:val="nil"/>
              <w:left w:val="nil"/>
              <w:bottom w:val="nil"/>
              <w:right w:val="single" w:sz="12" w:space="0" w:color="auto"/>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0.09</w:t>
            </w:r>
          </w:p>
        </w:tc>
      </w:tr>
      <w:tr w:rsidR="001056A6" w:rsidRPr="002C4DE2" w:rsidTr="00A440F5">
        <w:trPr>
          <w:trHeight w:val="304"/>
        </w:trPr>
        <w:tc>
          <w:tcPr>
            <w:tcW w:w="795" w:type="dxa"/>
            <w:tcBorders>
              <w:top w:val="nil"/>
              <w:left w:val="single" w:sz="12"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2010/11</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787.2</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10519.5</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249.8</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293.1</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542.9</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267.3</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1030.3</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223.8</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0.26</w:t>
            </w:r>
          </w:p>
        </w:tc>
        <w:tc>
          <w:tcPr>
            <w:tcW w:w="810" w:type="dxa"/>
            <w:tcBorders>
              <w:top w:val="nil"/>
              <w:left w:val="nil"/>
              <w:bottom w:val="nil"/>
              <w:right w:val="single" w:sz="12" w:space="0" w:color="auto"/>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0.1</w:t>
            </w:r>
          </w:p>
        </w:tc>
      </w:tr>
      <w:tr w:rsidR="001056A6" w:rsidRPr="002C4DE2" w:rsidTr="00A440F5">
        <w:trPr>
          <w:trHeight w:val="304"/>
        </w:trPr>
        <w:tc>
          <w:tcPr>
            <w:tcW w:w="795" w:type="dxa"/>
            <w:tcBorders>
              <w:top w:val="nil"/>
              <w:left w:val="single" w:sz="12"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sidRPr="002C4DE2">
              <w:rPr>
                <w:rFonts w:ascii="Arial" w:hAnsi="Arial" w:cs="Arial"/>
                <w:color w:val="000000"/>
                <w:sz w:val="16"/>
                <w:szCs w:val="16"/>
              </w:rPr>
              <w:t>2011/12</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803.6</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9598.6</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289.5</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267</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556.6</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228.3</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1243.1</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185.3</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0.56</w:t>
            </w:r>
          </w:p>
        </w:tc>
        <w:tc>
          <w:tcPr>
            <w:tcW w:w="810" w:type="dxa"/>
            <w:tcBorders>
              <w:top w:val="nil"/>
              <w:left w:val="nil"/>
              <w:bottom w:val="nil"/>
              <w:right w:val="single" w:sz="12" w:space="0" w:color="auto"/>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0.19</w:t>
            </w:r>
          </w:p>
        </w:tc>
      </w:tr>
      <w:tr w:rsidR="001056A6" w:rsidRPr="002C4DE2" w:rsidTr="001056A6">
        <w:trPr>
          <w:trHeight w:val="304"/>
        </w:trPr>
        <w:tc>
          <w:tcPr>
            <w:tcW w:w="795" w:type="dxa"/>
            <w:tcBorders>
              <w:top w:val="nil"/>
              <w:left w:val="single" w:sz="12" w:space="0" w:color="auto"/>
              <w:bottom w:val="nil"/>
              <w:right w:val="single" w:sz="8" w:space="0" w:color="auto"/>
            </w:tcBorders>
            <w:shd w:val="clear" w:color="auto" w:fill="auto"/>
            <w:vAlign w:val="bottom"/>
            <w:hideMark/>
          </w:tcPr>
          <w:p w:rsidR="001056A6" w:rsidRPr="002C4DE2" w:rsidRDefault="001056A6" w:rsidP="001056A6">
            <w:pPr>
              <w:jc w:val="right"/>
              <w:rPr>
                <w:rFonts w:ascii="Arial" w:hAnsi="Arial" w:cs="Arial"/>
                <w:color w:val="000000"/>
                <w:sz w:val="16"/>
                <w:szCs w:val="16"/>
              </w:rPr>
            </w:pPr>
            <w:r>
              <w:rPr>
                <w:rFonts w:ascii="Arial" w:hAnsi="Arial" w:cs="Arial"/>
                <w:color w:val="000000"/>
                <w:sz w:val="16"/>
                <w:szCs w:val="16"/>
              </w:rPr>
              <w:t>2012/13</w:t>
            </w:r>
          </w:p>
        </w:tc>
        <w:tc>
          <w:tcPr>
            <w:tcW w:w="8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807.9</w:t>
            </w:r>
          </w:p>
        </w:tc>
        <w:tc>
          <w:tcPr>
            <w:tcW w:w="839"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9425.8</w:t>
            </w:r>
          </w:p>
        </w:tc>
        <w:tc>
          <w:tcPr>
            <w:tcW w:w="876"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298.1</w:t>
            </w:r>
          </w:p>
        </w:tc>
        <w:tc>
          <w:tcPr>
            <w:tcW w:w="99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236.7</w:t>
            </w:r>
          </w:p>
        </w:tc>
        <w:tc>
          <w:tcPr>
            <w:tcW w:w="108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534.8</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166.5</w:t>
            </w:r>
          </w:p>
        </w:tc>
        <w:tc>
          <w:tcPr>
            <w:tcW w:w="90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1580.7</w:t>
            </w:r>
          </w:p>
        </w:tc>
        <w:tc>
          <w:tcPr>
            <w:tcW w:w="81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170.1</w:t>
            </w:r>
          </w:p>
        </w:tc>
        <w:tc>
          <w:tcPr>
            <w:tcW w:w="630" w:type="dxa"/>
            <w:tcBorders>
              <w:top w:val="nil"/>
              <w:left w:val="nil"/>
              <w:bottom w:val="nil"/>
              <w:right w:val="nil"/>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0.59</w:t>
            </w:r>
          </w:p>
        </w:tc>
        <w:tc>
          <w:tcPr>
            <w:tcW w:w="810" w:type="dxa"/>
            <w:tcBorders>
              <w:top w:val="nil"/>
              <w:left w:val="nil"/>
              <w:bottom w:val="nil"/>
              <w:right w:val="single" w:sz="12" w:space="0" w:color="auto"/>
            </w:tcBorders>
            <w:shd w:val="clear" w:color="auto" w:fill="auto"/>
            <w:noWrap/>
            <w:vAlign w:val="bottom"/>
            <w:hideMark/>
          </w:tcPr>
          <w:p w:rsidR="001056A6" w:rsidRDefault="001056A6" w:rsidP="001056A6">
            <w:pPr>
              <w:jc w:val="right"/>
              <w:rPr>
                <w:rFonts w:ascii="Arial" w:hAnsi="Arial" w:cs="Arial"/>
                <w:color w:val="000000"/>
                <w:sz w:val="16"/>
                <w:szCs w:val="16"/>
              </w:rPr>
            </w:pPr>
            <w:r>
              <w:rPr>
                <w:rFonts w:ascii="Arial" w:hAnsi="Arial" w:cs="Arial"/>
                <w:color w:val="000000"/>
                <w:sz w:val="16"/>
                <w:szCs w:val="16"/>
              </w:rPr>
              <w:t>0.16</w:t>
            </w:r>
          </w:p>
        </w:tc>
      </w:tr>
      <w:tr w:rsidR="001056A6" w:rsidRPr="002C4DE2" w:rsidTr="00A440F5">
        <w:trPr>
          <w:trHeight w:val="304"/>
        </w:trPr>
        <w:tc>
          <w:tcPr>
            <w:tcW w:w="795" w:type="dxa"/>
            <w:tcBorders>
              <w:top w:val="nil"/>
              <w:left w:val="single" w:sz="12" w:space="0" w:color="auto"/>
              <w:bottom w:val="single" w:sz="12" w:space="0" w:color="auto"/>
              <w:right w:val="single" w:sz="8" w:space="0" w:color="auto"/>
            </w:tcBorders>
            <w:shd w:val="clear" w:color="auto" w:fill="auto"/>
            <w:vAlign w:val="bottom"/>
          </w:tcPr>
          <w:p w:rsidR="001056A6" w:rsidRDefault="001056A6" w:rsidP="001056A6">
            <w:pPr>
              <w:jc w:val="right"/>
              <w:rPr>
                <w:rFonts w:ascii="Arial" w:hAnsi="Arial" w:cs="Arial"/>
                <w:color w:val="000000"/>
                <w:sz w:val="16"/>
                <w:szCs w:val="16"/>
              </w:rPr>
            </w:pPr>
            <w:r>
              <w:rPr>
                <w:rFonts w:ascii="Arial" w:hAnsi="Arial" w:cs="Arial"/>
                <w:color w:val="000000"/>
                <w:sz w:val="16"/>
                <w:szCs w:val="16"/>
              </w:rPr>
              <w:t>2013/14</w:t>
            </w:r>
          </w:p>
        </w:tc>
        <w:tc>
          <w:tcPr>
            <w:tcW w:w="830" w:type="dxa"/>
            <w:tcBorders>
              <w:top w:val="nil"/>
              <w:left w:val="nil"/>
              <w:bottom w:val="single" w:sz="12" w:space="0" w:color="auto"/>
              <w:right w:val="nil"/>
            </w:tcBorders>
            <w:shd w:val="clear" w:color="auto" w:fill="auto"/>
            <w:noWrap/>
            <w:vAlign w:val="bottom"/>
          </w:tcPr>
          <w:p w:rsidR="001056A6" w:rsidRDefault="001056A6" w:rsidP="001056A6">
            <w:pPr>
              <w:jc w:val="right"/>
              <w:rPr>
                <w:rFonts w:ascii="Arial" w:hAnsi="Arial" w:cs="Arial"/>
                <w:color w:val="000000"/>
                <w:sz w:val="16"/>
                <w:szCs w:val="16"/>
              </w:rPr>
            </w:pPr>
            <w:r>
              <w:rPr>
                <w:rFonts w:ascii="Arial" w:hAnsi="Arial" w:cs="Arial"/>
                <w:color w:val="000000"/>
                <w:sz w:val="16"/>
                <w:szCs w:val="16"/>
              </w:rPr>
              <w:t>845.1</w:t>
            </w:r>
          </w:p>
        </w:tc>
        <w:tc>
          <w:tcPr>
            <w:tcW w:w="839" w:type="dxa"/>
            <w:tcBorders>
              <w:top w:val="nil"/>
              <w:left w:val="nil"/>
              <w:bottom w:val="single" w:sz="12" w:space="0" w:color="auto"/>
              <w:right w:val="nil"/>
            </w:tcBorders>
            <w:shd w:val="clear" w:color="auto" w:fill="auto"/>
            <w:noWrap/>
            <w:vAlign w:val="bottom"/>
          </w:tcPr>
          <w:p w:rsidR="001056A6" w:rsidRDefault="001056A6" w:rsidP="001056A6">
            <w:pPr>
              <w:jc w:val="right"/>
              <w:rPr>
                <w:rFonts w:ascii="Arial" w:hAnsi="Arial" w:cs="Arial"/>
                <w:color w:val="000000"/>
                <w:sz w:val="16"/>
                <w:szCs w:val="16"/>
              </w:rPr>
            </w:pPr>
            <w:r>
              <w:rPr>
                <w:rFonts w:ascii="Arial" w:hAnsi="Arial" w:cs="Arial"/>
                <w:color w:val="000000"/>
                <w:sz w:val="16"/>
                <w:szCs w:val="16"/>
              </w:rPr>
              <w:t>10005.2</w:t>
            </w:r>
          </w:p>
        </w:tc>
        <w:tc>
          <w:tcPr>
            <w:tcW w:w="876" w:type="dxa"/>
            <w:tcBorders>
              <w:top w:val="nil"/>
              <w:left w:val="nil"/>
              <w:bottom w:val="single" w:sz="12" w:space="0" w:color="auto"/>
              <w:right w:val="nil"/>
            </w:tcBorders>
            <w:shd w:val="clear" w:color="auto" w:fill="auto"/>
            <w:noWrap/>
            <w:vAlign w:val="bottom"/>
          </w:tcPr>
          <w:p w:rsidR="001056A6" w:rsidRDefault="001056A6" w:rsidP="001056A6">
            <w:pPr>
              <w:jc w:val="right"/>
              <w:rPr>
                <w:rFonts w:ascii="Arial" w:hAnsi="Arial" w:cs="Arial"/>
                <w:color w:val="000000"/>
                <w:sz w:val="16"/>
                <w:szCs w:val="16"/>
              </w:rPr>
            </w:pPr>
            <w:r>
              <w:rPr>
                <w:rFonts w:ascii="Arial" w:hAnsi="Arial" w:cs="Arial"/>
                <w:color w:val="000000"/>
                <w:sz w:val="16"/>
                <w:szCs w:val="16"/>
              </w:rPr>
              <w:t>294.3</w:t>
            </w:r>
          </w:p>
        </w:tc>
        <w:tc>
          <w:tcPr>
            <w:tcW w:w="990" w:type="dxa"/>
            <w:tcBorders>
              <w:top w:val="nil"/>
              <w:left w:val="nil"/>
              <w:bottom w:val="single" w:sz="12" w:space="0" w:color="auto"/>
              <w:right w:val="nil"/>
            </w:tcBorders>
            <w:shd w:val="clear" w:color="auto" w:fill="auto"/>
            <w:noWrap/>
            <w:vAlign w:val="bottom"/>
          </w:tcPr>
          <w:p w:rsidR="001056A6" w:rsidRDefault="001056A6" w:rsidP="001056A6">
            <w:pPr>
              <w:jc w:val="right"/>
              <w:rPr>
                <w:rFonts w:ascii="Arial" w:hAnsi="Arial" w:cs="Arial"/>
                <w:color w:val="000000"/>
                <w:sz w:val="16"/>
                <w:szCs w:val="16"/>
              </w:rPr>
            </w:pPr>
            <w:r>
              <w:rPr>
                <w:rFonts w:ascii="Arial" w:hAnsi="Arial" w:cs="Arial"/>
                <w:color w:val="000000"/>
                <w:sz w:val="16"/>
                <w:szCs w:val="16"/>
              </w:rPr>
              <w:t>263.1</w:t>
            </w:r>
          </w:p>
        </w:tc>
        <w:tc>
          <w:tcPr>
            <w:tcW w:w="1080" w:type="dxa"/>
            <w:tcBorders>
              <w:top w:val="nil"/>
              <w:left w:val="nil"/>
              <w:bottom w:val="single" w:sz="12" w:space="0" w:color="auto"/>
              <w:right w:val="nil"/>
            </w:tcBorders>
            <w:shd w:val="clear" w:color="auto" w:fill="auto"/>
            <w:noWrap/>
            <w:vAlign w:val="bottom"/>
          </w:tcPr>
          <w:p w:rsidR="001056A6" w:rsidRDefault="001056A6" w:rsidP="001056A6">
            <w:pPr>
              <w:jc w:val="right"/>
              <w:rPr>
                <w:rFonts w:ascii="Arial" w:hAnsi="Arial" w:cs="Arial"/>
                <w:color w:val="000000"/>
                <w:sz w:val="16"/>
                <w:szCs w:val="16"/>
              </w:rPr>
            </w:pPr>
            <w:r>
              <w:rPr>
                <w:rFonts w:ascii="Arial" w:hAnsi="Arial" w:cs="Arial"/>
                <w:color w:val="000000"/>
                <w:sz w:val="16"/>
                <w:szCs w:val="16"/>
              </w:rPr>
              <w:t>557.3</w:t>
            </w:r>
          </w:p>
        </w:tc>
        <w:tc>
          <w:tcPr>
            <w:tcW w:w="900" w:type="dxa"/>
            <w:tcBorders>
              <w:top w:val="nil"/>
              <w:left w:val="nil"/>
              <w:bottom w:val="single" w:sz="12" w:space="0" w:color="auto"/>
              <w:right w:val="nil"/>
            </w:tcBorders>
            <w:shd w:val="clear" w:color="auto" w:fill="auto"/>
            <w:noWrap/>
            <w:vAlign w:val="bottom"/>
          </w:tcPr>
          <w:p w:rsidR="001056A6" w:rsidRDefault="001056A6" w:rsidP="001056A6">
            <w:pPr>
              <w:jc w:val="right"/>
              <w:rPr>
                <w:rFonts w:ascii="Arial" w:hAnsi="Arial" w:cs="Arial"/>
                <w:color w:val="000000"/>
                <w:sz w:val="16"/>
                <w:szCs w:val="16"/>
              </w:rPr>
            </w:pPr>
            <w:r>
              <w:rPr>
                <w:rFonts w:ascii="Arial" w:hAnsi="Arial" w:cs="Arial"/>
                <w:color w:val="000000"/>
                <w:sz w:val="16"/>
                <w:szCs w:val="16"/>
              </w:rPr>
              <w:t>190.3</w:t>
            </w:r>
          </w:p>
        </w:tc>
        <w:tc>
          <w:tcPr>
            <w:tcW w:w="900" w:type="dxa"/>
            <w:tcBorders>
              <w:top w:val="nil"/>
              <w:left w:val="nil"/>
              <w:bottom w:val="single" w:sz="12" w:space="0" w:color="auto"/>
              <w:right w:val="nil"/>
            </w:tcBorders>
            <w:shd w:val="clear" w:color="auto" w:fill="auto"/>
            <w:noWrap/>
            <w:vAlign w:val="bottom"/>
          </w:tcPr>
          <w:p w:rsidR="001056A6" w:rsidRDefault="001056A6" w:rsidP="001056A6">
            <w:pPr>
              <w:rPr>
                <w:rFonts w:ascii="Arial" w:hAnsi="Arial" w:cs="Arial"/>
                <w:color w:val="000000"/>
                <w:sz w:val="16"/>
                <w:szCs w:val="16"/>
              </w:rPr>
            </w:pPr>
            <w:r>
              <w:rPr>
                <w:rFonts w:ascii="Arial" w:hAnsi="Arial" w:cs="Arial"/>
                <w:color w:val="000000"/>
                <w:sz w:val="16"/>
                <w:szCs w:val="16"/>
              </w:rPr>
              <w:t>NA</w:t>
            </w:r>
          </w:p>
        </w:tc>
        <w:tc>
          <w:tcPr>
            <w:tcW w:w="810" w:type="dxa"/>
            <w:tcBorders>
              <w:top w:val="nil"/>
              <w:left w:val="nil"/>
              <w:bottom w:val="single" w:sz="12" w:space="0" w:color="auto"/>
              <w:right w:val="nil"/>
            </w:tcBorders>
            <w:shd w:val="clear" w:color="auto" w:fill="auto"/>
            <w:noWrap/>
            <w:vAlign w:val="bottom"/>
          </w:tcPr>
          <w:p w:rsidR="001056A6" w:rsidRDefault="001056A6" w:rsidP="001056A6">
            <w:pPr>
              <w:rPr>
                <w:rFonts w:ascii="Arial" w:hAnsi="Arial" w:cs="Arial"/>
                <w:color w:val="000000"/>
                <w:sz w:val="16"/>
                <w:szCs w:val="16"/>
              </w:rPr>
            </w:pPr>
            <w:r>
              <w:rPr>
                <w:rFonts w:ascii="Arial" w:hAnsi="Arial" w:cs="Arial"/>
                <w:color w:val="000000"/>
                <w:sz w:val="16"/>
                <w:szCs w:val="16"/>
              </w:rPr>
              <w:t>NA</w:t>
            </w:r>
          </w:p>
        </w:tc>
        <w:tc>
          <w:tcPr>
            <w:tcW w:w="630" w:type="dxa"/>
            <w:tcBorders>
              <w:top w:val="nil"/>
              <w:left w:val="nil"/>
              <w:bottom w:val="single" w:sz="12" w:space="0" w:color="auto"/>
              <w:right w:val="nil"/>
            </w:tcBorders>
            <w:shd w:val="clear" w:color="auto" w:fill="auto"/>
            <w:noWrap/>
            <w:vAlign w:val="bottom"/>
          </w:tcPr>
          <w:p w:rsidR="001056A6" w:rsidRDefault="001056A6" w:rsidP="001056A6">
            <w:pPr>
              <w:rPr>
                <w:rFonts w:ascii="Arial" w:hAnsi="Arial" w:cs="Arial"/>
                <w:color w:val="000000"/>
                <w:sz w:val="16"/>
                <w:szCs w:val="16"/>
              </w:rPr>
            </w:pPr>
            <w:r>
              <w:rPr>
                <w:rFonts w:ascii="Arial" w:hAnsi="Arial" w:cs="Arial"/>
                <w:color w:val="000000"/>
                <w:sz w:val="16"/>
                <w:szCs w:val="16"/>
              </w:rPr>
              <w:t>NA</w:t>
            </w:r>
          </w:p>
        </w:tc>
        <w:tc>
          <w:tcPr>
            <w:tcW w:w="810" w:type="dxa"/>
            <w:tcBorders>
              <w:top w:val="nil"/>
              <w:left w:val="nil"/>
              <w:bottom w:val="single" w:sz="12" w:space="0" w:color="auto"/>
              <w:right w:val="single" w:sz="12" w:space="0" w:color="auto"/>
            </w:tcBorders>
            <w:shd w:val="clear" w:color="auto" w:fill="auto"/>
            <w:noWrap/>
            <w:vAlign w:val="bottom"/>
          </w:tcPr>
          <w:p w:rsidR="001056A6" w:rsidRDefault="001056A6" w:rsidP="001056A6">
            <w:pPr>
              <w:rPr>
                <w:rFonts w:ascii="Arial" w:hAnsi="Arial" w:cs="Arial"/>
                <w:color w:val="000000"/>
                <w:sz w:val="16"/>
                <w:szCs w:val="16"/>
              </w:rPr>
            </w:pPr>
            <w:r>
              <w:rPr>
                <w:rFonts w:ascii="Arial" w:hAnsi="Arial" w:cs="Arial"/>
                <w:color w:val="000000"/>
                <w:sz w:val="16"/>
                <w:szCs w:val="16"/>
              </w:rPr>
              <w:t>NA</w:t>
            </w:r>
          </w:p>
        </w:tc>
      </w:tr>
    </w:tbl>
    <w:p w:rsidR="00CF22AA" w:rsidRDefault="00CF22AA">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p>
    <w:p w:rsidR="007406A9" w:rsidRDefault="007406A9">
      <w:pPr>
        <w:rPr>
          <w:sz w:val="24"/>
          <w:szCs w:val="24"/>
        </w:rPr>
      </w:pPr>
      <w:r>
        <w:rPr>
          <w:sz w:val="24"/>
          <w:szCs w:val="24"/>
        </w:rPr>
        <w:t xml:space="preserve">Table 6a.  Base model predicted survey values for female, male and total mature biomass and numbers of males &gt; 101mm (millions of crab). </w:t>
      </w:r>
    </w:p>
    <w:tbl>
      <w:tblPr>
        <w:tblStyle w:val="TableGrid"/>
        <w:tblW w:w="5672" w:type="dxa"/>
        <w:tblLook w:val="04A0" w:firstRow="1" w:lastRow="0" w:firstColumn="1" w:lastColumn="0" w:noHBand="0" w:noVBand="1"/>
      </w:tblPr>
      <w:tblGrid>
        <w:gridCol w:w="960"/>
        <w:gridCol w:w="1146"/>
        <w:gridCol w:w="1146"/>
        <w:gridCol w:w="1121"/>
        <w:gridCol w:w="1299"/>
      </w:tblGrid>
      <w:tr w:rsidR="007406A9" w:rsidRPr="007406A9" w:rsidTr="007406A9">
        <w:trPr>
          <w:trHeight w:val="288"/>
        </w:trPr>
        <w:tc>
          <w:tcPr>
            <w:tcW w:w="960" w:type="dxa"/>
            <w:tcBorders>
              <w:top w:val="single" w:sz="12" w:space="0" w:color="auto"/>
              <w:left w:val="single" w:sz="12" w:space="0" w:color="auto"/>
              <w:bottom w:val="nil"/>
              <w:right w:val="nil"/>
            </w:tcBorders>
            <w:noWrap/>
            <w:hideMark/>
          </w:tcPr>
          <w:p w:rsidR="007406A9" w:rsidRPr="00BE351F" w:rsidRDefault="007406A9" w:rsidP="007406A9">
            <w:pPr>
              <w:rPr>
                <w:rFonts w:ascii="Arial" w:hAnsi="Arial" w:cs="Arial"/>
                <w:color w:val="000000"/>
                <w:sz w:val="16"/>
                <w:szCs w:val="16"/>
              </w:rPr>
            </w:pPr>
          </w:p>
        </w:tc>
        <w:tc>
          <w:tcPr>
            <w:tcW w:w="1146" w:type="dxa"/>
            <w:tcBorders>
              <w:top w:val="single" w:sz="12" w:space="0" w:color="auto"/>
              <w:left w:val="nil"/>
              <w:bottom w:val="nil"/>
              <w:right w:val="nil"/>
            </w:tcBorders>
            <w:noWrap/>
            <w:hideMark/>
          </w:tcPr>
          <w:p w:rsidR="007406A9" w:rsidRPr="00BE351F" w:rsidRDefault="007406A9" w:rsidP="007406A9">
            <w:pPr>
              <w:rPr>
                <w:rFonts w:ascii="Arial" w:hAnsi="Arial" w:cs="Arial"/>
                <w:color w:val="000000"/>
                <w:sz w:val="16"/>
                <w:szCs w:val="16"/>
              </w:rPr>
            </w:pPr>
            <w:r w:rsidRPr="00BE351F">
              <w:rPr>
                <w:rFonts w:ascii="Arial" w:hAnsi="Arial" w:cs="Arial"/>
                <w:color w:val="000000"/>
                <w:sz w:val="16"/>
                <w:szCs w:val="16"/>
              </w:rPr>
              <w:t>Predicted</w:t>
            </w:r>
          </w:p>
        </w:tc>
        <w:tc>
          <w:tcPr>
            <w:tcW w:w="1146" w:type="dxa"/>
            <w:tcBorders>
              <w:top w:val="single" w:sz="12" w:space="0" w:color="auto"/>
              <w:left w:val="nil"/>
              <w:bottom w:val="nil"/>
              <w:right w:val="nil"/>
            </w:tcBorders>
            <w:noWrap/>
            <w:hideMark/>
          </w:tcPr>
          <w:p w:rsidR="007406A9" w:rsidRPr="00BE351F" w:rsidRDefault="007406A9" w:rsidP="007406A9">
            <w:pPr>
              <w:rPr>
                <w:rFonts w:ascii="Arial" w:hAnsi="Arial" w:cs="Arial"/>
                <w:color w:val="000000"/>
                <w:sz w:val="16"/>
                <w:szCs w:val="16"/>
              </w:rPr>
            </w:pPr>
            <w:r w:rsidRPr="00BE351F">
              <w:rPr>
                <w:rFonts w:ascii="Arial" w:hAnsi="Arial" w:cs="Arial"/>
                <w:color w:val="000000"/>
                <w:sz w:val="16"/>
                <w:szCs w:val="16"/>
              </w:rPr>
              <w:t>Predicted</w:t>
            </w:r>
          </w:p>
        </w:tc>
        <w:tc>
          <w:tcPr>
            <w:tcW w:w="2420" w:type="dxa"/>
            <w:gridSpan w:val="2"/>
            <w:tcBorders>
              <w:top w:val="single" w:sz="12" w:space="0" w:color="auto"/>
              <w:left w:val="nil"/>
              <w:bottom w:val="nil"/>
              <w:right w:val="single" w:sz="12" w:space="0" w:color="auto"/>
            </w:tcBorders>
            <w:noWrap/>
            <w:hideMark/>
          </w:tcPr>
          <w:p w:rsidR="007406A9" w:rsidRPr="00BE351F" w:rsidRDefault="007406A9" w:rsidP="007406A9">
            <w:pPr>
              <w:rPr>
                <w:rFonts w:ascii="Arial" w:hAnsi="Arial" w:cs="Arial"/>
                <w:color w:val="000000"/>
                <w:sz w:val="16"/>
                <w:szCs w:val="16"/>
              </w:rPr>
            </w:pPr>
            <w:r w:rsidRPr="00BE351F">
              <w:rPr>
                <w:rFonts w:ascii="Arial" w:hAnsi="Arial" w:cs="Arial"/>
                <w:color w:val="000000"/>
                <w:sz w:val="16"/>
                <w:szCs w:val="16"/>
              </w:rPr>
              <w:t>Predicted</w:t>
            </w:r>
          </w:p>
        </w:tc>
      </w:tr>
      <w:tr w:rsidR="007406A9" w:rsidRPr="007406A9" w:rsidTr="007406A9">
        <w:trPr>
          <w:trHeight w:val="288"/>
        </w:trPr>
        <w:tc>
          <w:tcPr>
            <w:tcW w:w="960" w:type="dxa"/>
            <w:tcBorders>
              <w:top w:val="nil"/>
              <w:left w:val="single" w:sz="12" w:space="0" w:color="auto"/>
              <w:bottom w:val="nil"/>
              <w:right w:val="nil"/>
            </w:tcBorders>
            <w:noWrap/>
            <w:hideMark/>
          </w:tcPr>
          <w:p w:rsidR="007406A9" w:rsidRPr="00BE351F" w:rsidRDefault="007406A9" w:rsidP="007406A9">
            <w:pPr>
              <w:rPr>
                <w:rFonts w:ascii="Arial" w:hAnsi="Arial" w:cs="Arial"/>
                <w:color w:val="000000"/>
                <w:sz w:val="16"/>
                <w:szCs w:val="16"/>
              </w:rPr>
            </w:pPr>
          </w:p>
        </w:tc>
        <w:tc>
          <w:tcPr>
            <w:tcW w:w="1146" w:type="dxa"/>
            <w:tcBorders>
              <w:top w:val="nil"/>
              <w:left w:val="nil"/>
              <w:bottom w:val="nil"/>
              <w:right w:val="nil"/>
            </w:tcBorders>
            <w:noWrap/>
            <w:hideMark/>
          </w:tcPr>
          <w:p w:rsidR="007406A9" w:rsidRPr="00BE351F" w:rsidRDefault="007406A9" w:rsidP="007406A9">
            <w:pPr>
              <w:rPr>
                <w:rFonts w:ascii="Arial" w:hAnsi="Arial" w:cs="Arial"/>
                <w:color w:val="000000"/>
                <w:sz w:val="16"/>
                <w:szCs w:val="16"/>
              </w:rPr>
            </w:pPr>
            <w:r w:rsidRPr="00BE351F">
              <w:rPr>
                <w:rFonts w:ascii="Arial" w:hAnsi="Arial" w:cs="Arial"/>
                <w:color w:val="000000"/>
                <w:sz w:val="16"/>
                <w:szCs w:val="16"/>
              </w:rPr>
              <w:t>Female</w:t>
            </w:r>
          </w:p>
        </w:tc>
        <w:tc>
          <w:tcPr>
            <w:tcW w:w="1146" w:type="dxa"/>
            <w:tcBorders>
              <w:top w:val="nil"/>
              <w:left w:val="nil"/>
              <w:bottom w:val="nil"/>
              <w:right w:val="nil"/>
            </w:tcBorders>
            <w:noWrap/>
            <w:hideMark/>
          </w:tcPr>
          <w:p w:rsidR="007406A9" w:rsidRPr="00BE351F" w:rsidRDefault="007406A9" w:rsidP="007406A9">
            <w:pPr>
              <w:rPr>
                <w:rFonts w:ascii="Arial" w:hAnsi="Arial" w:cs="Arial"/>
                <w:color w:val="000000"/>
                <w:sz w:val="16"/>
                <w:szCs w:val="16"/>
              </w:rPr>
            </w:pPr>
            <w:r w:rsidRPr="00BE351F">
              <w:rPr>
                <w:rFonts w:ascii="Arial" w:hAnsi="Arial" w:cs="Arial"/>
                <w:color w:val="000000"/>
                <w:sz w:val="16"/>
                <w:szCs w:val="16"/>
              </w:rPr>
              <w:t>Male</w:t>
            </w:r>
          </w:p>
        </w:tc>
        <w:tc>
          <w:tcPr>
            <w:tcW w:w="1121" w:type="dxa"/>
            <w:tcBorders>
              <w:top w:val="nil"/>
              <w:left w:val="nil"/>
              <w:bottom w:val="nil"/>
              <w:right w:val="nil"/>
            </w:tcBorders>
            <w:noWrap/>
            <w:hideMark/>
          </w:tcPr>
          <w:p w:rsidR="007406A9" w:rsidRPr="00BE351F" w:rsidRDefault="007406A9" w:rsidP="007406A9">
            <w:pPr>
              <w:rPr>
                <w:rFonts w:ascii="Arial" w:hAnsi="Arial" w:cs="Arial"/>
                <w:color w:val="000000"/>
                <w:sz w:val="16"/>
                <w:szCs w:val="16"/>
              </w:rPr>
            </w:pPr>
            <w:r w:rsidRPr="00BE351F">
              <w:rPr>
                <w:rFonts w:ascii="Arial" w:hAnsi="Arial" w:cs="Arial"/>
                <w:color w:val="000000"/>
                <w:sz w:val="16"/>
                <w:szCs w:val="16"/>
              </w:rPr>
              <w:t>total</w:t>
            </w:r>
          </w:p>
        </w:tc>
        <w:tc>
          <w:tcPr>
            <w:tcW w:w="1299" w:type="dxa"/>
            <w:tcBorders>
              <w:top w:val="nil"/>
              <w:left w:val="nil"/>
              <w:bottom w:val="nil"/>
              <w:right w:val="single" w:sz="12" w:space="0" w:color="auto"/>
            </w:tcBorders>
            <w:noWrap/>
            <w:hideMark/>
          </w:tcPr>
          <w:p w:rsidR="007406A9" w:rsidRPr="00BE351F" w:rsidRDefault="007406A9" w:rsidP="00141310">
            <w:pPr>
              <w:rPr>
                <w:rFonts w:ascii="Arial" w:hAnsi="Arial" w:cs="Arial"/>
                <w:color w:val="000000"/>
                <w:sz w:val="16"/>
                <w:szCs w:val="16"/>
              </w:rPr>
            </w:pPr>
            <w:r w:rsidRPr="00BE351F">
              <w:rPr>
                <w:rFonts w:ascii="Arial" w:hAnsi="Arial" w:cs="Arial"/>
                <w:color w:val="000000"/>
                <w:sz w:val="16"/>
                <w:szCs w:val="16"/>
              </w:rPr>
              <w:t>model</w:t>
            </w:r>
          </w:p>
        </w:tc>
      </w:tr>
      <w:tr w:rsidR="007406A9" w:rsidRPr="007406A9" w:rsidTr="007406A9">
        <w:trPr>
          <w:trHeight w:val="288"/>
        </w:trPr>
        <w:tc>
          <w:tcPr>
            <w:tcW w:w="960" w:type="dxa"/>
            <w:tcBorders>
              <w:top w:val="nil"/>
              <w:left w:val="single" w:sz="12" w:space="0" w:color="auto"/>
              <w:bottom w:val="nil"/>
              <w:right w:val="nil"/>
            </w:tcBorders>
            <w:noWrap/>
            <w:hideMark/>
          </w:tcPr>
          <w:p w:rsidR="007406A9" w:rsidRPr="00BE351F" w:rsidRDefault="007406A9" w:rsidP="007406A9">
            <w:pPr>
              <w:rPr>
                <w:rFonts w:ascii="Arial" w:hAnsi="Arial" w:cs="Arial"/>
                <w:color w:val="000000"/>
                <w:sz w:val="16"/>
                <w:szCs w:val="16"/>
              </w:rPr>
            </w:pPr>
          </w:p>
        </w:tc>
        <w:tc>
          <w:tcPr>
            <w:tcW w:w="1146" w:type="dxa"/>
            <w:tcBorders>
              <w:top w:val="nil"/>
              <w:left w:val="nil"/>
              <w:bottom w:val="nil"/>
              <w:right w:val="nil"/>
            </w:tcBorders>
            <w:noWrap/>
            <w:hideMark/>
          </w:tcPr>
          <w:p w:rsidR="007406A9" w:rsidRPr="00BE351F" w:rsidRDefault="007406A9" w:rsidP="007406A9">
            <w:pPr>
              <w:rPr>
                <w:rFonts w:ascii="Arial" w:hAnsi="Arial" w:cs="Arial"/>
                <w:color w:val="000000"/>
                <w:sz w:val="16"/>
                <w:szCs w:val="16"/>
              </w:rPr>
            </w:pPr>
            <w:r w:rsidRPr="00BE351F">
              <w:rPr>
                <w:rFonts w:ascii="Arial" w:hAnsi="Arial" w:cs="Arial"/>
                <w:color w:val="000000"/>
                <w:sz w:val="16"/>
                <w:szCs w:val="16"/>
              </w:rPr>
              <w:t>survey</w:t>
            </w:r>
          </w:p>
        </w:tc>
        <w:tc>
          <w:tcPr>
            <w:tcW w:w="1146" w:type="dxa"/>
            <w:tcBorders>
              <w:top w:val="nil"/>
              <w:left w:val="nil"/>
              <w:bottom w:val="nil"/>
              <w:right w:val="nil"/>
            </w:tcBorders>
            <w:noWrap/>
            <w:hideMark/>
          </w:tcPr>
          <w:p w:rsidR="007406A9" w:rsidRPr="00BE351F" w:rsidRDefault="007406A9" w:rsidP="007406A9">
            <w:pPr>
              <w:rPr>
                <w:rFonts w:ascii="Arial" w:hAnsi="Arial" w:cs="Arial"/>
                <w:color w:val="000000"/>
                <w:sz w:val="16"/>
                <w:szCs w:val="16"/>
              </w:rPr>
            </w:pPr>
            <w:r w:rsidRPr="00BE351F">
              <w:rPr>
                <w:rFonts w:ascii="Arial" w:hAnsi="Arial" w:cs="Arial"/>
                <w:color w:val="000000"/>
                <w:sz w:val="16"/>
                <w:szCs w:val="16"/>
              </w:rPr>
              <w:t>survey</w:t>
            </w:r>
          </w:p>
        </w:tc>
        <w:tc>
          <w:tcPr>
            <w:tcW w:w="1121" w:type="dxa"/>
            <w:tcBorders>
              <w:top w:val="nil"/>
              <w:left w:val="nil"/>
              <w:bottom w:val="nil"/>
              <w:right w:val="nil"/>
            </w:tcBorders>
            <w:noWrap/>
            <w:hideMark/>
          </w:tcPr>
          <w:p w:rsidR="007406A9" w:rsidRPr="00BE351F" w:rsidRDefault="007406A9" w:rsidP="007406A9">
            <w:pPr>
              <w:rPr>
                <w:rFonts w:ascii="Arial" w:hAnsi="Arial" w:cs="Arial"/>
                <w:color w:val="000000"/>
                <w:sz w:val="16"/>
                <w:szCs w:val="16"/>
              </w:rPr>
            </w:pPr>
            <w:r w:rsidRPr="00BE351F">
              <w:rPr>
                <w:rFonts w:ascii="Arial" w:hAnsi="Arial" w:cs="Arial"/>
                <w:color w:val="000000"/>
                <w:sz w:val="16"/>
                <w:szCs w:val="16"/>
              </w:rPr>
              <w:t>survey</w:t>
            </w:r>
          </w:p>
        </w:tc>
        <w:tc>
          <w:tcPr>
            <w:tcW w:w="1299" w:type="dxa"/>
            <w:tcBorders>
              <w:top w:val="nil"/>
              <w:left w:val="nil"/>
              <w:bottom w:val="nil"/>
              <w:right w:val="single" w:sz="12" w:space="0" w:color="auto"/>
            </w:tcBorders>
            <w:noWrap/>
            <w:hideMark/>
          </w:tcPr>
          <w:p w:rsidR="007406A9" w:rsidRPr="00BE351F" w:rsidRDefault="007406A9" w:rsidP="00141310">
            <w:pPr>
              <w:rPr>
                <w:rFonts w:ascii="Arial" w:hAnsi="Arial" w:cs="Arial"/>
                <w:color w:val="000000"/>
                <w:sz w:val="16"/>
                <w:szCs w:val="16"/>
              </w:rPr>
            </w:pPr>
            <w:r w:rsidRPr="00BE351F">
              <w:rPr>
                <w:rFonts w:ascii="Arial" w:hAnsi="Arial" w:cs="Arial"/>
                <w:color w:val="000000"/>
                <w:sz w:val="16"/>
                <w:szCs w:val="16"/>
              </w:rPr>
              <w:t>predicted</w:t>
            </w:r>
          </w:p>
        </w:tc>
      </w:tr>
      <w:tr w:rsidR="007406A9" w:rsidRPr="007406A9" w:rsidTr="007406A9">
        <w:trPr>
          <w:trHeight w:val="288"/>
        </w:trPr>
        <w:tc>
          <w:tcPr>
            <w:tcW w:w="960" w:type="dxa"/>
            <w:tcBorders>
              <w:top w:val="nil"/>
              <w:left w:val="single" w:sz="12" w:space="0" w:color="auto"/>
              <w:bottom w:val="nil"/>
              <w:right w:val="nil"/>
            </w:tcBorders>
            <w:noWrap/>
            <w:hideMark/>
          </w:tcPr>
          <w:p w:rsidR="007406A9" w:rsidRPr="00BE351F" w:rsidRDefault="007406A9" w:rsidP="007406A9">
            <w:pPr>
              <w:rPr>
                <w:rFonts w:ascii="Arial" w:hAnsi="Arial" w:cs="Arial"/>
                <w:color w:val="000000"/>
                <w:sz w:val="16"/>
                <w:szCs w:val="16"/>
              </w:rPr>
            </w:pPr>
          </w:p>
        </w:tc>
        <w:tc>
          <w:tcPr>
            <w:tcW w:w="1146" w:type="dxa"/>
            <w:tcBorders>
              <w:top w:val="nil"/>
              <w:left w:val="nil"/>
              <w:bottom w:val="nil"/>
              <w:right w:val="nil"/>
            </w:tcBorders>
            <w:noWrap/>
            <w:hideMark/>
          </w:tcPr>
          <w:p w:rsidR="007406A9" w:rsidRPr="00BE351F" w:rsidRDefault="007406A9" w:rsidP="007406A9">
            <w:pPr>
              <w:rPr>
                <w:rFonts w:ascii="Arial" w:hAnsi="Arial" w:cs="Arial"/>
                <w:color w:val="000000"/>
                <w:sz w:val="16"/>
                <w:szCs w:val="16"/>
              </w:rPr>
            </w:pPr>
            <w:r w:rsidRPr="00BE351F">
              <w:rPr>
                <w:rFonts w:ascii="Arial" w:hAnsi="Arial" w:cs="Arial"/>
                <w:color w:val="000000"/>
                <w:sz w:val="16"/>
                <w:szCs w:val="16"/>
              </w:rPr>
              <w:t>mature</w:t>
            </w:r>
          </w:p>
        </w:tc>
        <w:tc>
          <w:tcPr>
            <w:tcW w:w="1146" w:type="dxa"/>
            <w:tcBorders>
              <w:top w:val="nil"/>
              <w:left w:val="nil"/>
              <w:bottom w:val="nil"/>
              <w:right w:val="nil"/>
            </w:tcBorders>
            <w:noWrap/>
            <w:hideMark/>
          </w:tcPr>
          <w:p w:rsidR="007406A9" w:rsidRPr="00BE351F" w:rsidRDefault="007406A9" w:rsidP="007406A9">
            <w:pPr>
              <w:rPr>
                <w:rFonts w:ascii="Arial" w:hAnsi="Arial" w:cs="Arial"/>
                <w:color w:val="000000"/>
                <w:sz w:val="16"/>
                <w:szCs w:val="16"/>
              </w:rPr>
            </w:pPr>
            <w:r w:rsidRPr="00BE351F">
              <w:rPr>
                <w:rFonts w:ascii="Arial" w:hAnsi="Arial" w:cs="Arial"/>
                <w:color w:val="000000"/>
                <w:sz w:val="16"/>
                <w:szCs w:val="16"/>
              </w:rPr>
              <w:t>mature</w:t>
            </w:r>
          </w:p>
        </w:tc>
        <w:tc>
          <w:tcPr>
            <w:tcW w:w="1121" w:type="dxa"/>
            <w:tcBorders>
              <w:top w:val="nil"/>
              <w:left w:val="nil"/>
              <w:bottom w:val="nil"/>
              <w:right w:val="nil"/>
            </w:tcBorders>
            <w:noWrap/>
            <w:hideMark/>
          </w:tcPr>
          <w:p w:rsidR="007406A9" w:rsidRPr="00BE351F" w:rsidRDefault="007406A9" w:rsidP="007406A9">
            <w:pPr>
              <w:rPr>
                <w:rFonts w:ascii="Arial" w:hAnsi="Arial" w:cs="Arial"/>
                <w:color w:val="000000"/>
                <w:sz w:val="16"/>
                <w:szCs w:val="16"/>
              </w:rPr>
            </w:pPr>
            <w:r w:rsidRPr="00BE351F">
              <w:rPr>
                <w:rFonts w:ascii="Arial" w:hAnsi="Arial" w:cs="Arial"/>
                <w:color w:val="000000"/>
                <w:sz w:val="16"/>
                <w:szCs w:val="16"/>
              </w:rPr>
              <w:t>mature</w:t>
            </w:r>
          </w:p>
        </w:tc>
        <w:tc>
          <w:tcPr>
            <w:tcW w:w="1299" w:type="dxa"/>
            <w:tcBorders>
              <w:top w:val="nil"/>
              <w:left w:val="nil"/>
              <w:bottom w:val="nil"/>
              <w:right w:val="single" w:sz="12" w:space="0" w:color="auto"/>
            </w:tcBorders>
            <w:noWrap/>
            <w:hideMark/>
          </w:tcPr>
          <w:p w:rsidR="007406A9" w:rsidRPr="00BE351F" w:rsidRDefault="007406A9" w:rsidP="007406A9">
            <w:pPr>
              <w:rPr>
                <w:rFonts w:ascii="Arial" w:hAnsi="Arial" w:cs="Arial"/>
                <w:color w:val="000000"/>
                <w:sz w:val="16"/>
                <w:szCs w:val="16"/>
              </w:rPr>
            </w:pPr>
            <w:r w:rsidRPr="00BE351F">
              <w:rPr>
                <w:rFonts w:ascii="Arial" w:hAnsi="Arial" w:cs="Arial"/>
                <w:color w:val="000000"/>
                <w:sz w:val="16"/>
                <w:szCs w:val="16"/>
              </w:rPr>
              <w:t>males&gt;101</w:t>
            </w:r>
          </w:p>
        </w:tc>
      </w:tr>
      <w:tr w:rsidR="007406A9" w:rsidRPr="007406A9" w:rsidTr="00BE351F">
        <w:trPr>
          <w:trHeight w:val="68"/>
        </w:trPr>
        <w:tc>
          <w:tcPr>
            <w:tcW w:w="960" w:type="dxa"/>
            <w:tcBorders>
              <w:top w:val="nil"/>
              <w:left w:val="single" w:sz="12" w:space="0" w:color="auto"/>
              <w:bottom w:val="single" w:sz="12" w:space="0" w:color="auto"/>
              <w:right w:val="nil"/>
            </w:tcBorders>
            <w:noWrap/>
            <w:hideMark/>
          </w:tcPr>
          <w:p w:rsidR="007406A9" w:rsidRPr="00BE351F" w:rsidRDefault="007406A9" w:rsidP="007406A9">
            <w:pPr>
              <w:rPr>
                <w:rFonts w:ascii="Arial" w:hAnsi="Arial" w:cs="Arial"/>
                <w:color w:val="000000"/>
                <w:sz w:val="16"/>
                <w:szCs w:val="16"/>
              </w:rPr>
            </w:pPr>
          </w:p>
        </w:tc>
        <w:tc>
          <w:tcPr>
            <w:tcW w:w="1146" w:type="dxa"/>
            <w:tcBorders>
              <w:top w:val="nil"/>
              <w:left w:val="nil"/>
              <w:bottom w:val="single" w:sz="12" w:space="0" w:color="auto"/>
              <w:right w:val="nil"/>
            </w:tcBorders>
            <w:noWrap/>
            <w:hideMark/>
          </w:tcPr>
          <w:p w:rsidR="007406A9" w:rsidRPr="00BE351F" w:rsidRDefault="007406A9" w:rsidP="007406A9">
            <w:pPr>
              <w:rPr>
                <w:rFonts w:ascii="Arial" w:hAnsi="Arial" w:cs="Arial"/>
                <w:color w:val="000000"/>
                <w:sz w:val="16"/>
                <w:szCs w:val="16"/>
              </w:rPr>
            </w:pPr>
            <w:r w:rsidRPr="00BE351F">
              <w:rPr>
                <w:rFonts w:ascii="Arial" w:hAnsi="Arial" w:cs="Arial"/>
                <w:color w:val="000000"/>
                <w:sz w:val="16"/>
                <w:szCs w:val="16"/>
              </w:rPr>
              <w:t>Biomass:</w:t>
            </w:r>
          </w:p>
        </w:tc>
        <w:tc>
          <w:tcPr>
            <w:tcW w:w="1146" w:type="dxa"/>
            <w:tcBorders>
              <w:top w:val="nil"/>
              <w:left w:val="nil"/>
              <w:bottom w:val="single" w:sz="12" w:space="0" w:color="auto"/>
              <w:right w:val="nil"/>
            </w:tcBorders>
            <w:noWrap/>
            <w:hideMark/>
          </w:tcPr>
          <w:p w:rsidR="007406A9" w:rsidRPr="00BE351F" w:rsidRDefault="007406A9" w:rsidP="007406A9">
            <w:pPr>
              <w:rPr>
                <w:rFonts w:ascii="Arial" w:hAnsi="Arial" w:cs="Arial"/>
                <w:color w:val="000000"/>
                <w:sz w:val="16"/>
                <w:szCs w:val="16"/>
              </w:rPr>
            </w:pPr>
            <w:r w:rsidRPr="00BE351F">
              <w:rPr>
                <w:rFonts w:ascii="Arial" w:hAnsi="Arial" w:cs="Arial"/>
                <w:color w:val="000000"/>
                <w:sz w:val="16"/>
                <w:szCs w:val="16"/>
              </w:rPr>
              <w:t>Biomass:</w:t>
            </w:r>
          </w:p>
        </w:tc>
        <w:tc>
          <w:tcPr>
            <w:tcW w:w="1121" w:type="dxa"/>
            <w:tcBorders>
              <w:top w:val="nil"/>
              <w:left w:val="nil"/>
              <w:bottom w:val="single" w:sz="12" w:space="0" w:color="auto"/>
              <w:right w:val="nil"/>
            </w:tcBorders>
            <w:noWrap/>
            <w:hideMark/>
          </w:tcPr>
          <w:p w:rsidR="007406A9" w:rsidRPr="00BE351F" w:rsidRDefault="007406A9" w:rsidP="007406A9">
            <w:pPr>
              <w:rPr>
                <w:rFonts w:ascii="Arial" w:hAnsi="Arial" w:cs="Arial"/>
                <w:color w:val="000000"/>
                <w:sz w:val="16"/>
                <w:szCs w:val="16"/>
              </w:rPr>
            </w:pPr>
            <w:r w:rsidRPr="00BE351F">
              <w:rPr>
                <w:rFonts w:ascii="Arial" w:hAnsi="Arial" w:cs="Arial"/>
                <w:color w:val="000000"/>
                <w:sz w:val="16"/>
                <w:szCs w:val="16"/>
              </w:rPr>
              <w:t>Biomass:</w:t>
            </w:r>
          </w:p>
        </w:tc>
        <w:tc>
          <w:tcPr>
            <w:tcW w:w="1299" w:type="dxa"/>
            <w:tcBorders>
              <w:top w:val="nil"/>
              <w:left w:val="nil"/>
              <w:bottom w:val="single" w:sz="12" w:space="0" w:color="auto"/>
              <w:right w:val="single" w:sz="12" w:space="0" w:color="auto"/>
            </w:tcBorders>
            <w:noWrap/>
            <w:hideMark/>
          </w:tcPr>
          <w:p w:rsidR="007406A9" w:rsidRPr="00BE351F" w:rsidRDefault="007406A9" w:rsidP="007406A9">
            <w:pPr>
              <w:rPr>
                <w:rFonts w:ascii="Arial" w:hAnsi="Arial" w:cs="Arial"/>
                <w:color w:val="000000"/>
                <w:sz w:val="16"/>
                <w:szCs w:val="16"/>
              </w:rPr>
            </w:pPr>
            <w:r w:rsidRPr="00BE351F">
              <w:rPr>
                <w:rFonts w:ascii="Arial" w:hAnsi="Arial" w:cs="Arial"/>
                <w:color w:val="000000"/>
                <w:sz w:val="16"/>
                <w:szCs w:val="16"/>
              </w:rPr>
              <w:t>(millions)</w:t>
            </w:r>
          </w:p>
        </w:tc>
      </w:tr>
      <w:tr w:rsidR="00BE351F" w:rsidRPr="007406A9" w:rsidTr="008B6FFF">
        <w:trPr>
          <w:trHeight w:val="288"/>
        </w:trPr>
        <w:tc>
          <w:tcPr>
            <w:tcW w:w="960" w:type="dxa"/>
            <w:tcBorders>
              <w:top w:val="single" w:sz="12" w:space="0" w:color="auto"/>
            </w:tcBorders>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1978</w:t>
            </w:r>
          </w:p>
        </w:tc>
        <w:tc>
          <w:tcPr>
            <w:tcW w:w="1146" w:type="dxa"/>
            <w:tcBorders>
              <w:top w:val="single" w:sz="12" w:space="0" w:color="auto"/>
            </w:tcBorders>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155.1</w:t>
            </w:r>
          </w:p>
        </w:tc>
        <w:tc>
          <w:tcPr>
            <w:tcW w:w="1146" w:type="dxa"/>
            <w:tcBorders>
              <w:top w:val="single" w:sz="12" w:space="0" w:color="auto"/>
            </w:tcBorders>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193.2</w:t>
            </w:r>
          </w:p>
        </w:tc>
        <w:tc>
          <w:tcPr>
            <w:tcW w:w="1121" w:type="dxa"/>
            <w:tcBorders>
              <w:top w:val="single" w:sz="12" w:space="0" w:color="auto"/>
            </w:tcBorders>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348.3</w:t>
            </w:r>
          </w:p>
        </w:tc>
        <w:tc>
          <w:tcPr>
            <w:tcW w:w="1299" w:type="dxa"/>
            <w:tcBorders>
              <w:top w:val="single" w:sz="12" w:space="0" w:color="auto"/>
            </w:tcBorders>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140.8</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1979</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187.8</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176.1</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363.9</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120.6</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1980</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276.0</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133.0</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409.1</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64.6</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1981</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301.7</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126.0</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427.7</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35.9</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1982</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165.2</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115.1</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280.3</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59.9</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1983</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146.6</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175.0</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321.6</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142.9</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1984</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136.3</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204.7</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341.0</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188.2</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1985</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145.3</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196.8</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342.2</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180.8</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1986</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168.8</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174.2</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342.9</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141.6</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1987</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216.5</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172.1</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388.5</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116.2</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1988</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226.1</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195.8</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421.9</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121.7</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1989</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275.2</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214.3</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489.5</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139.8</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1990</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266.7</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261.1</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527.8</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197.5</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1991</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231.2</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234.7</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465.9</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163.7</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1992</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201.3</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193.0</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394.3</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123.0</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1993</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250.8</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167.2</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417.9</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105.5</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1994</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286.8</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147.0</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433.8</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65.5</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1995</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276.4</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170.0</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446.4</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72.8</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1996</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240.0</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242.3</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482.2</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168.3</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1997</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198.4</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288.3</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486.7</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252.8</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1998</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162.8</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230.9</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393.7</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195.4</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1999</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142.4</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162.2</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304.6</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122.5</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2000</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136.4</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133.4</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269.9</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97.6</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2001</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125.7</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113.9</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239.6</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78.0</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2002</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110.2</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106.4</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216.6</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72.7</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2003</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99.0</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109.8</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208.8</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85.3</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2004</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105.8</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109.6</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215.5</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91.1</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2005</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131.4</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105.0</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236.4</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81.4</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2006</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140.8</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107.9</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248.7</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74.1</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2007</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139.1</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130.0</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269.1</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94.1</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2008</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125.7</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155.6</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281.3</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129.2</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2009</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110.1</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166.4</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276.5</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150.8</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2010</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122.4</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158.9</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281.3</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145.9</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2011</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141.9</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144.4</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286.4</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124.6</w:t>
            </w:r>
          </w:p>
        </w:tc>
      </w:tr>
      <w:tr w:rsidR="00BE351F" w:rsidRPr="007406A9" w:rsidTr="008B6FFF">
        <w:trPr>
          <w:trHeight w:val="288"/>
        </w:trPr>
        <w:tc>
          <w:tcPr>
            <w:tcW w:w="960" w:type="dxa"/>
            <w:noWrap/>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2012</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146.2</w:t>
            </w:r>
          </w:p>
        </w:tc>
        <w:tc>
          <w:tcPr>
            <w:tcW w:w="1146"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127.9</w:t>
            </w:r>
          </w:p>
        </w:tc>
        <w:tc>
          <w:tcPr>
            <w:tcW w:w="1121"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274.1</w:t>
            </w:r>
          </w:p>
        </w:tc>
        <w:tc>
          <w:tcPr>
            <w:tcW w:w="1299" w:type="dxa"/>
            <w:noWrap/>
            <w:vAlign w:val="center"/>
            <w:hideMark/>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90.9</w:t>
            </w:r>
          </w:p>
        </w:tc>
      </w:tr>
      <w:tr w:rsidR="00BE351F" w:rsidRPr="007406A9" w:rsidTr="00141310">
        <w:trPr>
          <w:trHeight w:val="288"/>
        </w:trPr>
        <w:tc>
          <w:tcPr>
            <w:tcW w:w="960" w:type="dxa"/>
            <w:noWrap/>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2013</w:t>
            </w:r>
          </w:p>
        </w:tc>
        <w:tc>
          <w:tcPr>
            <w:tcW w:w="1146" w:type="dxa"/>
            <w:noWrap/>
            <w:vAlign w:val="bottom"/>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144.4</w:t>
            </w:r>
          </w:p>
        </w:tc>
        <w:tc>
          <w:tcPr>
            <w:tcW w:w="1146" w:type="dxa"/>
            <w:noWrap/>
            <w:vAlign w:val="bottom"/>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142.3</w:t>
            </w:r>
          </w:p>
        </w:tc>
        <w:tc>
          <w:tcPr>
            <w:tcW w:w="1121" w:type="dxa"/>
            <w:noWrap/>
            <w:vAlign w:val="bottom"/>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286.6</w:t>
            </w:r>
          </w:p>
        </w:tc>
        <w:tc>
          <w:tcPr>
            <w:tcW w:w="1299" w:type="dxa"/>
            <w:noWrap/>
            <w:vAlign w:val="bottom"/>
          </w:tcPr>
          <w:p w:rsidR="00BE351F" w:rsidRPr="00BE351F" w:rsidRDefault="00BE351F" w:rsidP="00BE351F">
            <w:pPr>
              <w:jc w:val="right"/>
              <w:rPr>
                <w:rFonts w:ascii="Arial" w:hAnsi="Arial" w:cs="Arial"/>
                <w:color w:val="000000"/>
                <w:sz w:val="16"/>
                <w:szCs w:val="16"/>
              </w:rPr>
            </w:pPr>
            <w:r w:rsidRPr="00BE351F">
              <w:rPr>
                <w:rFonts w:ascii="Arial" w:hAnsi="Arial" w:cs="Arial"/>
                <w:color w:val="000000"/>
                <w:sz w:val="16"/>
                <w:szCs w:val="16"/>
              </w:rPr>
              <w:t>103.8</w:t>
            </w:r>
          </w:p>
        </w:tc>
      </w:tr>
    </w:tbl>
    <w:p w:rsidR="00994FDE" w:rsidRDefault="00994FDE">
      <w:pPr>
        <w:rPr>
          <w:sz w:val="24"/>
          <w:szCs w:val="24"/>
        </w:rPr>
      </w:pPr>
    </w:p>
    <w:p w:rsidR="001978FF" w:rsidRDefault="00BC749A">
      <w:pPr>
        <w:rPr>
          <w:sz w:val="28"/>
        </w:rPr>
      </w:pPr>
      <w:r>
        <w:rPr>
          <w:sz w:val="24"/>
          <w:szCs w:val="24"/>
        </w:rPr>
        <w:t>Table 7</w:t>
      </w:r>
      <w:r w:rsidR="001978FF" w:rsidRPr="00DC479C">
        <w:rPr>
          <w:sz w:val="24"/>
          <w:szCs w:val="24"/>
        </w:rPr>
        <w:t>.  Radiometric ages for male crabs for shell conditions 1 through 5.</w:t>
      </w:r>
      <w:r w:rsidR="00E76546" w:rsidRPr="00DC479C">
        <w:rPr>
          <w:sz w:val="24"/>
          <w:szCs w:val="24"/>
        </w:rPr>
        <w:t xml:space="preserve"> Data from Orensanz (unpub).</w:t>
      </w:r>
    </w:p>
    <w:tbl>
      <w:tblPr>
        <w:tblW w:w="7825" w:type="dxa"/>
        <w:tblInd w:w="108" w:type="dxa"/>
        <w:tblLook w:val="0000" w:firstRow="0" w:lastRow="0" w:firstColumn="0" w:lastColumn="0" w:noHBand="0" w:noVBand="0"/>
      </w:tblPr>
      <w:tblGrid>
        <w:gridCol w:w="1476"/>
        <w:gridCol w:w="1764"/>
        <w:gridCol w:w="896"/>
        <w:gridCol w:w="1096"/>
        <w:gridCol w:w="1403"/>
        <w:gridCol w:w="1190"/>
      </w:tblGrid>
      <w:tr w:rsidR="001978FF">
        <w:trPr>
          <w:trHeight w:val="315"/>
        </w:trPr>
        <w:tc>
          <w:tcPr>
            <w:tcW w:w="1476" w:type="dxa"/>
            <w:tcBorders>
              <w:top w:val="single" w:sz="12" w:space="0" w:color="auto"/>
              <w:left w:val="single" w:sz="12" w:space="0" w:color="auto"/>
              <w:bottom w:val="single" w:sz="12" w:space="0" w:color="auto"/>
              <w:right w:val="nil"/>
            </w:tcBorders>
            <w:noWrap/>
            <w:vAlign w:val="bottom"/>
          </w:tcPr>
          <w:p w:rsidR="001978FF" w:rsidRDefault="001978FF">
            <w:pPr>
              <w:rPr>
                <w:sz w:val="24"/>
                <w:szCs w:val="24"/>
              </w:rPr>
            </w:pPr>
          </w:p>
        </w:tc>
        <w:tc>
          <w:tcPr>
            <w:tcW w:w="1764" w:type="dxa"/>
            <w:tcBorders>
              <w:top w:val="single" w:sz="12" w:space="0" w:color="auto"/>
              <w:left w:val="nil"/>
              <w:bottom w:val="single" w:sz="12" w:space="0" w:color="auto"/>
              <w:right w:val="nil"/>
            </w:tcBorders>
            <w:noWrap/>
            <w:vAlign w:val="bottom"/>
          </w:tcPr>
          <w:p w:rsidR="001978FF" w:rsidRDefault="001978FF">
            <w:pPr>
              <w:rPr>
                <w:sz w:val="24"/>
                <w:szCs w:val="24"/>
              </w:rPr>
            </w:pPr>
          </w:p>
        </w:tc>
        <w:tc>
          <w:tcPr>
            <w:tcW w:w="896" w:type="dxa"/>
            <w:tcBorders>
              <w:top w:val="single" w:sz="12" w:space="0" w:color="auto"/>
              <w:left w:val="nil"/>
              <w:bottom w:val="single" w:sz="12" w:space="0" w:color="auto"/>
              <w:right w:val="nil"/>
            </w:tcBorders>
            <w:noWrap/>
            <w:vAlign w:val="bottom"/>
          </w:tcPr>
          <w:p w:rsidR="001978FF" w:rsidRDefault="001978FF">
            <w:pPr>
              <w:rPr>
                <w:sz w:val="24"/>
                <w:szCs w:val="24"/>
              </w:rPr>
            </w:pPr>
          </w:p>
        </w:tc>
        <w:tc>
          <w:tcPr>
            <w:tcW w:w="1096" w:type="dxa"/>
            <w:tcBorders>
              <w:top w:val="single" w:sz="12" w:space="0" w:color="auto"/>
              <w:left w:val="nil"/>
              <w:bottom w:val="single" w:sz="12" w:space="0" w:color="auto"/>
              <w:right w:val="nil"/>
            </w:tcBorders>
            <w:noWrap/>
            <w:vAlign w:val="bottom"/>
          </w:tcPr>
          <w:p w:rsidR="001978FF" w:rsidRDefault="001978FF">
            <w:pPr>
              <w:rPr>
                <w:sz w:val="24"/>
                <w:szCs w:val="24"/>
              </w:rPr>
            </w:pPr>
          </w:p>
        </w:tc>
        <w:tc>
          <w:tcPr>
            <w:tcW w:w="1403" w:type="dxa"/>
            <w:tcBorders>
              <w:top w:val="single" w:sz="12" w:space="0" w:color="auto"/>
              <w:left w:val="nil"/>
              <w:bottom w:val="single" w:sz="12" w:space="0" w:color="auto"/>
              <w:right w:val="nil"/>
            </w:tcBorders>
            <w:noWrap/>
            <w:vAlign w:val="bottom"/>
          </w:tcPr>
          <w:p w:rsidR="001978FF" w:rsidRDefault="001978FF">
            <w:pPr>
              <w:rPr>
                <w:sz w:val="24"/>
                <w:szCs w:val="24"/>
              </w:rPr>
            </w:pPr>
            <w:r>
              <w:rPr>
                <w:sz w:val="24"/>
                <w:szCs w:val="24"/>
              </w:rPr>
              <w:t>Radiometric age</w:t>
            </w:r>
          </w:p>
        </w:tc>
        <w:tc>
          <w:tcPr>
            <w:tcW w:w="1190" w:type="dxa"/>
            <w:tcBorders>
              <w:top w:val="single" w:sz="12" w:space="0" w:color="auto"/>
              <w:left w:val="nil"/>
              <w:bottom w:val="single" w:sz="12" w:space="0" w:color="auto"/>
              <w:right w:val="single" w:sz="12" w:space="0" w:color="auto"/>
            </w:tcBorders>
            <w:noWrap/>
            <w:vAlign w:val="bottom"/>
          </w:tcPr>
          <w:p w:rsidR="001978FF" w:rsidRDefault="001978FF">
            <w:pPr>
              <w:rPr>
                <w:sz w:val="24"/>
                <w:szCs w:val="24"/>
              </w:rPr>
            </w:pPr>
          </w:p>
        </w:tc>
      </w:tr>
      <w:tr w:rsidR="001978FF">
        <w:trPr>
          <w:trHeight w:val="315"/>
        </w:trPr>
        <w:tc>
          <w:tcPr>
            <w:tcW w:w="1476"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rPr>
                <w:sz w:val="24"/>
                <w:szCs w:val="24"/>
              </w:rPr>
            </w:pPr>
            <w:r>
              <w:rPr>
                <w:sz w:val="24"/>
                <w:szCs w:val="24"/>
              </w:rPr>
              <w:t>Shell Condition</w:t>
            </w:r>
          </w:p>
        </w:tc>
        <w:tc>
          <w:tcPr>
            <w:tcW w:w="1764"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rPr>
                <w:sz w:val="24"/>
                <w:szCs w:val="24"/>
              </w:rPr>
            </w:pPr>
            <w:r>
              <w:rPr>
                <w:sz w:val="24"/>
                <w:szCs w:val="24"/>
              </w:rPr>
              <w:t>description</w:t>
            </w:r>
          </w:p>
        </w:tc>
        <w:tc>
          <w:tcPr>
            <w:tcW w:w="896"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rPr>
                <w:sz w:val="24"/>
                <w:szCs w:val="24"/>
              </w:rPr>
            </w:pPr>
            <w:r>
              <w:rPr>
                <w:sz w:val="24"/>
                <w:szCs w:val="24"/>
              </w:rPr>
              <w:t>sample size</w:t>
            </w:r>
          </w:p>
        </w:tc>
        <w:tc>
          <w:tcPr>
            <w:tcW w:w="1096"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rPr>
                <w:sz w:val="24"/>
                <w:szCs w:val="24"/>
              </w:rPr>
            </w:pPr>
            <w:r>
              <w:rPr>
                <w:sz w:val="24"/>
                <w:szCs w:val="24"/>
              </w:rPr>
              <w:t>Mean</w:t>
            </w:r>
          </w:p>
        </w:tc>
        <w:tc>
          <w:tcPr>
            <w:tcW w:w="1403"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rPr>
                <w:sz w:val="24"/>
                <w:szCs w:val="24"/>
              </w:rPr>
            </w:pPr>
            <w:r>
              <w:rPr>
                <w:sz w:val="24"/>
                <w:szCs w:val="24"/>
              </w:rPr>
              <w:t>minimum</w:t>
            </w:r>
          </w:p>
        </w:tc>
        <w:tc>
          <w:tcPr>
            <w:tcW w:w="1190"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rPr>
                <w:sz w:val="24"/>
                <w:szCs w:val="24"/>
              </w:rPr>
            </w:pPr>
            <w:r>
              <w:rPr>
                <w:sz w:val="24"/>
                <w:szCs w:val="24"/>
              </w:rPr>
              <w:t>maximum</w:t>
            </w:r>
          </w:p>
        </w:tc>
      </w:tr>
      <w:tr w:rsidR="001978FF">
        <w:trPr>
          <w:trHeight w:val="315"/>
        </w:trPr>
        <w:tc>
          <w:tcPr>
            <w:tcW w:w="1476"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1</w:t>
            </w:r>
          </w:p>
        </w:tc>
        <w:tc>
          <w:tcPr>
            <w:tcW w:w="1764"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rPr>
                <w:sz w:val="24"/>
                <w:szCs w:val="24"/>
              </w:rPr>
            </w:pPr>
            <w:r>
              <w:rPr>
                <w:sz w:val="24"/>
                <w:szCs w:val="24"/>
              </w:rPr>
              <w:t>soft</w:t>
            </w:r>
          </w:p>
        </w:tc>
        <w:tc>
          <w:tcPr>
            <w:tcW w:w="896"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6</w:t>
            </w:r>
          </w:p>
        </w:tc>
        <w:tc>
          <w:tcPr>
            <w:tcW w:w="1096"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0.15</w:t>
            </w:r>
          </w:p>
        </w:tc>
        <w:tc>
          <w:tcPr>
            <w:tcW w:w="1403"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0.05</w:t>
            </w:r>
          </w:p>
        </w:tc>
        <w:tc>
          <w:tcPr>
            <w:tcW w:w="1190"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0.25</w:t>
            </w:r>
          </w:p>
        </w:tc>
      </w:tr>
      <w:tr w:rsidR="001978FF">
        <w:trPr>
          <w:trHeight w:val="315"/>
        </w:trPr>
        <w:tc>
          <w:tcPr>
            <w:tcW w:w="1476"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2</w:t>
            </w:r>
          </w:p>
        </w:tc>
        <w:tc>
          <w:tcPr>
            <w:tcW w:w="1764"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rPr>
                <w:sz w:val="24"/>
                <w:szCs w:val="24"/>
              </w:rPr>
            </w:pPr>
            <w:r>
              <w:rPr>
                <w:sz w:val="24"/>
                <w:szCs w:val="24"/>
              </w:rPr>
              <w:t>new</w:t>
            </w:r>
          </w:p>
        </w:tc>
        <w:tc>
          <w:tcPr>
            <w:tcW w:w="896"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6</w:t>
            </w:r>
          </w:p>
        </w:tc>
        <w:tc>
          <w:tcPr>
            <w:tcW w:w="1096"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0.69</w:t>
            </w:r>
          </w:p>
        </w:tc>
        <w:tc>
          <w:tcPr>
            <w:tcW w:w="1403"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0.33</w:t>
            </w:r>
          </w:p>
        </w:tc>
        <w:tc>
          <w:tcPr>
            <w:tcW w:w="1190"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1.07</w:t>
            </w:r>
          </w:p>
        </w:tc>
      </w:tr>
      <w:tr w:rsidR="001978FF">
        <w:trPr>
          <w:trHeight w:val="315"/>
        </w:trPr>
        <w:tc>
          <w:tcPr>
            <w:tcW w:w="1476"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3</w:t>
            </w:r>
          </w:p>
        </w:tc>
        <w:tc>
          <w:tcPr>
            <w:tcW w:w="1764"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rPr>
                <w:sz w:val="24"/>
                <w:szCs w:val="24"/>
              </w:rPr>
            </w:pPr>
            <w:r>
              <w:rPr>
                <w:sz w:val="24"/>
                <w:szCs w:val="24"/>
              </w:rPr>
              <w:t>old</w:t>
            </w:r>
          </w:p>
        </w:tc>
        <w:tc>
          <w:tcPr>
            <w:tcW w:w="896"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3</w:t>
            </w:r>
          </w:p>
        </w:tc>
        <w:tc>
          <w:tcPr>
            <w:tcW w:w="1096"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1.02</w:t>
            </w:r>
          </w:p>
        </w:tc>
        <w:tc>
          <w:tcPr>
            <w:tcW w:w="1403"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0.92</w:t>
            </w:r>
          </w:p>
        </w:tc>
        <w:tc>
          <w:tcPr>
            <w:tcW w:w="1190"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1.1</w:t>
            </w:r>
          </w:p>
        </w:tc>
      </w:tr>
      <w:tr w:rsidR="001978FF">
        <w:trPr>
          <w:trHeight w:val="315"/>
        </w:trPr>
        <w:tc>
          <w:tcPr>
            <w:tcW w:w="1476"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4</w:t>
            </w:r>
          </w:p>
        </w:tc>
        <w:tc>
          <w:tcPr>
            <w:tcW w:w="1764"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rPr>
                <w:sz w:val="24"/>
                <w:szCs w:val="24"/>
              </w:rPr>
            </w:pPr>
            <w:r>
              <w:rPr>
                <w:sz w:val="24"/>
                <w:szCs w:val="24"/>
              </w:rPr>
              <w:t>very old</w:t>
            </w:r>
          </w:p>
        </w:tc>
        <w:tc>
          <w:tcPr>
            <w:tcW w:w="896"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3</w:t>
            </w:r>
          </w:p>
        </w:tc>
        <w:tc>
          <w:tcPr>
            <w:tcW w:w="1096"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5.31</w:t>
            </w:r>
          </w:p>
        </w:tc>
        <w:tc>
          <w:tcPr>
            <w:tcW w:w="1403"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4.43</w:t>
            </w:r>
          </w:p>
        </w:tc>
        <w:tc>
          <w:tcPr>
            <w:tcW w:w="1190"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6.6</w:t>
            </w:r>
          </w:p>
        </w:tc>
      </w:tr>
      <w:tr w:rsidR="001978FF">
        <w:trPr>
          <w:trHeight w:val="315"/>
        </w:trPr>
        <w:tc>
          <w:tcPr>
            <w:tcW w:w="1476"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5</w:t>
            </w:r>
          </w:p>
        </w:tc>
        <w:tc>
          <w:tcPr>
            <w:tcW w:w="1764"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rPr>
                <w:sz w:val="24"/>
                <w:szCs w:val="24"/>
              </w:rPr>
            </w:pPr>
            <w:r>
              <w:rPr>
                <w:sz w:val="24"/>
                <w:szCs w:val="24"/>
              </w:rPr>
              <w:t>very very old</w:t>
            </w:r>
          </w:p>
        </w:tc>
        <w:tc>
          <w:tcPr>
            <w:tcW w:w="896"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3</w:t>
            </w:r>
          </w:p>
        </w:tc>
        <w:tc>
          <w:tcPr>
            <w:tcW w:w="1096"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4.59</w:t>
            </w:r>
          </w:p>
        </w:tc>
        <w:tc>
          <w:tcPr>
            <w:tcW w:w="1403"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2.7</w:t>
            </w:r>
          </w:p>
        </w:tc>
        <w:tc>
          <w:tcPr>
            <w:tcW w:w="1190"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r>
              <w:rPr>
                <w:sz w:val="24"/>
                <w:szCs w:val="24"/>
              </w:rPr>
              <w:t>6.85</w:t>
            </w:r>
          </w:p>
        </w:tc>
      </w:tr>
      <w:tr w:rsidR="001978FF">
        <w:trPr>
          <w:trHeight w:val="315"/>
        </w:trPr>
        <w:tc>
          <w:tcPr>
            <w:tcW w:w="1476"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p>
          <w:p w:rsidR="001978FF" w:rsidRDefault="001978FF">
            <w:pPr>
              <w:jc w:val="right"/>
              <w:rPr>
                <w:sz w:val="24"/>
                <w:szCs w:val="24"/>
              </w:rPr>
            </w:pPr>
          </w:p>
        </w:tc>
        <w:tc>
          <w:tcPr>
            <w:tcW w:w="1764"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rPr>
                <w:sz w:val="24"/>
                <w:szCs w:val="24"/>
              </w:rPr>
            </w:pPr>
          </w:p>
        </w:tc>
        <w:tc>
          <w:tcPr>
            <w:tcW w:w="896"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p>
        </w:tc>
        <w:tc>
          <w:tcPr>
            <w:tcW w:w="1096"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p>
        </w:tc>
        <w:tc>
          <w:tcPr>
            <w:tcW w:w="1403"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p>
        </w:tc>
        <w:tc>
          <w:tcPr>
            <w:tcW w:w="1190" w:type="dxa"/>
            <w:tcBorders>
              <w:top w:val="single" w:sz="12" w:space="0" w:color="auto"/>
              <w:left w:val="single" w:sz="12" w:space="0" w:color="auto"/>
              <w:bottom w:val="single" w:sz="12" w:space="0" w:color="auto"/>
              <w:right w:val="single" w:sz="12" w:space="0" w:color="auto"/>
            </w:tcBorders>
            <w:noWrap/>
            <w:vAlign w:val="bottom"/>
          </w:tcPr>
          <w:p w:rsidR="001978FF" w:rsidRDefault="001978FF">
            <w:pPr>
              <w:jc w:val="right"/>
              <w:rPr>
                <w:sz w:val="24"/>
                <w:szCs w:val="24"/>
              </w:rPr>
            </w:pPr>
          </w:p>
        </w:tc>
      </w:tr>
    </w:tbl>
    <w:p w:rsidR="001978FF" w:rsidRDefault="001978FF">
      <w:pPr>
        <w:rPr>
          <w:sz w:val="28"/>
        </w:rPr>
      </w:pPr>
    </w:p>
    <w:p w:rsidR="001978FF" w:rsidRDefault="003E3CC6">
      <w:pPr>
        <w:rPr>
          <w:sz w:val="28"/>
        </w:rPr>
      </w:pPr>
      <w:r w:rsidRPr="00DC479C">
        <w:rPr>
          <w:sz w:val="24"/>
          <w:szCs w:val="24"/>
        </w:rPr>
        <w:t xml:space="preserve">Table </w:t>
      </w:r>
      <w:r w:rsidR="00BC749A">
        <w:rPr>
          <w:sz w:val="24"/>
          <w:szCs w:val="24"/>
        </w:rPr>
        <w:t>8</w:t>
      </w:r>
      <w:r w:rsidR="001978FF" w:rsidRPr="00DC479C">
        <w:rPr>
          <w:sz w:val="24"/>
          <w:szCs w:val="24"/>
        </w:rPr>
        <w:t>.  Natural mortality</w:t>
      </w:r>
      <w:r w:rsidR="00D66BD4">
        <w:rPr>
          <w:sz w:val="24"/>
          <w:szCs w:val="24"/>
        </w:rPr>
        <w:t xml:space="preserve"> estimates for Hoenig (1983),</w:t>
      </w:r>
      <w:r w:rsidR="001978FF" w:rsidRPr="00DC479C">
        <w:rPr>
          <w:sz w:val="24"/>
          <w:szCs w:val="24"/>
        </w:rPr>
        <w:t xml:space="preserve"> the 5% rule </w:t>
      </w:r>
      <w:r w:rsidR="00D66BD4">
        <w:rPr>
          <w:sz w:val="24"/>
          <w:szCs w:val="24"/>
        </w:rPr>
        <w:t xml:space="preserve">and the 1% rule, </w:t>
      </w:r>
      <w:r w:rsidR="001978FF" w:rsidRPr="00DC479C">
        <w:rPr>
          <w:sz w:val="24"/>
          <w:szCs w:val="24"/>
        </w:rPr>
        <w:t>given the oldest observed age.</w:t>
      </w:r>
    </w:p>
    <w:tbl>
      <w:tblPr>
        <w:tblW w:w="57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3"/>
        <w:gridCol w:w="1673"/>
        <w:gridCol w:w="1080"/>
        <w:gridCol w:w="1080"/>
      </w:tblGrid>
      <w:tr w:rsidR="00D27407" w:rsidTr="008D620D">
        <w:trPr>
          <w:trHeight w:val="315"/>
        </w:trPr>
        <w:tc>
          <w:tcPr>
            <w:tcW w:w="1893" w:type="dxa"/>
            <w:noWrap/>
            <w:vAlign w:val="bottom"/>
          </w:tcPr>
          <w:p w:rsidR="00D27407" w:rsidRDefault="00D27407">
            <w:pPr>
              <w:rPr>
                <w:sz w:val="24"/>
                <w:szCs w:val="24"/>
              </w:rPr>
            </w:pPr>
          </w:p>
        </w:tc>
        <w:tc>
          <w:tcPr>
            <w:tcW w:w="2753" w:type="dxa"/>
            <w:gridSpan w:val="2"/>
            <w:noWrap/>
            <w:vAlign w:val="bottom"/>
          </w:tcPr>
          <w:p w:rsidR="00D27407" w:rsidRDefault="00D27407">
            <w:pPr>
              <w:rPr>
                <w:sz w:val="24"/>
                <w:szCs w:val="24"/>
              </w:rPr>
            </w:pPr>
            <w:r>
              <w:rPr>
                <w:sz w:val="24"/>
                <w:szCs w:val="24"/>
              </w:rPr>
              <w:t xml:space="preserve">          Natural Mortality</w:t>
            </w:r>
          </w:p>
        </w:tc>
        <w:tc>
          <w:tcPr>
            <w:tcW w:w="1080" w:type="dxa"/>
          </w:tcPr>
          <w:p w:rsidR="00D27407" w:rsidRDefault="00D27407">
            <w:pPr>
              <w:rPr>
                <w:sz w:val="24"/>
                <w:szCs w:val="24"/>
              </w:rPr>
            </w:pPr>
          </w:p>
        </w:tc>
      </w:tr>
      <w:tr w:rsidR="000E5B0C" w:rsidTr="000E5B0C">
        <w:trPr>
          <w:trHeight w:val="315"/>
        </w:trPr>
        <w:tc>
          <w:tcPr>
            <w:tcW w:w="1893" w:type="dxa"/>
            <w:noWrap/>
            <w:vAlign w:val="bottom"/>
          </w:tcPr>
          <w:p w:rsidR="000E5B0C" w:rsidRDefault="000E5B0C">
            <w:pPr>
              <w:rPr>
                <w:sz w:val="24"/>
                <w:szCs w:val="24"/>
              </w:rPr>
            </w:pPr>
            <w:r>
              <w:rPr>
                <w:sz w:val="24"/>
                <w:szCs w:val="24"/>
              </w:rPr>
              <w:t>oldest observed age</w:t>
            </w:r>
          </w:p>
        </w:tc>
        <w:tc>
          <w:tcPr>
            <w:tcW w:w="1673" w:type="dxa"/>
            <w:noWrap/>
            <w:vAlign w:val="bottom"/>
          </w:tcPr>
          <w:p w:rsidR="000E5B0C" w:rsidRDefault="000E5B0C">
            <w:pPr>
              <w:rPr>
                <w:sz w:val="24"/>
                <w:szCs w:val="24"/>
              </w:rPr>
            </w:pPr>
            <w:r>
              <w:rPr>
                <w:sz w:val="24"/>
                <w:szCs w:val="24"/>
              </w:rPr>
              <w:t>Hoenig (1983) empirical</w:t>
            </w:r>
          </w:p>
        </w:tc>
        <w:tc>
          <w:tcPr>
            <w:tcW w:w="1080" w:type="dxa"/>
            <w:noWrap/>
            <w:vAlign w:val="bottom"/>
          </w:tcPr>
          <w:p w:rsidR="000E5B0C" w:rsidRDefault="000E5B0C">
            <w:pPr>
              <w:rPr>
                <w:sz w:val="24"/>
                <w:szCs w:val="24"/>
              </w:rPr>
            </w:pPr>
            <w:r>
              <w:rPr>
                <w:sz w:val="24"/>
                <w:szCs w:val="24"/>
              </w:rPr>
              <w:t>5% rule</w:t>
            </w:r>
          </w:p>
        </w:tc>
        <w:tc>
          <w:tcPr>
            <w:tcW w:w="1080" w:type="dxa"/>
          </w:tcPr>
          <w:p w:rsidR="000E5B0C" w:rsidRDefault="00D27407">
            <w:pPr>
              <w:rPr>
                <w:sz w:val="24"/>
                <w:szCs w:val="24"/>
              </w:rPr>
            </w:pPr>
            <w:r>
              <w:rPr>
                <w:sz w:val="24"/>
                <w:szCs w:val="24"/>
              </w:rPr>
              <w:t>1% Rule</w:t>
            </w:r>
          </w:p>
        </w:tc>
      </w:tr>
      <w:tr w:rsidR="000E5B0C" w:rsidTr="000E5B0C">
        <w:trPr>
          <w:trHeight w:val="315"/>
        </w:trPr>
        <w:tc>
          <w:tcPr>
            <w:tcW w:w="1893" w:type="dxa"/>
            <w:noWrap/>
            <w:vAlign w:val="bottom"/>
          </w:tcPr>
          <w:p w:rsidR="000E5B0C" w:rsidRDefault="000E5B0C">
            <w:pPr>
              <w:jc w:val="right"/>
              <w:rPr>
                <w:sz w:val="24"/>
                <w:szCs w:val="24"/>
              </w:rPr>
            </w:pPr>
            <w:r>
              <w:rPr>
                <w:sz w:val="24"/>
                <w:szCs w:val="24"/>
              </w:rPr>
              <w:t>10</w:t>
            </w:r>
          </w:p>
        </w:tc>
        <w:tc>
          <w:tcPr>
            <w:tcW w:w="1673" w:type="dxa"/>
            <w:noWrap/>
            <w:vAlign w:val="bottom"/>
          </w:tcPr>
          <w:p w:rsidR="000E5B0C" w:rsidRDefault="000E5B0C">
            <w:pPr>
              <w:jc w:val="right"/>
              <w:rPr>
                <w:sz w:val="24"/>
                <w:szCs w:val="24"/>
              </w:rPr>
            </w:pPr>
            <w:r>
              <w:rPr>
                <w:sz w:val="24"/>
                <w:szCs w:val="24"/>
              </w:rPr>
              <w:t>0.42</w:t>
            </w:r>
          </w:p>
        </w:tc>
        <w:tc>
          <w:tcPr>
            <w:tcW w:w="1080" w:type="dxa"/>
            <w:noWrap/>
            <w:vAlign w:val="bottom"/>
          </w:tcPr>
          <w:p w:rsidR="000E5B0C" w:rsidRDefault="000E5B0C">
            <w:pPr>
              <w:jc w:val="right"/>
              <w:rPr>
                <w:sz w:val="24"/>
                <w:szCs w:val="24"/>
              </w:rPr>
            </w:pPr>
            <w:r>
              <w:rPr>
                <w:sz w:val="24"/>
                <w:szCs w:val="24"/>
              </w:rPr>
              <w:t>0.3</w:t>
            </w:r>
          </w:p>
        </w:tc>
        <w:tc>
          <w:tcPr>
            <w:tcW w:w="1080" w:type="dxa"/>
          </w:tcPr>
          <w:p w:rsidR="000E5B0C" w:rsidRDefault="00BF1418">
            <w:pPr>
              <w:jc w:val="right"/>
              <w:rPr>
                <w:sz w:val="24"/>
                <w:szCs w:val="24"/>
              </w:rPr>
            </w:pPr>
            <w:r>
              <w:rPr>
                <w:sz w:val="24"/>
                <w:szCs w:val="24"/>
              </w:rPr>
              <w:t>0.46</w:t>
            </w:r>
          </w:p>
        </w:tc>
      </w:tr>
      <w:tr w:rsidR="000E5B0C" w:rsidTr="000E5B0C">
        <w:trPr>
          <w:trHeight w:val="315"/>
        </w:trPr>
        <w:tc>
          <w:tcPr>
            <w:tcW w:w="1893" w:type="dxa"/>
            <w:noWrap/>
            <w:vAlign w:val="bottom"/>
          </w:tcPr>
          <w:p w:rsidR="000E5B0C" w:rsidRDefault="000E5B0C">
            <w:pPr>
              <w:jc w:val="right"/>
              <w:rPr>
                <w:sz w:val="24"/>
                <w:szCs w:val="24"/>
              </w:rPr>
            </w:pPr>
            <w:r>
              <w:rPr>
                <w:sz w:val="24"/>
                <w:szCs w:val="24"/>
              </w:rPr>
              <w:t>15</w:t>
            </w:r>
          </w:p>
        </w:tc>
        <w:tc>
          <w:tcPr>
            <w:tcW w:w="1673" w:type="dxa"/>
            <w:noWrap/>
            <w:vAlign w:val="bottom"/>
          </w:tcPr>
          <w:p w:rsidR="000E5B0C" w:rsidRDefault="000E5B0C">
            <w:pPr>
              <w:jc w:val="right"/>
              <w:rPr>
                <w:sz w:val="24"/>
                <w:szCs w:val="24"/>
              </w:rPr>
            </w:pPr>
            <w:r>
              <w:rPr>
                <w:sz w:val="24"/>
                <w:szCs w:val="24"/>
              </w:rPr>
              <w:t>0.28</w:t>
            </w:r>
          </w:p>
        </w:tc>
        <w:tc>
          <w:tcPr>
            <w:tcW w:w="1080" w:type="dxa"/>
            <w:noWrap/>
            <w:vAlign w:val="bottom"/>
          </w:tcPr>
          <w:p w:rsidR="000E5B0C" w:rsidRDefault="000E5B0C">
            <w:pPr>
              <w:jc w:val="right"/>
              <w:rPr>
                <w:sz w:val="24"/>
                <w:szCs w:val="24"/>
              </w:rPr>
            </w:pPr>
            <w:r>
              <w:rPr>
                <w:sz w:val="24"/>
                <w:szCs w:val="24"/>
              </w:rPr>
              <w:t>0.2</w:t>
            </w:r>
          </w:p>
        </w:tc>
        <w:tc>
          <w:tcPr>
            <w:tcW w:w="1080" w:type="dxa"/>
          </w:tcPr>
          <w:p w:rsidR="000E5B0C" w:rsidRDefault="00543FF3">
            <w:pPr>
              <w:jc w:val="right"/>
              <w:rPr>
                <w:sz w:val="24"/>
                <w:szCs w:val="24"/>
              </w:rPr>
            </w:pPr>
            <w:r>
              <w:rPr>
                <w:sz w:val="24"/>
                <w:szCs w:val="24"/>
              </w:rPr>
              <w:t>0.30</w:t>
            </w:r>
          </w:p>
        </w:tc>
      </w:tr>
      <w:tr w:rsidR="000E5B0C" w:rsidTr="000E5B0C">
        <w:trPr>
          <w:trHeight w:val="315"/>
        </w:trPr>
        <w:tc>
          <w:tcPr>
            <w:tcW w:w="1893" w:type="dxa"/>
            <w:noWrap/>
            <w:vAlign w:val="bottom"/>
          </w:tcPr>
          <w:p w:rsidR="000E5B0C" w:rsidRDefault="000E5B0C">
            <w:pPr>
              <w:jc w:val="right"/>
              <w:rPr>
                <w:sz w:val="24"/>
                <w:szCs w:val="24"/>
              </w:rPr>
            </w:pPr>
            <w:r>
              <w:rPr>
                <w:sz w:val="24"/>
                <w:szCs w:val="24"/>
              </w:rPr>
              <w:t>17</w:t>
            </w:r>
          </w:p>
        </w:tc>
        <w:tc>
          <w:tcPr>
            <w:tcW w:w="1673" w:type="dxa"/>
            <w:noWrap/>
            <w:vAlign w:val="bottom"/>
          </w:tcPr>
          <w:p w:rsidR="000E5B0C" w:rsidRDefault="000E5B0C">
            <w:pPr>
              <w:jc w:val="right"/>
              <w:rPr>
                <w:sz w:val="24"/>
                <w:szCs w:val="24"/>
              </w:rPr>
            </w:pPr>
            <w:r>
              <w:rPr>
                <w:sz w:val="24"/>
                <w:szCs w:val="24"/>
              </w:rPr>
              <w:t>0.25</w:t>
            </w:r>
          </w:p>
        </w:tc>
        <w:tc>
          <w:tcPr>
            <w:tcW w:w="1080" w:type="dxa"/>
            <w:noWrap/>
            <w:vAlign w:val="bottom"/>
          </w:tcPr>
          <w:p w:rsidR="000E5B0C" w:rsidRDefault="000E5B0C">
            <w:pPr>
              <w:jc w:val="right"/>
              <w:rPr>
                <w:sz w:val="24"/>
                <w:szCs w:val="24"/>
              </w:rPr>
            </w:pPr>
            <w:r>
              <w:rPr>
                <w:sz w:val="24"/>
                <w:szCs w:val="24"/>
              </w:rPr>
              <w:t>0.18</w:t>
            </w:r>
          </w:p>
        </w:tc>
        <w:tc>
          <w:tcPr>
            <w:tcW w:w="1080" w:type="dxa"/>
          </w:tcPr>
          <w:p w:rsidR="00543FF3" w:rsidRDefault="00BF1418" w:rsidP="00543FF3">
            <w:pPr>
              <w:jc w:val="right"/>
              <w:rPr>
                <w:sz w:val="24"/>
                <w:szCs w:val="24"/>
              </w:rPr>
            </w:pPr>
            <w:r>
              <w:rPr>
                <w:sz w:val="24"/>
                <w:szCs w:val="24"/>
              </w:rPr>
              <w:t>0</w:t>
            </w:r>
            <w:r w:rsidR="00543FF3">
              <w:rPr>
                <w:sz w:val="24"/>
                <w:szCs w:val="24"/>
              </w:rPr>
              <w:t>.27</w:t>
            </w:r>
          </w:p>
        </w:tc>
      </w:tr>
      <w:tr w:rsidR="000E5B0C" w:rsidTr="000E5B0C">
        <w:trPr>
          <w:trHeight w:val="315"/>
        </w:trPr>
        <w:tc>
          <w:tcPr>
            <w:tcW w:w="1893" w:type="dxa"/>
            <w:noWrap/>
            <w:vAlign w:val="bottom"/>
          </w:tcPr>
          <w:p w:rsidR="000E5B0C" w:rsidRDefault="000E5B0C">
            <w:pPr>
              <w:jc w:val="right"/>
              <w:rPr>
                <w:sz w:val="24"/>
                <w:szCs w:val="24"/>
              </w:rPr>
            </w:pPr>
            <w:r>
              <w:rPr>
                <w:sz w:val="24"/>
                <w:szCs w:val="24"/>
              </w:rPr>
              <w:t>20</w:t>
            </w:r>
          </w:p>
        </w:tc>
        <w:tc>
          <w:tcPr>
            <w:tcW w:w="1673" w:type="dxa"/>
            <w:noWrap/>
            <w:vAlign w:val="bottom"/>
          </w:tcPr>
          <w:p w:rsidR="000E5B0C" w:rsidRDefault="000E5B0C">
            <w:pPr>
              <w:jc w:val="right"/>
              <w:rPr>
                <w:sz w:val="24"/>
                <w:szCs w:val="24"/>
              </w:rPr>
            </w:pPr>
            <w:r>
              <w:rPr>
                <w:sz w:val="24"/>
                <w:szCs w:val="24"/>
              </w:rPr>
              <w:t>0.21</w:t>
            </w:r>
          </w:p>
        </w:tc>
        <w:tc>
          <w:tcPr>
            <w:tcW w:w="1080" w:type="dxa"/>
            <w:noWrap/>
            <w:vAlign w:val="bottom"/>
          </w:tcPr>
          <w:p w:rsidR="000E5B0C" w:rsidRDefault="000E5B0C">
            <w:pPr>
              <w:jc w:val="right"/>
              <w:rPr>
                <w:sz w:val="24"/>
                <w:szCs w:val="24"/>
              </w:rPr>
            </w:pPr>
            <w:r>
              <w:rPr>
                <w:sz w:val="24"/>
                <w:szCs w:val="24"/>
              </w:rPr>
              <w:t>0.15</w:t>
            </w:r>
          </w:p>
        </w:tc>
        <w:tc>
          <w:tcPr>
            <w:tcW w:w="1080" w:type="dxa"/>
          </w:tcPr>
          <w:p w:rsidR="000E5B0C" w:rsidRDefault="00D27407">
            <w:pPr>
              <w:jc w:val="right"/>
              <w:rPr>
                <w:sz w:val="24"/>
                <w:szCs w:val="24"/>
              </w:rPr>
            </w:pPr>
            <w:r>
              <w:rPr>
                <w:sz w:val="24"/>
                <w:szCs w:val="24"/>
              </w:rPr>
              <w:t>0.23</w:t>
            </w:r>
          </w:p>
        </w:tc>
      </w:tr>
    </w:tbl>
    <w:p w:rsidR="00C13CC7" w:rsidRDefault="00C13CC7" w:rsidP="004062FA"/>
    <w:p w:rsidR="001D1008" w:rsidRDefault="004062FA" w:rsidP="004062FA">
      <w:r w:rsidRPr="00D02639">
        <w:t>Tabl</w:t>
      </w:r>
      <w:r>
        <w:t>es</w:t>
      </w:r>
      <w:r w:rsidR="00E56CCC">
        <w:t xml:space="preserve"> </w:t>
      </w:r>
      <w:r w:rsidR="00BC749A">
        <w:t>9a-b</w:t>
      </w:r>
      <w:r>
        <w:t>.</w:t>
      </w:r>
      <w:r w:rsidR="00B01D29">
        <w:t xml:space="preserve">  Projections using a multiplier on the</w:t>
      </w:r>
      <w:r>
        <w:t xml:space="preserve"> F35% control rule</w:t>
      </w:r>
      <w:r w:rsidRPr="00D02639">
        <w:t xml:space="preserve"> for </w:t>
      </w:r>
      <w:r>
        <w:t>201</w:t>
      </w:r>
      <w:r w:rsidR="00911B34">
        <w:t>3</w:t>
      </w:r>
      <w:r>
        <w:t>/</w:t>
      </w:r>
      <w:r w:rsidR="00B01D29">
        <w:t>1</w:t>
      </w:r>
      <w:r w:rsidR="00911B34">
        <w:t>4 to 2023/24</w:t>
      </w:r>
      <w:r w:rsidRPr="00D02639">
        <w:t xml:space="preserve"> fishery seasons.</w:t>
      </w:r>
      <w:r w:rsidR="00B01D29">
        <w:t xml:space="preserve"> Median </w:t>
      </w:r>
      <w:r>
        <w:t>total catch</w:t>
      </w:r>
      <w:r w:rsidR="00B01D29">
        <w:t xml:space="preserve"> (ABC</w:t>
      </w:r>
      <w:r w:rsidR="00B01D29" w:rsidRPr="000D026F">
        <w:rPr>
          <w:vertAlign w:val="subscript"/>
        </w:rPr>
        <w:t>tot</w:t>
      </w:r>
      <w:r>
        <w:t xml:space="preserve"> 1000</w:t>
      </w:r>
      <w:r w:rsidR="00705D09">
        <w:t xml:space="preserve"> </w:t>
      </w:r>
      <w:r>
        <w:t>t), median retained catch (</w:t>
      </w:r>
      <w:r w:rsidR="00B01D29">
        <w:t>C</w:t>
      </w:r>
      <w:r w:rsidR="00B01D29" w:rsidRPr="000D026F">
        <w:rPr>
          <w:vertAlign w:val="subscript"/>
        </w:rPr>
        <w:t>dir</w:t>
      </w:r>
      <w:r w:rsidR="00B01D29">
        <w:t xml:space="preserve"> </w:t>
      </w:r>
      <w:r>
        <w:t xml:space="preserve">1000 t), Percent mature male biomass </w:t>
      </w:r>
      <w:r w:rsidRPr="00D02639">
        <w:t xml:space="preserve">at time of mating </w:t>
      </w:r>
      <w:r>
        <w:t>relative to B35.  Values in parentheses are 90% CI. F is full selection fishing mortality.</w:t>
      </w:r>
      <w:r w:rsidR="001D1008">
        <w:t xml:space="preserve">  </w:t>
      </w:r>
      <w:r w:rsidR="001D1008" w:rsidRPr="00E63AAE">
        <w:t xml:space="preserve">  </w:t>
      </w:r>
      <w:r w:rsidR="001C768F">
        <w:t xml:space="preserve">Base model </w:t>
      </w:r>
      <w:r w:rsidR="001D1008" w:rsidRPr="00E63AAE">
        <w:rPr>
          <w:i/>
        </w:rPr>
        <w:t>B</w:t>
      </w:r>
      <w:r w:rsidR="001D1008" w:rsidRPr="00E63AAE">
        <w:rPr>
          <w:vertAlign w:val="subscript"/>
        </w:rPr>
        <w:t>35%</w:t>
      </w:r>
      <w:r w:rsidR="001D1008">
        <w:t xml:space="preserve"> = 1</w:t>
      </w:r>
      <w:r w:rsidR="00911B34">
        <w:t>54,170</w:t>
      </w:r>
      <w:r w:rsidR="001D1008" w:rsidRPr="00E63AAE">
        <w:t xml:space="preserve"> t.</w:t>
      </w:r>
      <w:r w:rsidR="001D1008">
        <w:t xml:space="preserve">  </w:t>
      </w:r>
      <w:r w:rsidR="00CD1BC1">
        <w:t>F</w:t>
      </w:r>
      <w:r w:rsidR="00CD1BC1" w:rsidRPr="00CD1BC1">
        <w:rPr>
          <w:vertAlign w:val="subscript"/>
        </w:rPr>
        <w:t>35%</w:t>
      </w:r>
      <w:r w:rsidR="00CD1BC1">
        <w:t xml:space="preserve"> = 1.</w:t>
      </w:r>
      <w:r w:rsidR="00911B34">
        <w:t>58</w:t>
      </w:r>
      <w:r w:rsidR="00AE2D83">
        <w:t xml:space="preserve">. </w:t>
      </w:r>
    </w:p>
    <w:p w:rsidR="001C768F" w:rsidRDefault="001C768F" w:rsidP="004062FA"/>
    <w:p w:rsidR="001D1008" w:rsidRPr="00FA474D" w:rsidRDefault="00B01D29" w:rsidP="001D1008">
      <w:pPr>
        <w:jc w:val="both"/>
        <w:rPr>
          <w:rFonts w:ascii="Arial" w:hAnsi="Arial" w:cs="Arial"/>
        </w:rPr>
      </w:pPr>
      <w:r>
        <w:t xml:space="preserve">a) </w:t>
      </w:r>
      <w:r w:rsidR="00F80B7B">
        <w:t xml:space="preserve">100%OFL </w:t>
      </w:r>
      <w:r w:rsidR="007F48DF">
        <w:t xml:space="preserve">Base </w:t>
      </w:r>
      <w:r w:rsidR="001C768F" w:rsidRPr="00FA474D">
        <w:t>Model</w:t>
      </w:r>
      <w:r w:rsidR="00FA474D" w:rsidRPr="00FA474D">
        <w:t>,</w:t>
      </w:r>
      <w:r w:rsidR="005E4C96" w:rsidRPr="00FA474D">
        <w:t xml:space="preserve"> </w:t>
      </w:r>
      <w:r w:rsidR="00FA474D" w:rsidRPr="00FA474D">
        <w:t>100</w:t>
      </w:r>
      <w:r w:rsidRPr="00FA474D">
        <w:t>% F</w:t>
      </w:r>
      <w:r w:rsidRPr="00FA474D">
        <w:rPr>
          <w:vertAlign w:val="subscript"/>
        </w:rPr>
        <w:t>35%</w:t>
      </w:r>
      <w:r w:rsidR="002C584A" w:rsidRPr="00FA474D">
        <w:t xml:space="preserve">  B35% = </w:t>
      </w:r>
      <w:r w:rsidR="00911B34">
        <w:t>154,170</w:t>
      </w:r>
      <w:r w:rsidR="00FA474D" w:rsidRPr="00FA474D">
        <w:t xml:space="preserve"> </w:t>
      </w:r>
      <w:r w:rsidR="002C584A" w:rsidRPr="00FA474D">
        <w:t>t  F35%=</w:t>
      </w:r>
      <w:r w:rsidR="00911B34">
        <w:t>1.58</w:t>
      </w:r>
    </w:p>
    <w:tbl>
      <w:tblPr>
        <w:tblW w:w="4524"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619"/>
        <w:gridCol w:w="343"/>
        <w:gridCol w:w="1281"/>
        <w:gridCol w:w="343"/>
        <w:gridCol w:w="1707"/>
        <w:gridCol w:w="1538"/>
      </w:tblGrid>
      <w:tr w:rsidR="003E515E" w:rsidRPr="00636A34" w:rsidTr="003E515E">
        <w:trPr>
          <w:trHeight w:val="771"/>
        </w:trPr>
        <w:tc>
          <w:tcPr>
            <w:tcW w:w="962" w:type="dxa"/>
            <w:tcBorders>
              <w:top w:val="single" w:sz="12" w:space="0" w:color="auto"/>
              <w:left w:val="nil"/>
              <w:right w:val="nil"/>
            </w:tcBorders>
          </w:tcPr>
          <w:p w:rsidR="003E515E" w:rsidRPr="004B01C0" w:rsidRDefault="003E515E" w:rsidP="003E515E">
            <w:pPr>
              <w:jc w:val="both"/>
            </w:pPr>
            <w:r w:rsidRPr="004B01C0">
              <w:t>Year</w:t>
            </w:r>
          </w:p>
        </w:tc>
        <w:tc>
          <w:tcPr>
            <w:tcW w:w="1625" w:type="dxa"/>
            <w:tcBorders>
              <w:top w:val="single" w:sz="12" w:space="0" w:color="auto"/>
              <w:left w:val="nil"/>
              <w:right w:val="nil"/>
            </w:tcBorders>
          </w:tcPr>
          <w:p w:rsidR="003E515E" w:rsidRPr="004B01C0" w:rsidRDefault="003E515E" w:rsidP="003E515E">
            <w:pPr>
              <w:jc w:val="center"/>
              <w:rPr>
                <w:b/>
                <w:vertAlign w:val="subscript"/>
              </w:rPr>
            </w:pPr>
            <w:r w:rsidRPr="004B01C0">
              <w:rPr>
                <w:b/>
              </w:rPr>
              <w:t>ABC</w:t>
            </w:r>
            <w:r w:rsidRPr="004B01C0">
              <w:rPr>
                <w:b/>
                <w:vertAlign w:val="subscript"/>
              </w:rPr>
              <w:t>tot</w:t>
            </w:r>
          </w:p>
          <w:p w:rsidR="003E515E" w:rsidRPr="004B01C0" w:rsidRDefault="003E515E" w:rsidP="003E515E">
            <w:pPr>
              <w:jc w:val="center"/>
              <w:rPr>
                <w:b/>
              </w:rPr>
            </w:pPr>
            <w:r>
              <w:rPr>
                <w:b/>
              </w:rPr>
              <w:t>(1</w:t>
            </w:r>
            <w:r w:rsidRPr="004B01C0">
              <w:rPr>
                <w:b/>
              </w:rPr>
              <w:t>000t)</w:t>
            </w:r>
          </w:p>
        </w:tc>
        <w:tc>
          <w:tcPr>
            <w:tcW w:w="1630" w:type="dxa"/>
            <w:gridSpan w:val="2"/>
            <w:tcBorders>
              <w:top w:val="single" w:sz="12" w:space="0" w:color="auto"/>
              <w:left w:val="nil"/>
              <w:right w:val="nil"/>
            </w:tcBorders>
          </w:tcPr>
          <w:p w:rsidR="003E515E" w:rsidRPr="004B01C0" w:rsidRDefault="003E515E" w:rsidP="003E515E">
            <w:pPr>
              <w:jc w:val="center"/>
              <w:rPr>
                <w:b/>
              </w:rPr>
            </w:pPr>
            <w:r w:rsidRPr="004B01C0">
              <w:rPr>
                <w:b/>
              </w:rPr>
              <w:t>C</w:t>
            </w:r>
            <w:r w:rsidRPr="004B01C0">
              <w:rPr>
                <w:b/>
                <w:vertAlign w:val="subscript"/>
              </w:rPr>
              <w:t>dir</w:t>
            </w:r>
          </w:p>
          <w:p w:rsidR="003E515E" w:rsidRPr="004B01C0" w:rsidRDefault="003E515E" w:rsidP="003E515E">
            <w:pPr>
              <w:jc w:val="center"/>
              <w:rPr>
                <w:b/>
              </w:rPr>
            </w:pPr>
            <w:r>
              <w:rPr>
                <w:b/>
              </w:rPr>
              <w:t>(1</w:t>
            </w:r>
            <w:r w:rsidRPr="004B01C0">
              <w:rPr>
                <w:b/>
              </w:rPr>
              <w:t>000t)</w:t>
            </w:r>
          </w:p>
        </w:tc>
        <w:tc>
          <w:tcPr>
            <w:tcW w:w="2057" w:type="dxa"/>
            <w:gridSpan w:val="2"/>
            <w:tcBorders>
              <w:top w:val="single" w:sz="12" w:space="0" w:color="auto"/>
              <w:left w:val="nil"/>
              <w:right w:val="nil"/>
            </w:tcBorders>
          </w:tcPr>
          <w:p w:rsidR="003E515E" w:rsidRDefault="003E515E" w:rsidP="003E515E">
            <w:pPr>
              <w:rPr>
                <w:b/>
              </w:rPr>
            </w:pPr>
            <w:r>
              <w:rPr>
                <w:b/>
              </w:rPr>
              <w:t xml:space="preserve">            Percent </w:t>
            </w:r>
          </w:p>
          <w:p w:rsidR="003E515E" w:rsidRPr="004B01C0" w:rsidRDefault="003E515E" w:rsidP="003E515E">
            <w:pPr>
              <w:rPr>
                <w:b/>
              </w:rPr>
            </w:pPr>
            <w:r>
              <w:rPr>
                <w:b/>
              </w:rPr>
              <w:t xml:space="preserve">            </w:t>
            </w:r>
            <w:r w:rsidRPr="004B01C0">
              <w:rPr>
                <w:b/>
              </w:rPr>
              <w:t>MMB</w:t>
            </w:r>
            <w:r>
              <w:rPr>
                <w:b/>
              </w:rPr>
              <w:t>/</w:t>
            </w:r>
            <w:r w:rsidRPr="00636A34">
              <w:rPr>
                <w:i/>
              </w:rPr>
              <w:t xml:space="preserve"> </w:t>
            </w:r>
            <w:r w:rsidRPr="009F6AC7">
              <w:rPr>
                <w:b/>
                <w:i/>
              </w:rPr>
              <w:t>B</w:t>
            </w:r>
            <w:r w:rsidRPr="009F6AC7">
              <w:rPr>
                <w:b/>
                <w:vertAlign w:val="subscript"/>
              </w:rPr>
              <w:t>35%</w:t>
            </w:r>
          </w:p>
        </w:tc>
        <w:tc>
          <w:tcPr>
            <w:tcW w:w="1541" w:type="dxa"/>
            <w:tcBorders>
              <w:top w:val="single" w:sz="12" w:space="0" w:color="auto"/>
              <w:left w:val="nil"/>
              <w:right w:val="nil"/>
            </w:tcBorders>
          </w:tcPr>
          <w:p w:rsidR="003E515E" w:rsidRPr="004B01C0" w:rsidRDefault="003E515E" w:rsidP="003E515E">
            <w:pPr>
              <w:rPr>
                <w:b/>
              </w:rPr>
            </w:pPr>
            <w:r>
              <w:rPr>
                <w:b/>
              </w:rPr>
              <w:t>Full Selection Fishing Mortality</w:t>
            </w:r>
          </w:p>
        </w:tc>
      </w:tr>
      <w:tr w:rsidR="003E515E" w:rsidRPr="00636A34" w:rsidTr="003E515E">
        <w:trPr>
          <w:trHeight w:val="216"/>
        </w:trPr>
        <w:tc>
          <w:tcPr>
            <w:tcW w:w="962" w:type="dxa"/>
            <w:tcBorders>
              <w:top w:val="single" w:sz="12" w:space="0" w:color="auto"/>
              <w:left w:val="single" w:sz="12" w:space="0" w:color="auto"/>
              <w:bottom w:val="single" w:sz="12" w:space="0" w:color="auto"/>
              <w:right w:val="single" w:sz="12" w:space="0" w:color="auto"/>
            </w:tcBorders>
            <w:vAlign w:val="center"/>
          </w:tcPr>
          <w:p w:rsidR="003E515E" w:rsidRPr="003E515E" w:rsidRDefault="003E515E" w:rsidP="003E515E">
            <w:pPr>
              <w:rPr>
                <w:color w:val="000000"/>
              </w:rPr>
            </w:pPr>
            <w:r w:rsidRPr="003E515E">
              <w:rPr>
                <w:color w:val="000000"/>
              </w:rPr>
              <w:t>2013/14</w:t>
            </w:r>
          </w:p>
        </w:tc>
        <w:tc>
          <w:tcPr>
            <w:tcW w:w="1969" w:type="dxa"/>
            <w:gridSpan w:val="2"/>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78.1(63.2,88.1)</w:t>
            </w:r>
          </w:p>
        </w:tc>
        <w:tc>
          <w:tcPr>
            <w:tcW w:w="1630" w:type="dxa"/>
            <w:gridSpan w:val="2"/>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68.8(55.9,77.7)</w:t>
            </w:r>
          </w:p>
        </w:tc>
        <w:tc>
          <w:tcPr>
            <w:tcW w:w="1713" w:type="dxa"/>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100.2(90.1,113)</w:t>
            </w:r>
          </w:p>
        </w:tc>
        <w:tc>
          <w:tcPr>
            <w:tcW w:w="1544" w:type="dxa"/>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jc w:val="right"/>
              <w:rPr>
                <w:color w:val="000000"/>
              </w:rPr>
            </w:pPr>
            <w:r w:rsidRPr="003E515E">
              <w:rPr>
                <w:color w:val="000000"/>
              </w:rPr>
              <w:t>1.58</w:t>
            </w:r>
          </w:p>
        </w:tc>
      </w:tr>
      <w:tr w:rsidR="003E515E" w:rsidRPr="00636A34" w:rsidTr="003E515E">
        <w:trPr>
          <w:trHeight w:val="216"/>
        </w:trPr>
        <w:tc>
          <w:tcPr>
            <w:tcW w:w="962" w:type="dxa"/>
            <w:tcBorders>
              <w:top w:val="single" w:sz="12" w:space="0" w:color="auto"/>
              <w:left w:val="single" w:sz="12" w:space="0" w:color="auto"/>
              <w:bottom w:val="single" w:sz="12" w:space="0" w:color="auto"/>
              <w:right w:val="single" w:sz="12" w:space="0" w:color="auto"/>
            </w:tcBorders>
            <w:vAlign w:val="center"/>
          </w:tcPr>
          <w:p w:rsidR="003E515E" w:rsidRPr="003E515E" w:rsidRDefault="003E515E" w:rsidP="003E515E">
            <w:pPr>
              <w:rPr>
                <w:color w:val="000000"/>
              </w:rPr>
            </w:pPr>
            <w:r w:rsidRPr="003E515E">
              <w:rPr>
                <w:color w:val="000000"/>
              </w:rPr>
              <w:t>2014/15</w:t>
            </w:r>
          </w:p>
        </w:tc>
        <w:tc>
          <w:tcPr>
            <w:tcW w:w="1969" w:type="dxa"/>
            <w:gridSpan w:val="2"/>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77.8(53.3,95.5)</w:t>
            </w:r>
          </w:p>
        </w:tc>
        <w:tc>
          <w:tcPr>
            <w:tcW w:w="1630" w:type="dxa"/>
            <w:gridSpan w:val="2"/>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69.3(48.1,84.2)</w:t>
            </w:r>
          </w:p>
        </w:tc>
        <w:tc>
          <w:tcPr>
            <w:tcW w:w="1713" w:type="dxa"/>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102.2(87.7,118)</w:t>
            </w:r>
          </w:p>
        </w:tc>
        <w:tc>
          <w:tcPr>
            <w:tcW w:w="1544" w:type="dxa"/>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jc w:val="right"/>
              <w:rPr>
                <w:color w:val="000000"/>
              </w:rPr>
            </w:pPr>
            <w:r w:rsidRPr="003E515E">
              <w:rPr>
                <w:color w:val="000000"/>
              </w:rPr>
              <w:t>1.51</w:t>
            </w:r>
          </w:p>
        </w:tc>
      </w:tr>
      <w:tr w:rsidR="003E515E" w:rsidRPr="00636A34" w:rsidTr="003E515E">
        <w:trPr>
          <w:trHeight w:val="216"/>
        </w:trPr>
        <w:tc>
          <w:tcPr>
            <w:tcW w:w="962" w:type="dxa"/>
            <w:tcBorders>
              <w:top w:val="single" w:sz="12" w:space="0" w:color="auto"/>
              <w:left w:val="single" w:sz="12" w:space="0" w:color="auto"/>
              <w:bottom w:val="single" w:sz="12" w:space="0" w:color="auto"/>
              <w:right w:val="single" w:sz="12" w:space="0" w:color="auto"/>
            </w:tcBorders>
            <w:vAlign w:val="center"/>
          </w:tcPr>
          <w:p w:rsidR="003E515E" w:rsidRPr="003E515E" w:rsidRDefault="003E515E" w:rsidP="003E515E">
            <w:pPr>
              <w:rPr>
                <w:color w:val="000000"/>
              </w:rPr>
            </w:pPr>
            <w:r w:rsidRPr="003E515E">
              <w:rPr>
                <w:color w:val="000000"/>
              </w:rPr>
              <w:t>2015/16</w:t>
            </w:r>
          </w:p>
        </w:tc>
        <w:tc>
          <w:tcPr>
            <w:tcW w:w="1969" w:type="dxa"/>
            <w:gridSpan w:val="2"/>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67.2(45.3,84.2)</w:t>
            </w:r>
          </w:p>
        </w:tc>
        <w:tc>
          <w:tcPr>
            <w:tcW w:w="1630" w:type="dxa"/>
            <w:gridSpan w:val="2"/>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59.9(40.5,74.7)</w:t>
            </w:r>
          </w:p>
        </w:tc>
        <w:tc>
          <w:tcPr>
            <w:tcW w:w="1713" w:type="dxa"/>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99.1(83,119.3)</w:t>
            </w:r>
          </w:p>
        </w:tc>
        <w:tc>
          <w:tcPr>
            <w:tcW w:w="1544" w:type="dxa"/>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jc w:val="right"/>
              <w:rPr>
                <w:color w:val="000000"/>
              </w:rPr>
            </w:pPr>
            <w:r w:rsidRPr="003E515E">
              <w:rPr>
                <w:color w:val="000000"/>
              </w:rPr>
              <w:t>1.5</w:t>
            </w:r>
          </w:p>
        </w:tc>
      </w:tr>
      <w:tr w:rsidR="003E515E" w:rsidRPr="00636A34" w:rsidTr="003E515E">
        <w:trPr>
          <w:trHeight w:val="216"/>
        </w:trPr>
        <w:tc>
          <w:tcPr>
            <w:tcW w:w="962" w:type="dxa"/>
            <w:tcBorders>
              <w:top w:val="single" w:sz="12" w:space="0" w:color="auto"/>
              <w:left w:val="single" w:sz="12" w:space="0" w:color="auto"/>
              <w:bottom w:val="single" w:sz="12" w:space="0" w:color="auto"/>
              <w:right w:val="single" w:sz="12" w:space="0" w:color="auto"/>
            </w:tcBorders>
            <w:vAlign w:val="center"/>
          </w:tcPr>
          <w:p w:rsidR="003E515E" w:rsidRPr="003E515E" w:rsidRDefault="003E515E" w:rsidP="003E515E">
            <w:pPr>
              <w:rPr>
                <w:color w:val="000000"/>
              </w:rPr>
            </w:pPr>
            <w:r w:rsidRPr="003E515E">
              <w:rPr>
                <w:color w:val="000000"/>
              </w:rPr>
              <w:t>2016/17</w:t>
            </w:r>
          </w:p>
        </w:tc>
        <w:tc>
          <w:tcPr>
            <w:tcW w:w="1969" w:type="dxa"/>
            <w:gridSpan w:val="2"/>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57.2(37.8,73.3)</w:t>
            </w:r>
          </w:p>
        </w:tc>
        <w:tc>
          <w:tcPr>
            <w:tcW w:w="1630" w:type="dxa"/>
            <w:gridSpan w:val="2"/>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49.1(33.4,63.1)</w:t>
            </w:r>
          </w:p>
        </w:tc>
        <w:tc>
          <w:tcPr>
            <w:tcW w:w="1713" w:type="dxa"/>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101.9(82.1,129.8)</w:t>
            </w:r>
          </w:p>
        </w:tc>
        <w:tc>
          <w:tcPr>
            <w:tcW w:w="1544" w:type="dxa"/>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jc w:val="right"/>
              <w:rPr>
                <w:color w:val="000000"/>
              </w:rPr>
            </w:pPr>
            <w:r w:rsidRPr="003E515E">
              <w:rPr>
                <w:color w:val="000000"/>
              </w:rPr>
              <w:t>1.47</w:t>
            </w:r>
          </w:p>
        </w:tc>
      </w:tr>
      <w:tr w:rsidR="003E515E" w:rsidRPr="00636A34" w:rsidTr="003E515E">
        <w:trPr>
          <w:trHeight w:val="216"/>
        </w:trPr>
        <w:tc>
          <w:tcPr>
            <w:tcW w:w="962" w:type="dxa"/>
            <w:tcBorders>
              <w:top w:val="single" w:sz="12" w:space="0" w:color="auto"/>
              <w:left w:val="single" w:sz="12" w:space="0" w:color="auto"/>
              <w:bottom w:val="single" w:sz="12" w:space="0" w:color="auto"/>
              <w:right w:val="single" w:sz="12" w:space="0" w:color="auto"/>
            </w:tcBorders>
            <w:vAlign w:val="center"/>
          </w:tcPr>
          <w:p w:rsidR="003E515E" w:rsidRPr="003E515E" w:rsidRDefault="003E515E" w:rsidP="003E515E">
            <w:pPr>
              <w:rPr>
                <w:color w:val="000000"/>
              </w:rPr>
            </w:pPr>
            <w:r w:rsidRPr="003E515E">
              <w:rPr>
                <w:color w:val="000000"/>
              </w:rPr>
              <w:t>2017/18</w:t>
            </w:r>
          </w:p>
        </w:tc>
        <w:tc>
          <w:tcPr>
            <w:tcW w:w="1969" w:type="dxa"/>
            <w:gridSpan w:val="2"/>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64.3(40.6,85.1)</w:t>
            </w:r>
          </w:p>
        </w:tc>
        <w:tc>
          <w:tcPr>
            <w:tcW w:w="1630" w:type="dxa"/>
            <w:gridSpan w:val="2"/>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54.2(35.7,70.1)</w:t>
            </w:r>
          </w:p>
        </w:tc>
        <w:tc>
          <w:tcPr>
            <w:tcW w:w="1713" w:type="dxa"/>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111.6(83.9,174.4)</w:t>
            </w:r>
          </w:p>
        </w:tc>
        <w:tc>
          <w:tcPr>
            <w:tcW w:w="1544" w:type="dxa"/>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jc w:val="right"/>
              <w:rPr>
                <w:color w:val="000000"/>
              </w:rPr>
            </w:pPr>
            <w:r w:rsidRPr="003E515E">
              <w:rPr>
                <w:color w:val="000000"/>
              </w:rPr>
              <w:t>1.5</w:t>
            </w:r>
          </w:p>
        </w:tc>
      </w:tr>
      <w:tr w:rsidR="003E515E" w:rsidRPr="00636A34" w:rsidTr="003E515E">
        <w:trPr>
          <w:trHeight w:val="216"/>
        </w:trPr>
        <w:tc>
          <w:tcPr>
            <w:tcW w:w="962" w:type="dxa"/>
            <w:tcBorders>
              <w:top w:val="single" w:sz="12" w:space="0" w:color="auto"/>
              <w:left w:val="single" w:sz="12" w:space="0" w:color="auto"/>
              <w:bottom w:val="single" w:sz="12" w:space="0" w:color="auto"/>
              <w:right w:val="single" w:sz="12" w:space="0" w:color="auto"/>
            </w:tcBorders>
            <w:vAlign w:val="center"/>
          </w:tcPr>
          <w:p w:rsidR="003E515E" w:rsidRPr="003E515E" w:rsidRDefault="003E515E" w:rsidP="003E515E">
            <w:pPr>
              <w:rPr>
                <w:color w:val="000000"/>
              </w:rPr>
            </w:pPr>
            <w:r w:rsidRPr="003E515E">
              <w:rPr>
                <w:color w:val="000000"/>
              </w:rPr>
              <w:t>2018/19</w:t>
            </w:r>
          </w:p>
        </w:tc>
        <w:tc>
          <w:tcPr>
            <w:tcW w:w="1969" w:type="dxa"/>
            <w:gridSpan w:val="2"/>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78.4(42.8,158.7)</w:t>
            </w:r>
          </w:p>
        </w:tc>
        <w:tc>
          <w:tcPr>
            <w:tcW w:w="1630" w:type="dxa"/>
            <w:gridSpan w:val="2"/>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67.5(38.6,134.7)</w:t>
            </w:r>
          </w:p>
        </w:tc>
        <w:tc>
          <w:tcPr>
            <w:tcW w:w="1713" w:type="dxa"/>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125.3(82.5,234)</w:t>
            </w:r>
          </w:p>
        </w:tc>
        <w:tc>
          <w:tcPr>
            <w:tcW w:w="1544" w:type="dxa"/>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jc w:val="right"/>
              <w:rPr>
                <w:color w:val="000000"/>
              </w:rPr>
            </w:pPr>
            <w:r w:rsidRPr="003E515E">
              <w:rPr>
                <w:color w:val="000000"/>
              </w:rPr>
              <w:t>1.51</w:t>
            </w:r>
          </w:p>
        </w:tc>
      </w:tr>
      <w:tr w:rsidR="003E515E" w:rsidRPr="00636A34" w:rsidTr="003E515E">
        <w:trPr>
          <w:trHeight w:val="216"/>
        </w:trPr>
        <w:tc>
          <w:tcPr>
            <w:tcW w:w="962" w:type="dxa"/>
            <w:tcBorders>
              <w:top w:val="single" w:sz="12" w:space="0" w:color="auto"/>
              <w:left w:val="single" w:sz="12" w:space="0" w:color="auto"/>
              <w:bottom w:val="single" w:sz="12" w:space="0" w:color="auto"/>
              <w:right w:val="single" w:sz="12" w:space="0" w:color="auto"/>
            </w:tcBorders>
            <w:vAlign w:val="center"/>
          </w:tcPr>
          <w:p w:rsidR="003E515E" w:rsidRPr="003E515E" w:rsidRDefault="003E515E" w:rsidP="003E515E">
            <w:pPr>
              <w:rPr>
                <w:color w:val="000000"/>
              </w:rPr>
            </w:pPr>
            <w:r w:rsidRPr="003E515E">
              <w:rPr>
                <w:color w:val="000000"/>
              </w:rPr>
              <w:t>2019/20</w:t>
            </w:r>
          </w:p>
        </w:tc>
        <w:tc>
          <w:tcPr>
            <w:tcW w:w="1969" w:type="dxa"/>
            <w:gridSpan w:val="2"/>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92.1(39,228.1)</w:t>
            </w:r>
          </w:p>
        </w:tc>
        <w:tc>
          <w:tcPr>
            <w:tcW w:w="1630" w:type="dxa"/>
            <w:gridSpan w:val="2"/>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80.4(34.6,203)</w:t>
            </w:r>
          </w:p>
        </w:tc>
        <w:tc>
          <w:tcPr>
            <w:tcW w:w="1713" w:type="dxa"/>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134.2(77.5,293.5)</w:t>
            </w:r>
          </w:p>
        </w:tc>
        <w:tc>
          <w:tcPr>
            <w:tcW w:w="1544" w:type="dxa"/>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jc w:val="right"/>
              <w:rPr>
                <w:color w:val="000000"/>
              </w:rPr>
            </w:pPr>
            <w:r w:rsidRPr="003E515E">
              <w:rPr>
                <w:color w:val="000000"/>
              </w:rPr>
              <w:t>1.49</w:t>
            </w:r>
          </w:p>
        </w:tc>
      </w:tr>
      <w:tr w:rsidR="003E515E" w:rsidRPr="00636A34" w:rsidTr="003E515E">
        <w:trPr>
          <w:trHeight w:val="216"/>
        </w:trPr>
        <w:tc>
          <w:tcPr>
            <w:tcW w:w="962" w:type="dxa"/>
            <w:tcBorders>
              <w:top w:val="single" w:sz="12" w:space="0" w:color="auto"/>
              <w:left w:val="single" w:sz="12" w:space="0" w:color="auto"/>
              <w:bottom w:val="single" w:sz="12" w:space="0" w:color="auto"/>
              <w:right w:val="single" w:sz="12" w:space="0" w:color="auto"/>
            </w:tcBorders>
            <w:vAlign w:val="center"/>
          </w:tcPr>
          <w:p w:rsidR="003E515E" w:rsidRPr="003E515E" w:rsidRDefault="003E515E" w:rsidP="003E515E">
            <w:pPr>
              <w:rPr>
                <w:color w:val="000000"/>
              </w:rPr>
            </w:pPr>
            <w:r w:rsidRPr="003E515E">
              <w:rPr>
                <w:color w:val="000000"/>
              </w:rPr>
              <w:t>2020/21</w:t>
            </w:r>
          </w:p>
        </w:tc>
        <w:tc>
          <w:tcPr>
            <w:tcW w:w="1969" w:type="dxa"/>
            <w:gridSpan w:val="2"/>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93(32.7,237)</w:t>
            </w:r>
          </w:p>
        </w:tc>
        <w:tc>
          <w:tcPr>
            <w:tcW w:w="1630" w:type="dxa"/>
            <w:gridSpan w:val="2"/>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81.5(28.8,215.9)</w:t>
            </w:r>
          </w:p>
        </w:tc>
        <w:tc>
          <w:tcPr>
            <w:tcW w:w="1713" w:type="dxa"/>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134.6(72.5,298.9)</w:t>
            </w:r>
          </w:p>
        </w:tc>
        <w:tc>
          <w:tcPr>
            <w:tcW w:w="1544" w:type="dxa"/>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jc w:val="right"/>
              <w:rPr>
                <w:color w:val="000000"/>
              </w:rPr>
            </w:pPr>
            <w:r w:rsidRPr="003E515E">
              <w:rPr>
                <w:color w:val="000000"/>
              </w:rPr>
              <w:t>1.5</w:t>
            </w:r>
          </w:p>
        </w:tc>
      </w:tr>
      <w:tr w:rsidR="003E515E" w:rsidRPr="00636A34" w:rsidTr="003E515E">
        <w:trPr>
          <w:trHeight w:val="216"/>
        </w:trPr>
        <w:tc>
          <w:tcPr>
            <w:tcW w:w="962" w:type="dxa"/>
            <w:tcBorders>
              <w:top w:val="single" w:sz="12" w:space="0" w:color="auto"/>
              <w:left w:val="single" w:sz="12" w:space="0" w:color="auto"/>
              <w:bottom w:val="single" w:sz="12" w:space="0" w:color="auto"/>
              <w:right w:val="single" w:sz="12" w:space="0" w:color="auto"/>
            </w:tcBorders>
            <w:vAlign w:val="center"/>
          </w:tcPr>
          <w:p w:rsidR="003E515E" w:rsidRPr="003E515E" w:rsidRDefault="003E515E" w:rsidP="003E515E">
            <w:pPr>
              <w:rPr>
                <w:color w:val="000000"/>
              </w:rPr>
            </w:pPr>
            <w:r w:rsidRPr="003E515E">
              <w:rPr>
                <w:color w:val="000000"/>
              </w:rPr>
              <w:t>2021/22</w:t>
            </w:r>
          </w:p>
        </w:tc>
        <w:tc>
          <w:tcPr>
            <w:tcW w:w="1969" w:type="dxa"/>
            <w:gridSpan w:val="2"/>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86.3(27.5,220.2)</w:t>
            </w:r>
          </w:p>
        </w:tc>
        <w:tc>
          <w:tcPr>
            <w:tcW w:w="1630" w:type="dxa"/>
            <w:gridSpan w:val="2"/>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75.5(24.5,194.6)</w:t>
            </w:r>
          </w:p>
        </w:tc>
        <w:tc>
          <w:tcPr>
            <w:tcW w:w="1713" w:type="dxa"/>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132.9(66.6,287.5)</w:t>
            </w:r>
          </w:p>
        </w:tc>
        <w:tc>
          <w:tcPr>
            <w:tcW w:w="1544" w:type="dxa"/>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jc w:val="right"/>
              <w:rPr>
                <w:color w:val="000000"/>
              </w:rPr>
            </w:pPr>
            <w:r w:rsidRPr="003E515E">
              <w:rPr>
                <w:color w:val="000000"/>
              </w:rPr>
              <w:t>1.47</w:t>
            </w:r>
          </w:p>
        </w:tc>
      </w:tr>
      <w:tr w:rsidR="003E515E" w:rsidRPr="00636A34" w:rsidTr="003E515E">
        <w:trPr>
          <w:trHeight w:val="216"/>
        </w:trPr>
        <w:tc>
          <w:tcPr>
            <w:tcW w:w="962" w:type="dxa"/>
            <w:tcBorders>
              <w:top w:val="single" w:sz="12" w:space="0" w:color="auto"/>
              <w:left w:val="single" w:sz="12" w:space="0" w:color="auto"/>
              <w:bottom w:val="single" w:sz="12" w:space="0" w:color="auto"/>
              <w:right w:val="single" w:sz="12" w:space="0" w:color="auto"/>
            </w:tcBorders>
            <w:vAlign w:val="center"/>
          </w:tcPr>
          <w:p w:rsidR="003E515E" w:rsidRPr="003E515E" w:rsidRDefault="003E515E" w:rsidP="003E515E">
            <w:pPr>
              <w:rPr>
                <w:color w:val="000000"/>
              </w:rPr>
            </w:pPr>
            <w:r w:rsidRPr="003E515E">
              <w:rPr>
                <w:color w:val="000000"/>
              </w:rPr>
              <w:t>2022/23</w:t>
            </w:r>
          </w:p>
        </w:tc>
        <w:tc>
          <w:tcPr>
            <w:tcW w:w="1969" w:type="dxa"/>
            <w:gridSpan w:val="2"/>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81.8(22.6,208.8)</w:t>
            </w:r>
          </w:p>
        </w:tc>
        <w:tc>
          <w:tcPr>
            <w:tcW w:w="1630" w:type="dxa"/>
            <w:gridSpan w:val="2"/>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71.5(19.7,183.3)</w:t>
            </w:r>
          </w:p>
        </w:tc>
        <w:tc>
          <w:tcPr>
            <w:tcW w:w="1713" w:type="dxa"/>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133.5(63.8,288.4)</w:t>
            </w:r>
          </w:p>
        </w:tc>
        <w:tc>
          <w:tcPr>
            <w:tcW w:w="1544" w:type="dxa"/>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jc w:val="right"/>
              <w:rPr>
                <w:color w:val="000000"/>
              </w:rPr>
            </w:pPr>
            <w:r w:rsidRPr="003E515E">
              <w:rPr>
                <w:color w:val="000000"/>
              </w:rPr>
              <w:t>1.45</w:t>
            </w:r>
          </w:p>
        </w:tc>
      </w:tr>
      <w:tr w:rsidR="003E515E" w:rsidRPr="00636A34" w:rsidTr="003E515E">
        <w:trPr>
          <w:trHeight w:val="216"/>
        </w:trPr>
        <w:tc>
          <w:tcPr>
            <w:tcW w:w="962" w:type="dxa"/>
            <w:tcBorders>
              <w:top w:val="single" w:sz="12" w:space="0" w:color="auto"/>
              <w:left w:val="single" w:sz="12" w:space="0" w:color="auto"/>
              <w:bottom w:val="single" w:sz="12" w:space="0" w:color="auto"/>
              <w:right w:val="single" w:sz="12" w:space="0" w:color="auto"/>
            </w:tcBorders>
            <w:vAlign w:val="center"/>
          </w:tcPr>
          <w:p w:rsidR="003E515E" w:rsidRPr="003E515E" w:rsidRDefault="003E515E" w:rsidP="003E515E">
            <w:pPr>
              <w:rPr>
                <w:color w:val="000000"/>
              </w:rPr>
            </w:pPr>
            <w:r w:rsidRPr="003E515E">
              <w:rPr>
                <w:color w:val="000000"/>
              </w:rPr>
              <w:t>2023/24</w:t>
            </w:r>
          </w:p>
        </w:tc>
        <w:tc>
          <w:tcPr>
            <w:tcW w:w="1969" w:type="dxa"/>
            <w:gridSpan w:val="2"/>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78(21,195.6)</w:t>
            </w:r>
          </w:p>
        </w:tc>
        <w:tc>
          <w:tcPr>
            <w:tcW w:w="1630" w:type="dxa"/>
            <w:gridSpan w:val="2"/>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67.4(18.3,168.9)</w:t>
            </w:r>
          </w:p>
        </w:tc>
        <w:tc>
          <w:tcPr>
            <w:tcW w:w="1713" w:type="dxa"/>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rPr>
                <w:color w:val="000000"/>
              </w:rPr>
            </w:pPr>
            <w:r w:rsidRPr="003E515E">
              <w:rPr>
                <w:color w:val="000000"/>
              </w:rPr>
              <w:t>127.3(63.2,287)</w:t>
            </w:r>
          </w:p>
        </w:tc>
        <w:tc>
          <w:tcPr>
            <w:tcW w:w="1544" w:type="dxa"/>
            <w:tcBorders>
              <w:top w:val="single" w:sz="12" w:space="0" w:color="auto"/>
              <w:left w:val="single" w:sz="12" w:space="0" w:color="auto"/>
              <w:bottom w:val="single" w:sz="12" w:space="0" w:color="auto"/>
              <w:right w:val="single" w:sz="12" w:space="0" w:color="auto"/>
            </w:tcBorders>
            <w:vAlign w:val="bottom"/>
          </w:tcPr>
          <w:p w:rsidR="003E515E" w:rsidRPr="003E515E" w:rsidRDefault="003E515E" w:rsidP="003E515E">
            <w:pPr>
              <w:jc w:val="right"/>
              <w:rPr>
                <w:color w:val="000000"/>
              </w:rPr>
            </w:pPr>
            <w:r w:rsidRPr="003E515E">
              <w:rPr>
                <w:color w:val="000000"/>
              </w:rPr>
              <w:t>1.45</w:t>
            </w:r>
          </w:p>
        </w:tc>
      </w:tr>
    </w:tbl>
    <w:p w:rsidR="001D1008" w:rsidRDefault="001D1008" w:rsidP="001D1008">
      <w:pPr>
        <w:jc w:val="both"/>
      </w:pPr>
    </w:p>
    <w:p w:rsidR="00DD7726" w:rsidRDefault="00DD7726" w:rsidP="009E6E39">
      <w:pPr>
        <w:jc w:val="both"/>
      </w:pPr>
    </w:p>
    <w:p w:rsidR="00DD7726" w:rsidRDefault="00DD7726" w:rsidP="009E6E39">
      <w:pPr>
        <w:jc w:val="both"/>
      </w:pPr>
    </w:p>
    <w:p w:rsidR="00F339D6" w:rsidRPr="00636A34" w:rsidRDefault="00666B6A" w:rsidP="00F80B7B">
      <w:pPr>
        <w:jc w:val="both"/>
      </w:pPr>
      <w:r>
        <w:t>b)  90% Catch at FOFL</w:t>
      </w:r>
      <w:r w:rsidR="00F80B7B">
        <w:t xml:space="preserve"> Base </w:t>
      </w:r>
      <w:r w:rsidR="00F80B7B" w:rsidRPr="00FA474D">
        <w:t xml:space="preserve">Model, B35% = </w:t>
      </w:r>
      <w:r w:rsidR="009970CB">
        <w:t>154,170</w:t>
      </w:r>
      <w:r w:rsidR="00F80B7B" w:rsidRPr="00FA474D">
        <w:t xml:space="preserve"> t  F35%=</w:t>
      </w:r>
      <w:r w:rsidR="009970CB">
        <w:t>1.58</w:t>
      </w:r>
    </w:p>
    <w:tbl>
      <w:tblPr>
        <w:tblW w:w="4567"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
        <w:gridCol w:w="1657"/>
        <w:gridCol w:w="87"/>
        <w:gridCol w:w="1569"/>
        <w:gridCol w:w="178"/>
        <w:gridCol w:w="1738"/>
        <w:gridCol w:w="87"/>
        <w:gridCol w:w="1570"/>
      </w:tblGrid>
      <w:tr w:rsidR="00A85E10" w:rsidRPr="00636A34" w:rsidTr="003E515E">
        <w:trPr>
          <w:trHeight w:val="573"/>
        </w:trPr>
        <w:tc>
          <w:tcPr>
            <w:tcW w:w="981" w:type="dxa"/>
            <w:tcBorders>
              <w:top w:val="single" w:sz="12" w:space="0" w:color="auto"/>
              <w:left w:val="nil"/>
              <w:right w:val="nil"/>
            </w:tcBorders>
          </w:tcPr>
          <w:p w:rsidR="00A85E10" w:rsidRPr="004B01C0" w:rsidRDefault="00A85E10" w:rsidP="00F306A6">
            <w:pPr>
              <w:jc w:val="both"/>
            </w:pPr>
            <w:r w:rsidRPr="004B01C0">
              <w:t>Year</w:t>
            </w:r>
          </w:p>
        </w:tc>
        <w:tc>
          <w:tcPr>
            <w:tcW w:w="1663" w:type="dxa"/>
            <w:tcBorders>
              <w:top w:val="single" w:sz="12" w:space="0" w:color="auto"/>
              <w:left w:val="nil"/>
              <w:right w:val="nil"/>
            </w:tcBorders>
          </w:tcPr>
          <w:p w:rsidR="00A85E10" w:rsidRPr="004B01C0" w:rsidRDefault="00A85E10" w:rsidP="00F306A6">
            <w:pPr>
              <w:jc w:val="center"/>
              <w:rPr>
                <w:b/>
                <w:vertAlign w:val="subscript"/>
              </w:rPr>
            </w:pPr>
            <w:r w:rsidRPr="004B01C0">
              <w:rPr>
                <w:b/>
              </w:rPr>
              <w:t>ABC</w:t>
            </w:r>
            <w:r w:rsidRPr="004B01C0">
              <w:rPr>
                <w:b/>
                <w:vertAlign w:val="subscript"/>
              </w:rPr>
              <w:t>tot</w:t>
            </w:r>
          </w:p>
          <w:p w:rsidR="00A85E10" w:rsidRPr="004B01C0" w:rsidRDefault="00A85E10" w:rsidP="00F306A6">
            <w:pPr>
              <w:jc w:val="center"/>
              <w:rPr>
                <w:b/>
              </w:rPr>
            </w:pPr>
            <w:r>
              <w:rPr>
                <w:b/>
              </w:rPr>
              <w:t>(1</w:t>
            </w:r>
            <w:r w:rsidRPr="004B01C0">
              <w:rPr>
                <w:b/>
              </w:rPr>
              <w:t>000t)</w:t>
            </w:r>
          </w:p>
        </w:tc>
        <w:tc>
          <w:tcPr>
            <w:tcW w:w="1662" w:type="dxa"/>
            <w:gridSpan w:val="2"/>
            <w:tcBorders>
              <w:top w:val="single" w:sz="12" w:space="0" w:color="auto"/>
              <w:left w:val="nil"/>
              <w:right w:val="nil"/>
            </w:tcBorders>
          </w:tcPr>
          <w:p w:rsidR="00A85E10" w:rsidRPr="004B01C0" w:rsidRDefault="00A85E10" w:rsidP="00F306A6">
            <w:pPr>
              <w:jc w:val="center"/>
              <w:rPr>
                <w:b/>
              </w:rPr>
            </w:pPr>
            <w:r w:rsidRPr="004B01C0">
              <w:rPr>
                <w:b/>
              </w:rPr>
              <w:t>C</w:t>
            </w:r>
            <w:r w:rsidRPr="004B01C0">
              <w:rPr>
                <w:b/>
                <w:vertAlign w:val="subscript"/>
              </w:rPr>
              <w:t>dir</w:t>
            </w:r>
          </w:p>
          <w:p w:rsidR="00A85E10" w:rsidRPr="004B01C0" w:rsidRDefault="00A85E10" w:rsidP="00F306A6">
            <w:pPr>
              <w:jc w:val="center"/>
              <w:rPr>
                <w:b/>
              </w:rPr>
            </w:pPr>
            <w:r>
              <w:rPr>
                <w:b/>
              </w:rPr>
              <w:t>(1</w:t>
            </w:r>
            <w:r w:rsidRPr="004B01C0">
              <w:rPr>
                <w:b/>
              </w:rPr>
              <w:t>000t)</w:t>
            </w:r>
          </w:p>
        </w:tc>
        <w:tc>
          <w:tcPr>
            <w:tcW w:w="1923" w:type="dxa"/>
            <w:gridSpan w:val="2"/>
            <w:tcBorders>
              <w:top w:val="single" w:sz="12" w:space="0" w:color="auto"/>
              <w:left w:val="nil"/>
              <w:right w:val="nil"/>
            </w:tcBorders>
          </w:tcPr>
          <w:p w:rsidR="00A85E10" w:rsidRDefault="00A85E10" w:rsidP="00F306A6">
            <w:pPr>
              <w:jc w:val="center"/>
              <w:rPr>
                <w:b/>
              </w:rPr>
            </w:pPr>
            <w:r>
              <w:rPr>
                <w:b/>
              </w:rPr>
              <w:t xml:space="preserve">Percent </w:t>
            </w:r>
          </w:p>
          <w:p w:rsidR="00A85E10" w:rsidRPr="004B01C0" w:rsidRDefault="00A85E10" w:rsidP="00F306A6">
            <w:pPr>
              <w:jc w:val="center"/>
              <w:rPr>
                <w:b/>
              </w:rPr>
            </w:pPr>
            <w:r w:rsidRPr="004B01C0">
              <w:rPr>
                <w:b/>
              </w:rPr>
              <w:t>MMB</w:t>
            </w:r>
            <w:r>
              <w:rPr>
                <w:b/>
              </w:rPr>
              <w:t>/</w:t>
            </w:r>
            <w:r w:rsidRPr="00636A34">
              <w:rPr>
                <w:i/>
              </w:rPr>
              <w:t xml:space="preserve"> </w:t>
            </w:r>
            <w:r w:rsidRPr="009F6AC7">
              <w:rPr>
                <w:b/>
                <w:i/>
              </w:rPr>
              <w:t>B</w:t>
            </w:r>
            <w:r w:rsidRPr="009F6AC7">
              <w:rPr>
                <w:b/>
                <w:vertAlign w:val="subscript"/>
              </w:rPr>
              <w:t>35%</w:t>
            </w:r>
          </w:p>
        </w:tc>
        <w:tc>
          <w:tcPr>
            <w:tcW w:w="1663" w:type="dxa"/>
            <w:gridSpan w:val="2"/>
            <w:tcBorders>
              <w:top w:val="single" w:sz="12" w:space="0" w:color="auto"/>
              <w:left w:val="nil"/>
              <w:right w:val="nil"/>
            </w:tcBorders>
          </w:tcPr>
          <w:p w:rsidR="00A85E10" w:rsidRPr="004B01C0" w:rsidRDefault="00A85E10" w:rsidP="00F306A6">
            <w:pPr>
              <w:jc w:val="center"/>
              <w:rPr>
                <w:b/>
              </w:rPr>
            </w:pPr>
            <w:r>
              <w:rPr>
                <w:b/>
              </w:rPr>
              <w:t>Full Selection Fishing Mortality</w:t>
            </w:r>
          </w:p>
        </w:tc>
      </w:tr>
      <w:tr w:rsidR="00C66649" w:rsidRPr="00636A34" w:rsidTr="003E515E">
        <w:trPr>
          <w:trHeight w:val="216"/>
        </w:trPr>
        <w:tc>
          <w:tcPr>
            <w:tcW w:w="981" w:type="dxa"/>
            <w:tcBorders>
              <w:top w:val="single" w:sz="12" w:space="0" w:color="auto"/>
              <w:left w:val="single" w:sz="12" w:space="0" w:color="auto"/>
              <w:bottom w:val="single" w:sz="12" w:space="0" w:color="auto"/>
              <w:right w:val="single" w:sz="12" w:space="0" w:color="auto"/>
            </w:tcBorders>
            <w:vAlign w:val="center"/>
          </w:tcPr>
          <w:p w:rsidR="00C66649" w:rsidRPr="003E515E" w:rsidRDefault="00C66649" w:rsidP="00C66649">
            <w:pPr>
              <w:rPr>
                <w:color w:val="000000"/>
              </w:rPr>
            </w:pPr>
            <w:r w:rsidRPr="003E515E">
              <w:rPr>
                <w:color w:val="000000"/>
              </w:rPr>
              <w:t>2013/14</w:t>
            </w:r>
          </w:p>
        </w:tc>
        <w:tc>
          <w:tcPr>
            <w:tcW w:w="1750"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70.3(58,79.3)</w:t>
            </w:r>
          </w:p>
        </w:tc>
        <w:tc>
          <w:tcPr>
            <w:tcW w:w="1754"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62.2(51.5,70.2)</w:t>
            </w:r>
          </w:p>
        </w:tc>
        <w:tc>
          <w:tcPr>
            <w:tcW w:w="1831"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104.5(93,117.9)</w:t>
            </w:r>
          </w:p>
        </w:tc>
        <w:tc>
          <w:tcPr>
            <w:tcW w:w="1576" w:type="dxa"/>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jc w:val="right"/>
              <w:rPr>
                <w:color w:val="000000"/>
              </w:rPr>
            </w:pPr>
            <w:r w:rsidRPr="003E515E">
              <w:rPr>
                <w:color w:val="000000"/>
              </w:rPr>
              <w:t>1.35</w:t>
            </w:r>
          </w:p>
        </w:tc>
      </w:tr>
      <w:tr w:rsidR="00C66649" w:rsidRPr="00636A34" w:rsidTr="003E515E">
        <w:trPr>
          <w:trHeight w:val="216"/>
        </w:trPr>
        <w:tc>
          <w:tcPr>
            <w:tcW w:w="981" w:type="dxa"/>
            <w:tcBorders>
              <w:top w:val="single" w:sz="12" w:space="0" w:color="auto"/>
              <w:left w:val="single" w:sz="12" w:space="0" w:color="auto"/>
              <w:bottom w:val="single" w:sz="12" w:space="0" w:color="auto"/>
              <w:right w:val="single" w:sz="12" w:space="0" w:color="auto"/>
            </w:tcBorders>
            <w:vAlign w:val="center"/>
          </w:tcPr>
          <w:p w:rsidR="00C66649" w:rsidRPr="003E515E" w:rsidRDefault="00C66649" w:rsidP="00C66649">
            <w:pPr>
              <w:rPr>
                <w:color w:val="000000"/>
              </w:rPr>
            </w:pPr>
            <w:r w:rsidRPr="003E515E">
              <w:rPr>
                <w:color w:val="000000"/>
              </w:rPr>
              <w:t>2014/15</w:t>
            </w:r>
          </w:p>
        </w:tc>
        <w:tc>
          <w:tcPr>
            <w:tcW w:w="1750"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73.6(50.9,90.8)</w:t>
            </w:r>
          </w:p>
        </w:tc>
        <w:tc>
          <w:tcPr>
            <w:tcW w:w="1754"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66.2(46.1,81)</w:t>
            </w:r>
          </w:p>
        </w:tc>
        <w:tc>
          <w:tcPr>
            <w:tcW w:w="1831"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107.8(93,124.1)</w:t>
            </w:r>
          </w:p>
        </w:tc>
        <w:tc>
          <w:tcPr>
            <w:tcW w:w="1576" w:type="dxa"/>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jc w:val="right"/>
              <w:rPr>
                <w:color w:val="000000"/>
              </w:rPr>
            </w:pPr>
            <w:r w:rsidRPr="003E515E">
              <w:rPr>
                <w:color w:val="000000"/>
              </w:rPr>
              <w:t>1.31</w:t>
            </w:r>
          </w:p>
        </w:tc>
      </w:tr>
      <w:tr w:rsidR="00C66649" w:rsidRPr="00636A34" w:rsidTr="003E515E">
        <w:trPr>
          <w:trHeight w:val="216"/>
        </w:trPr>
        <w:tc>
          <w:tcPr>
            <w:tcW w:w="981" w:type="dxa"/>
            <w:tcBorders>
              <w:top w:val="single" w:sz="12" w:space="0" w:color="auto"/>
              <w:left w:val="single" w:sz="12" w:space="0" w:color="auto"/>
              <w:bottom w:val="single" w:sz="12" w:space="0" w:color="auto"/>
              <w:right w:val="single" w:sz="12" w:space="0" w:color="auto"/>
            </w:tcBorders>
            <w:vAlign w:val="center"/>
          </w:tcPr>
          <w:p w:rsidR="00C66649" w:rsidRPr="003E515E" w:rsidRDefault="00C66649" w:rsidP="00C66649">
            <w:pPr>
              <w:rPr>
                <w:color w:val="000000"/>
              </w:rPr>
            </w:pPr>
            <w:r w:rsidRPr="003E515E">
              <w:rPr>
                <w:color w:val="000000"/>
              </w:rPr>
              <w:t>2015/16</w:t>
            </w:r>
          </w:p>
        </w:tc>
        <w:tc>
          <w:tcPr>
            <w:tcW w:w="1750"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65.6(44.1,81.3)</w:t>
            </w:r>
          </w:p>
        </w:tc>
        <w:tc>
          <w:tcPr>
            <w:tcW w:w="1754"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58.8(39.9,72.5)</w:t>
            </w:r>
          </w:p>
        </w:tc>
        <w:tc>
          <w:tcPr>
            <w:tcW w:w="1831"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104.9(88.2,125.5)</w:t>
            </w:r>
          </w:p>
        </w:tc>
        <w:tc>
          <w:tcPr>
            <w:tcW w:w="1576" w:type="dxa"/>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jc w:val="right"/>
              <w:rPr>
                <w:color w:val="000000"/>
              </w:rPr>
            </w:pPr>
            <w:r w:rsidRPr="003E515E">
              <w:rPr>
                <w:color w:val="000000"/>
              </w:rPr>
              <w:t>1.31</w:t>
            </w:r>
          </w:p>
        </w:tc>
      </w:tr>
      <w:tr w:rsidR="00C66649" w:rsidRPr="00636A34" w:rsidTr="003E515E">
        <w:trPr>
          <w:trHeight w:val="216"/>
        </w:trPr>
        <w:tc>
          <w:tcPr>
            <w:tcW w:w="981" w:type="dxa"/>
            <w:tcBorders>
              <w:top w:val="single" w:sz="12" w:space="0" w:color="auto"/>
              <w:left w:val="single" w:sz="12" w:space="0" w:color="auto"/>
              <w:bottom w:val="single" w:sz="12" w:space="0" w:color="auto"/>
              <w:right w:val="single" w:sz="12" w:space="0" w:color="auto"/>
            </w:tcBorders>
            <w:vAlign w:val="center"/>
          </w:tcPr>
          <w:p w:rsidR="00C66649" w:rsidRPr="003E515E" w:rsidRDefault="00C66649" w:rsidP="00C66649">
            <w:pPr>
              <w:rPr>
                <w:color w:val="000000"/>
              </w:rPr>
            </w:pPr>
            <w:r w:rsidRPr="003E515E">
              <w:rPr>
                <w:color w:val="000000"/>
              </w:rPr>
              <w:t>2016/17</w:t>
            </w:r>
          </w:p>
        </w:tc>
        <w:tc>
          <w:tcPr>
            <w:tcW w:w="1750"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56(37,70.9)</w:t>
            </w:r>
          </w:p>
        </w:tc>
        <w:tc>
          <w:tcPr>
            <w:tcW w:w="1754"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48.7(32.8,61.9)</w:t>
            </w:r>
          </w:p>
        </w:tc>
        <w:tc>
          <w:tcPr>
            <w:tcW w:w="1831"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107.3(86.9,136)</w:t>
            </w:r>
          </w:p>
        </w:tc>
        <w:tc>
          <w:tcPr>
            <w:tcW w:w="1576" w:type="dxa"/>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jc w:val="right"/>
              <w:rPr>
                <w:color w:val="000000"/>
              </w:rPr>
            </w:pPr>
            <w:r w:rsidRPr="003E515E">
              <w:rPr>
                <w:color w:val="000000"/>
              </w:rPr>
              <w:t>1.28</w:t>
            </w:r>
          </w:p>
        </w:tc>
      </w:tr>
      <w:tr w:rsidR="00C66649" w:rsidRPr="00636A34" w:rsidTr="003E515E">
        <w:trPr>
          <w:trHeight w:val="216"/>
        </w:trPr>
        <w:tc>
          <w:tcPr>
            <w:tcW w:w="981" w:type="dxa"/>
            <w:tcBorders>
              <w:top w:val="single" w:sz="12" w:space="0" w:color="auto"/>
              <w:left w:val="single" w:sz="12" w:space="0" w:color="auto"/>
              <w:bottom w:val="single" w:sz="12" w:space="0" w:color="auto"/>
              <w:right w:val="single" w:sz="12" w:space="0" w:color="auto"/>
            </w:tcBorders>
            <w:vAlign w:val="center"/>
          </w:tcPr>
          <w:p w:rsidR="00C66649" w:rsidRPr="003E515E" w:rsidRDefault="00C66649" w:rsidP="00C66649">
            <w:pPr>
              <w:rPr>
                <w:color w:val="000000"/>
              </w:rPr>
            </w:pPr>
            <w:r w:rsidRPr="003E515E">
              <w:rPr>
                <w:color w:val="000000"/>
              </w:rPr>
              <w:t>2017/18</w:t>
            </w:r>
          </w:p>
        </w:tc>
        <w:tc>
          <w:tcPr>
            <w:tcW w:w="1750"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61.3(39.3,80.5)</w:t>
            </w:r>
          </w:p>
        </w:tc>
        <w:tc>
          <w:tcPr>
            <w:tcW w:w="1754"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52.6(35,68.2)</w:t>
            </w:r>
          </w:p>
        </w:tc>
        <w:tc>
          <w:tcPr>
            <w:tcW w:w="1831"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117.4(88.8,181.3)</w:t>
            </w:r>
          </w:p>
        </w:tc>
        <w:tc>
          <w:tcPr>
            <w:tcW w:w="1576" w:type="dxa"/>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jc w:val="right"/>
              <w:rPr>
                <w:color w:val="000000"/>
              </w:rPr>
            </w:pPr>
            <w:r w:rsidRPr="003E515E">
              <w:rPr>
                <w:color w:val="000000"/>
              </w:rPr>
              <w:t>1.29</w:t>
            </w:r>
          </w:p>
        </w:tc>
      </w:tr>
      <w:tr w:rsidR="00C66649" w:rsidRPr="00636A34" w:rsidTr="003E515E">
        <w:trPr>
          <w:trHeight w:val="216"/>
        </w:trPr>
        <w:tc>
          <w:tcPr>
            <w:tcW w:w="981" w:type="dxa"/>
            <w:tcBorders>
              <w:top w:val="single" w:sz="12" w:space="0" w:color="auto"/>
              <w:left w:val="single" w:sz="12" w:space="0" w:color="auto"/>
              <w:bottom w:val="single" w:sz="12" w:space="0" w:color="auto"/>
              <w:right w:val="single" w:sz="12" w:space="0" w:color="auto"/>
            </w:tcBorders>
            <w:vAlign w:val="center"/>
          </w:tcPr>
          <w:p w:rsidR="00C66649" w:rsidRPr="003E515E" w:rsidRDefault="00C66649" w:rsidP="00C66649">
            <w:pPr>
              <w:rPr>
                <w:color w:val="000000"/>
              </w:rPr>
            </w:pPr>
            <w:r w:rsidRPr="003E515E">
              <w:rPr>
                <w:color w:val="000000"/>
              </w:rPr>
              <w:t>2018/19</w:t>
            </w:r>
          </w:p>
        </w:tc>
        <w:tc>
          <w:tcPr>
            <w:tcW w:w="1750"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74.3(42.4,147.8)</w:t>
            </w:r>
          </w:p>
        </w:tc>
        <w:tc>
          <w:tcPr>
            <w:tcW w:w="1754"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64.4(37.8,127.8)</w:t>
            </w:r>
          </w:p>
        </w:tc>
        <w:tc>
          <w:tcPr>
            <w:tcW w:w="1831"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132(87.5,245.6)</w:t>
            </w:r>
          </w:p>
        </w:tc>
        <w:tc>
          <w:tcPr>
            <w:tcW w:w="1576" w:type="dxa"/>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jc w:val="right"/>
              <w:rPr>
                <w:color w:val="000000"/>
              </w:rPr>
            </w:pPr>
            <w:r w:rsidRPr="003E515E">
              <w:rPr>
                <w:color w:val="000000"/>
              </w:rPr>
              <w:t>1.29</w:t>
            </w:r>
          </w:p>
        </w:tc>
      </w:tr>
      <w:tr w:rsidR="00C66649" w:rsidRPr="00636A34" w:rsidTr="003E515E">
        <w:trPr>
          <w:trHeight w:val="216"/>
        </w:trPr>
        <w:tc>
          <w:tcPr>
            <w:tcW w:w="981" w:type="dxa"/>
            <w:tcBorders>
              <w:top w:val="single" w:sz="12" w:space="0" w:color="auto"/>
              <w:left w:val="single" w:sz="12" w:space="0" w:color="auto"/>
              <w:bottom w:val="single" w:sz="12" w:space="0" w:color="auto"/>
              <w:right w:val="single" w:sz="12" w:space="0" w:color="auto"/>
            </w:tcBorders>
            <w:vAlign w:val="center"/>
          </w:tcPr>
          <w:p w:rsidR="00C66649" w:rsidRPr="003E515E" w:rsidRDefault="00C66649" w:rsidP="00C66649">
            <w:pPr>
              <w:rPr>
                <w:color w:val="000000"/>
              </w:rPr>
            </w:pPr>
            <w:r w:rsidRPr="003E515E">
              <w:rPr>
                <w:color w:val="000000"/>
              </w:rPr>
              <w:t>2019/20</w:t>
            </w:r>
          </w:p>
        </w:tc>
        <w:tc>
          <w:tcPr>
            <w:tcW w:w="1750"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87.5(37.8,215.8)</w:t>
            </w:r>
          </w:p>
        </w:tc>
        <w:tc>
          <w:tcPr>
            <w:tcW w:w="1754"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77.4(34.1,193.8)</w:t>
            </w:r>
          </w:p>
        </w:tc>
        <w:tc>
          <w:tcPr>
            <w:tcW w:w="1831"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142.6(81.5,310.6)</w:t>
            </w:r>
          </w:p>
        </w:tc>
        <w:tc>
          <w:tcPr>
            <w:tcW w:w="1576" w:type="dxa"/>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jc w:val="right"/>
              <w:rPr>
                <w:color w:val="000000"/>
              </w:rPr>
            </w:pPr>
            <w:r w:rsidRPr="003E515E">
              <w:rPr>
                <w:color w:val="000000"/>
              </w:rPr>
              <w:t>1.28</w:t>
            </w:r>
          </w:p>
        </w:tc>
      </w:tr>
      <w:tr w:rsidR="00C66649" w:rsidRPr="00636A34" w:rsidTr="003E515E">
        <w:trPr>
          <w:trHeight w:val="216"/>
        </w:trPr>
        <w:tc>
          <w:tcPr>
            <w:tcW w:w="981" w:type="dxa"/>
            <w:tcBorders>
              <w:top w:val="single" w:sz="12" w:space="0" w:color="auto"/>
              <w:left w:val="single" w:sz="12" w:space="0" w:color="auto"/>
              <w:bottom w:val="single" w:sz="12" w:space="0" w:color="auto"/>
              <w:right w:val="single" w:sz="12" w:space="0" w:color="auto"/>
            </w:tcBorders>
            <w:vAlign w:val="center"/>
          </w:tcPr>
          <w:p w:rsidR="00C66649" w:rsidRPr="003E515E" w:rsidRDefault="00C66649" w:rsidP="00C66649">
            <w:pPr>
              <w:rPr>
                <w:color w:val="000000"/>
              </w:rPr>
            </w:pPr>
            <w:r w:rsidRPr="003E515E">
              <w:rPr>
                <w:color w:val="000000"/>
              </w:rPr>
              <w:t>2020/21</w:t>
            </w:r>
          </w:p>
        </w:tc>
        <w:tc>
          <w:tcPr>
            <w:tcW w:w="1750"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89.4(32.3,227.8)</w:t>
            </w:r>
          </w:p>
        </w:tc>
        <w:tc>
          <w:tcPr>
            <w:tcW w:w="1754"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79.3(28.8,206.6)</w:t>
            </w:r>
          </w:p>
        </w:tc>
        <w:tc>
          <w:tcPr>
            <w:tcW w:w="1831"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143.6(76.5,320.5)</w:t>
            </w:r>
          </w:p>
        </w:tc>
        <w:tc>
          <w:tcPr>
            <w:tcW w:w="1576" w:type="dxa"/>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jc w:val="right"/>
              <w:rPr>
                <w:color w:val="000000"/>
              </w:rPr>
            </w:pPr>
            <w:r w:rsidRPr="003E515E">
              <w:rPr>
                <w:color w:val="000000"/>
              </w:rPr>
              <w:t>1.29</w:t>
            </w:r>
          </w:p>
        </w:tc>
      </w:tr>
      <w:tr w:rsidR="00C66649" w:rsidRPr="00636A34" w:rsidTr="003E515E">
        <w:trPr>
          <w:trHeight w:val="216"/>
        </w:trPr>
        <w:tc>
          <w:tcPr>
            <w:tcW w:w="981" w:type="dxa"/>
            <w:tcBorders>
              <w:top w:val="single" w:sz="12" w:space="0" w:color="auto"/>
              <w:left w:val="single" w:sz="12" w:space="0" w:color="auto"/>
              <w:bottom w:val="single" w:sz="12" w:space="0" w:color="auto"/>
              <w:right w:val="single" w:sz="12" w:space="0" w:color="auto"/>
            </w:tcBorders>
            <w:vAlign w:val="center"/>
          </w:tcPr>
          <w:p w:rsidR="00C66649" w:rsidRPr="003E515E" w:rsidRDefault="00C66649" w:rsidP="00C66649">
            <w:pPr>
              <w:rPr>
                <w:color w:val="000000"/>
              </w:rPr>
            </w:pPr>
            <w:r w:rsidRPr="003E515E">
              <w:rPr>
                <w:color w:val="000000"/>
              </w:rPr>
              <w:t>2021/22</w:t>
            </w:r>
          </w:p>
        </w:tc>
        <w:tc>
          <w:tcPr>
            <w:tcW w:w="1750"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82.9(27.3,214)</w:t>
            </w:r>
          </w:p>
        </w:tc>
        <w:tc>
          <w:tcPr>
            <w:tcW w:w="1754"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73.5(24.2,190.5)</w:t>
            </w:r>
          </w:p>
        </w:tc>
        <w:tc>
          <w:tcPr>
            <w:tcW w:w="1831"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143.2(69.9,309.1)</w:t>
            </w:r>
          </w:p>
        </w:tc>
        <w:tc>
          <w:tcPr>
            <w:tcW w:w="1576" w:type="dxa"/>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jc w:val="right"/>
              <w:rPr>
                <w:color w:val="000000"/>
              </w:rPr>
            </w:pPr>
            <w:r w:rsidRPr="003E515E">
              <w:rPr>
                <w:color w:val="000000"/>
              </w:rPr>
              <w:t>1.26</w:t>
            </w:r>
          </w:p>
        </w:tc>
      </w:tr>
      <w:tr w:rsidR="00C66649" w:rsidRPr="00636A34" w:rsidTr="003E515E">
        <w:trPr>
          <w:trHeight w:val="216"/>
        </w:trPr>
        <w:tc>
          <w:tcPr>
            <w:tcW w:w="981" w:type="dxa"/>
            <w:tcBorders>
              <w:top w:val="single" w:sz="12" w:space="0" w:color="auto"/>
              <w:left w:val="single" w:sz="12" w:space="0" w:color="auto"/>
              <w:bottom w:val="single" w:sz="12" w:space="0" w:color="auto"/>
              <w:right w:val="single" w:sz="12" w:space="0" w:color="auto"/>
            </w:tcBorders>
            <w:vAlign w:val="center"/>
          </w:tcPr>
          <w:p w:rsidR="00C66649" w:rsidRPr="003E515E" w:rsidRDefault="00C66649" w:rsidP="00C66649">
            <w:pPr>
              <w:rPr>
                <w:color w:val="000000"/>
              </w:rPr>
            </w:pPr>
            <w:r w:rsidRPr="003E515E">
              <w:rPr>
                <w:color w:val="000000"/>
              </w:rPr>
              <w:t>2022/23</w:t>
            </w:r>
          </w:p>
        </w:tc>
        <w:tc>
          <w:tcPr>
            <w:tcW w:w="1750"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79.3(22.5,198.7)</w:t>
            </w:r>
          </w:p>
        </w:tc>
        <w:tc>
          <w:tcPr>
            <w:tcW w:w="1754"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70.1(20.2,178.8)</w:t>
            </w:r>
          </w:p>
        </w:tc>
        <w:tc>
          <w:tcPr>
            <w:tcW w:w="1831"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144.1(67,310.1)</w:t>
            </w:r>
          </w:p>
        </w:tc>
        <w:tc>
          <w:tcPr>
            <w:tcW w:w="1576" w:type="dxa"/>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jc w:val="right"/>
              <w:rPr>
                <w:color w:val="000000"/>
              </w:rPr>
            </w:pPr>
            <w:r w:rsidRPr="003E515E">
              <w:rPr>
                <w:color w:val="000000"/>
              </w:rPr>
              <w:t>1.25</w:t>
            </w:r>
          </w:p>
        </w:tc>
      </w:tr>
      <w:tr w:rsidR="00C66649" w:rsidRPr="00636A34" w:rsidTr="003E515E">
        <w:trPr>
          <w:trHeight w:val="216"/>
        </w:trPr>
        <w:tc>
          <w:tcPr>
            <w:tcW w:w="981" w:type="dxa"/>
            <w:tcBorders>
              <w:top w:val="single" w:sz="12" w:space="0" w:color="auto"/>
              <w:left w:val="single" w:sz="12" w:space="0" w:color="auto"/>
              <w:bottom w:val="single" w:sz="12" w:space="0" w:color="auto"/>
              <w:right w:val="single" w:sz="12" w:space="0" w:color="auto"/>
            </w:tcBorders>
            <w:vAlign w:val="center"/>
          </w:tcPr>
          <w:p w:rsidR="00C66649" w:rsidRPr="003E515E" w:rsidRDefault="00C66649" w:rsidP="00C66649">
            <w:pPr>
              <w:rPr>
                <w:color w:val="000000"/>
              </w:rPr>
            </w:pPr>
            <w:r w:rsidRPr="003E515E">
              <w:rPr>
                <w:color w:val="000000"/>
              </w:rPr>
              <w:t>2023/24</w:t>
            </w:r>
          </w:p>
        </w:tc>
        <w:tc>
          <w:tcPr>
            <w:tcW w:w="1750"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76.9(21.7,190)</w:t>
            </w:r>
          </w:p>
        </w:tc>
        <w:tc>
          <w:tcPr>
            <w:tcW w:w="1754"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67.1(18.9,167.5)</w:t>
            </w:r>
          </w:p>
        </w:tc>
        <w:tc>
          <w:tcPr>
            <w:tcW w:w="1831" w:type="dxa"/>
            <w:gridSpan w:val="2"/>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rPr>
                <w:color w:val="000000"/>
              </w:rPr>
            </w:pPr>
            <w:r w:rsidRPr="003E515E">
              <w:rPr>
                <w:color w:val="000000"/>
              </w:rPr>
              <w:t>136.3(66.7,309)</w:t>
            </w:r>
          </w:p>
        </w:tc>
        <w:tc>
          <w:tcPr>
            <w:tcW w:w="1576" w:type="dxa"/>
            <w:tcBorders>
              <w:top w:val="single" w:sz="12" w:space="0" w:color="auto"/>
              <w:left w:val="single" w:sz="12" w:space="0" w:color="auto"/>
              <w:bottom w:val="single" w:sz="12" w:space="0" w:color="auto"/>
              <w:right w:val="single" w:sz="12" w:space="0" w:color="auto"/>
            </w:tcBorders>
            <w:vAlign w:val="bottom"/>
          </w:tcPr>
          <w:p w:rsidR="00C66649" w:rsidRPr="003E515E" w:rsidRDefault="00C66649" w:rsidP="00C66649">
            <w:pPr>
              <w:jc w:val="right"/>
              <w:rPr>
                <w:color w:val="000000"/>
              </w:rPr>
            </w:pPr>
            <w:r w:rsidRPr="003E515E">
              <w:rPr>
                <w:color w:val="000000"/>
              </w:rPr>
              <w:t>1.25</w:t>
            </w:r>
          </w:p>
        </w:tc>
      </w:tr>
    </w:tbl>
    <w:p w:rsidR="002E040D" w:rsidRDefault="002E040D" w:rsidP="001D1008">
      <w:pPr>
        <w:jc w:val="both"/>
      </w:pPr>
    </w:p>
    <w:p w:rsidR="007B6280" w:rsidRDefault="007B6280" w:rsidP="001D1008">
      <w:pPr>
        <w:jc w:val="both"/>
      </w:pPr>
    </w:p>
    <w:p w:rsidR="007B6280" w:rsidRDefault="007B6280" w:rsidP="001D1008">
      <w:pPr>
        <w:jc w:val="both"/>
      </w:pPr>
    </w:p>
    <w:p w:rsidR="007B6280" w:rsidRDefault="007B6280" w:rsidP="001D1008">
      <w:pPr>
        <w:jc w:val="both"/>
      </w:pPr>
    </w:p>
    <w:p w:rsidR="007B6280" w:rsidRDefault="007B6280" w:rsidP="001D1008">
      <w:pPr>
        <w:jc w:val="both"/>
      </w:pPr>
    </w:p>
    <w:p w:rsidR="001978FF" w:rsidRDefault="00081978">
      <w:pPr>
        <w:rPr>
          <w:sz w:val="24"/>
          <w:szCs w:val="24"/>
        </w:rPr>
      </w:pPr>
      <w:r>
        <w:rPr>
          <w:sz w:val="24"/>
          <w:szCs w:val="24"/>
        </w:rPr>
        <w:br w:type="page"/>
      </w:r>
      <w:r w:rsidR="00C42E3B">
        <w:rPr>
          <w:sz w:val="24"/>
          <w:szCs w:val="24"/>
        </w:rPr>
        <w:lastRenderedPageBreak/>
        <w:t xml:space="preserve">Table </w:t>
      </w:r>
      <w:r w:rsidR="00BC749A">
        <w:rPr>
          <w:sz w:val="24"/>
          <w:szCs w:val="24"/>
        </w:rPr>
        <w:t>10</w:t>
      </w:r>
      <w:r w:rsidR="001978FF">
        <w:rPr>
          <w:sz w:val="24"/>
          <w:szCs w:val="24"/>
        </w:rPr>
        <w:t xml:space="preserve">. </w:t>
      </w:r>
      <w:r w:rsidR="007C3B14">
        <w:rPr>
          <w:sz w:val="24"/>
          <w:szCs w:val="24"/>
        </w:rPr>
        <w:t xml:space="preserve"> Base Model</w:t>
      </w:r>
      <w:r w:rsidR="001978FF">
        <w:rPr>
          <w:sz w:val="24"/>
          <w:szCs w:val="24"/>
        </w:rPr>
        <w:t xml:space="preserve"> Parameters valu</w:t>
      </w:r>
      <w:r w:rsidR="009A0202">
        <w:rPr>
          <w:sz w:val="24"/>
          <w:szCs w:val="24"/>
        </w:rPr>
        <w:t>es</w:t>
      </w:r>
      <w:r w:rsidR="00F35177">
        <w:rPr>
          <w:sz w:val="24"/>
          <w:szCs w:val="24"/>
        </w:rPr>
        <w:t xml:space="preserve"> </w:t>
      </w:r>
      <w:r w:rsidR="009A0202">
        <w:rPr>
          <w:sz w:val="24"/>
          <w:szCs w:val="24"/>
        </w:rPr>
        <w:t>(</w:t>
      </w:r>
      <w:r w:rsidR="00F35177">
        <w:rPr>
          <w:sz w:val="24"/>
          <w:szCs w:val="24"/>
        </w:rPr>
        <w:t>excluding recruitments</w:t>
      </w:r>
      <w:r w:rsidR="009A0202">
        <w:rPr>
          <w:sz w:val="24"/>
          <w:szCs w:val="24"/>
        </w:rPr>
        <w:t>,</w:t>
      </w:r>
      <w:r w:rsidR="00E70AF7">
        <w:rPr>
          <w:sz w:val="24"/>
          <w:szCs w:val="24"/>
        </w:rPr>
        <w:t xml:space="preserve"> probability of maturing</w:t>
      </w:r>
      <w:r w:rsidR="00F35177">
        <w:rPr>
          <w:sz w:val="24"/>
          <w:szCs w:val="24"/>
        </w:rPr>
        <w:t xml:space="preserve"> </w:t>
      </w:r>
      <w:r w:rsidR="00577433">
        <w:rPr>
          <w:sz w:val="24"/>
          <w:szCs w:val="24"/>
        </w:rPr>
        <w:t>and fishing mortality parameters</w:t>
      </w:r>
      <w:r w:rsidR="009A0202">
        <w:rPr>
          <w:sz w:val="24"/>
          <w:szCs w:val="24"/>
        </w:rPr>
        <w:t>)</w:t>
      </w:r>
      <w:r w:rsidR="001978FF">
        <w:rPr>
          <w:sz w:val="24"/>
          <w:szCs w:val="24"/>
        </w:rPr>
        <w:t>.</w:t>
      </w:r>
    </w:p>
    <w:tbl>
      <w:tblPr>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9"/>
        <w:gridCol w:w="1053"/>
        <w:gridCol w:w="1094"/>
        <w:gridCol w:w="1494"/>
        <w:gridCol w:w="988"/>
      </w:tblGrid>
      <w:tr w:rsidR="001269A2" w:rsidTr="00606C5B">
        <w:trPr>
          <w:trHeight w:val="315"/>
        </w:trPr>
        <w:tc>
          <w:tcPr>
            <w:tcW w:w="4119" w:type="dxa"/>
            <w:noWrap/>
            <w:vAlign w:val="bottom"/>
          </w:tcPr>
          <w:p w:rsidR="001269A2" w:rsidRPr="00751129" w:rsidRDefault="001269A2">
            <w:r w:rsidRPr="00751129">
              <w:t>Parameter</w:t>
            </w:r>
          </w:p>
        </w:tc>
        <w:tc>
          <w:tcPr>
            <w:tcW w:w="1053" w:type="dxa"/>
            <w:vAlign w:val="bottom"/>
          </w:tcPr>
          <w:p w:rsidR="001269A2" w:rsidRPr="00751129" w:rsidRDefault="001269A2" w:rsidP="00362EDA">
            <w:pPr>
              <w:jc w:val="right"/>
            </w:pPr>
            <w:r w:rsidRPr="00751129">
              <w:t>Value</w:t>
            </w:r>
          </w:p>
        </w:tc>
        <w:tc>
          <w:tcPr>
            <w:tcW w:w="1094" w:type="dxa"/>
          </w:tcPr>
          <w:p w:rsidR="001269A2" w:rsidRPr="00751129" w:rsidRDefault="001269A2" w:rsidP="00362EDA">
            <w:pPr>
              <w:jc w:val="right"/>
            </w:pPr>
            <w:r w:rsidRPr="00751129">
              <w:t>S.D. for estimated parameters</w:t>
            </w:r>
          </w:p>
        </w:tc>
        <w:tc>
          <w:tcPr>
            <w:tcW w:w="1494" w:type="dxa"/>
          </w:tcPr>
          <w:p w:rsidR="001269A2" w:rsidRPr="00751129" w:rsidRDefault="001269A2" w:rsidP="00362EDA">
            <w:pPr>
              <w:jc w:val="right"/>
            </w:pPr>
            <w:r w:rsidRPr="00751129">
              <w:t>Estimated(Y/N)</w:t>
            </w:r>
          </w:p>
        </w:tc>
        <w:tc>
          <w:tcPr>
            <w:tcW w:w="988" w:type="dxa"/>
          </w:tcPr>
          <w:p w:rsidR="001269A2" w:rsidRPr="00751129" w:rsidRDefault="001269A2" w:rsidP="00362EDA">
            <w:pPr>
              <w:jc w:val="right"/>
            </w:pPr>
            <w:r w:rsidRPr="00751129">
              <w:t>Bounded (bounds)</w:t>
            </w:r>
          </w:p>
        </w:tc>
      </w:tr>
      <w:tr w:rsidR="00751129" w:rsidTr="00754AB7">
        <w:trPr>
          <w:trHeight w:val="315"/>
        </w:trPr>
        <w:tc>
          <w:tcPr>
            <w:tcW w:w="4119" w:type="dxa"/>
            <w:noWrap/>
            <w:vAlign w:val="bottom"/>
          </w:tcPr>
          <w:p w:rsidR="00751129" w:rsidRPr="00751129" w:rsidRDefault="00751129" w:rsidP="00751129">
            <w:r w:rsidRPr="00751129">
              <w:t>Natural Mortality immature females and males</w:t>
            </w:r>
          </w:p>
        </w:tc>
        <w:tc>
          <w:tcPr>
            <w:tcW w:w="1053" w:type="dxa"/>
            <w:vAlign w:val="center"/>
          </w:tcPr>
          <w:p w:rsidR="00751129" w:rsidRPr="00751129" w:rsidRDefault="00751129" w:rsidP="00751129">
            <w:pPr>
              <w:jc w:val="right"/>
              <w:rPr>
                <w:color w:val="000000"/>
              </w:rPr>
            </w:pPr>
            <w:r w:rsidRPr="00751129">
              <w:rPr>
                <w:color w:val="000000"/>
              </w:rPr>
              <w:t>0.386</w:t>
            </w:r>
          </w:p>
        </w:tc>
        <w:tc>
          <w:tcPr>
            <w:tcW w:w="1094" w:type="dxa"/>
            <w:vAlign w:val="center"/>
          </w:tcPr>
          <w:p w:rsidR="00751129" w:rsidRPr="00751129" w:rsidRDefault="00751129" w:rsidP="00751129">
            <w:pPr>
              <w:jc w:val="right"/>
              <w:rPr>
                <w:color w:val="000000"/>
              </w:rPr>
            </w:pPr>
            <w:r w:rsidRPr="00751129">
              <w:rPr>
                <w:color w:val="000000"/>
              </w:rPr>
              <w:t>0.017</w:t>
            </w:r>
          </w:p>
        </w:tc>
        <w:tc>
          <w:tcPr>
            <w:tcW w:w="1494" w:type="dxa"/>
            <w:vAlign w:val="center"/>
          </w:tcPr>
          <w:p w:rsidR="00751129" w:rsidRPr="00751129" w:rsidRDefault="00751129" w:rsidP="00751129">
            <w:pPr>
              <w:jc w:val="right"/>
              <w:rPr>
                <w:color w:val="000000"/>
              </w:rPr>
            </w:pPr>
            <w:r w:rsidRPr="00751129">
              <w:rPr>
                <w:color w:val="000000"/>
              </w:rPr>
              <w:t>Y</w:t>
            </w:r>
          </w:p>
        </w:tc>
        <w:tc>
          <w:tcPr>
            <w:tcW w:w="988" w:type="dxa"/>
            <w:vAlign w:val="center"/>
          </w:tcPr>
          <w:p w:rsidR="00751129" w:rsidRPr="00751129" w:rsidRDefault="00751129" w:rsidP="00751129">
            <w:pPr>
              <w:jc w:val="right"/>
              <w:rPr>
                <w:color w:val="000000"/>
              </w:rPr>
            </w:pPr>
            <w:r w:rsidRPr="00751129">
              <w:rPr>
                <w:color w:val="000000"/>
              </w:rPr>
              <w:t>0.05,0.46</w:t>
            </w:r>
          </w:p>
        </w:tc>
      </w:tr>
      <w:tr w:rsidR="00751129" w:rsidTr="00754AB7">
        <w:trPr>
          <w:trHeight w:val="297"/>
        </w:trPr>
        <w:tc>
          <w:tcPr>
            <w:tcW w:w="4119" w:type="dxa"/>
            <w:noWrap/>
            <w:vAlign w:val="bottom"/>
          </w:tcPr>
          <w:p w:rsidR="00751129" w:rsidRPr="00751129" w:rsidRDefault="00751129" w:rsidP="00751129">
            <w:r w:rsidRPr="00751129">
              <w:t>Natural Mortality mature females and males</w:t>
            </w:r>
          </w:p>
        </w:tc>
        <w:tc>
          <w:tcPr>
            <w:tcW w:w="1053" w:type="dxa"/>
            <w:vAlign w:val="center"/>
          </w:tcPr>
          <w:p w:rsidR="00751129" w:rsidRPr="00751129" w:rsidRDefault="00751129" w:rsidP="00751129">
            <w:pPr>
              <w:jc w:val="right"/>
              <w:rPr>
                <w:color w:val="000000"/>
              </w:rPr>
            </w:pPr>
            <w:r w:rsidRPr="00751129">
              <w:rPr>
                <w:color w:val="000000"/>
              </w:rPr>
              <w:t>0.230</w:t>
            </w:r>
          </w:p>
        </w:tc>
        <w:tc>
          <w:tcPr>
            <w:tcW w:w="1094" w:type="dxa"/>
            <w:vAlign w:val="center"/>
          </w:tcPr>
          <w:p w:rsidR="00751129" w:rsidRPr="00751129" w:rsidRDefault="00751129" w:rsidP="00751129">
            <w:pPr>
              <w:rPr>
                <w:color w:val="000000"/>
              </w:rPr>
            </w:pPr>
            <w:r w:rsidRPr="00751129">
              <w:rPr>
                <w:color w:val="000000"/>
              </w:rPr>
              <w:t> </w:t>
            </w:r>
          </w:p>
        </w:tc>
        <w:tc>
          <w:tcPr>
            <w:tcW w:w="1494" w:type="dxa"/>
            <w:vAlign w:val="center"/>
          </w:tcPr>
          <w:p w:rsidR="00751129" w:rsidRPr="00751129" w:rsidRDefault="00751129" w:rsidP="00751129">
            <w:pPr>
              <w:jc w:val="right"/>
              <w:rPr>
                <w:color w:val="000000"/>
              </w:rPr>
            </w:pPr>
            <w:r w:rsidRPr="00751129">
              <w:rPr>
                <w:color w:val="000000"/>
              </w:rPr>
              <w:t>N</w:t>
            </w:r>
          </w:p>
        </w:tc>
        <w:tc>
          <w:tcPr>
            <w:tcW w:w="988" w:type="dxa"/>
            <w:vAlign w:val="center"/>
          </w:tcPr>
          <w:p w:rsidR="00751129" w:rsidRPr="00751129" w:rsidRDefault="00751129" w:rsidP="00751129">
            <w:pPr>
              <w:jc w:val="right"/>
              <w:rPr>
                <w:color w:val="000000"/>
              </w:rPr>
            </w:pPr>
            <w:r w:rsidRPr="00751129">
              <w:rPr>
                <w:color w:val="000000"/>
              </w:rPr>
              <w:t> </w:t>
            </w:r>
          </w:p>
        </w:tc>
      </w:tr>
      <w:tr w:rsidR="00751129" w:rsidTr="00754AB7">
        <w:trPr>
          <w:trHeight w:val="360"/>
        </w:trPr>
        <w:tc>
          <w:tcPr>
            <w:tcW w:w="4119" w:type="dxa"/>
            <w:noWrap/>
            <w:vAlign w:val="bottom"/>
          </w:tcPr>
          <w:p w:rsidR="00751129" w:rsidRPr="00751129" w:rsidRDefault="00751129" w:rsidP="00751129"/>
        </w:tc>
        <w:tc>
          <w:tcPr>
            <w:tcW w:w="1053" w:type="dxa"/>
            <w:vAlign w:val="center"/>
          </w:tcPr>
          <w:p w:rsidR="00751129" w:rsidRPr="00751129" w:rsidRDefault="00751129" w:rsidP="00751129">
            <w:pPr>
              <w:jc w:val="right"/>
              <w:rPr>
                <w:color w:val="000000"/>
              </w:rPr>
            </w:pPr>
            <w:r w:rsidRPr="00751129">
              <w:rPr>
                <w:color w:val="000000"/>
              </w:rPr>
              <w:t>0.261</w:t>
            </w:r>
          </w:p>
        </w:tc>
        <w:tc>
          <w:tcPr>
            <w:tcW w:w="1094" w:type="dxa"/>
            <w:vAlign w:val="center"/>
          </w:tcPr>
          <w:p w:rsidR="00751129" w:rsidRPr="00751129" w:rsidRDefault="00751129" w:rsidP="00751129">
            <w:pPr>
              <w:jc w:val="right"/>
              <w:rPr>
                <w:color w:val="000000"/>
              </w:rPr>
            </w:pPr>
            <w:r w:rsidRPr="00751129">
              <w:rPr>
                <w:color w:val="000000"/>
              </w:rPr>
              <w:t>0.008</w:t>
            </w:r>
          </w:p>
        </w:tc>
        <w:tc>
          <w:tcPr>
            <w:tcW w:w="1494" w:type="dxa"/>
            <w:vAlign w:val="center"/>
          </w:tcPr>
          <w:p w:rsidR="00751129" w:rsidRPr="00751129" w:rsidRDefault="00751129" w:rsidP="00751129">
            <w:pPr>
              <w:jc w:val="right"/>
              <w:rPr>
                <w:color w:val="000000"/>
              </w:rPr>
            </w:pPr>
            <w:r w:rsidRPr="00751129">
              <w:rPr>
                <w:color w:val="000000"/>
              </w:rPr>
              <w:t>Y</w:t>
            </w:r>
          </w:p>
        </w:tc>
        <w:tc>
          <w:tcPr>
            <w:tcW w:w="988" w:type="dxa"/>
            <w:vAlign w:val="center"/>
          </w:tcPr>
          <w:p w:rsidR="00751129" w:rsidRPr="00751129" w:rsidRDefault="00751129" w:rsidP="00751129">
            <w:pPr>
              <w:jc w:val="right"/>
              <w:rPr>
                <w:color w:val="000000"/>
              </w:rPr>
            </w:pPr>
            <w:r w:rsidRPr="00751129">
              <w:rPr>
                <w:color w:val="000000"/>
              </w:rPr>
              <w:t>0.05,0.46</w:t>
            </w:r>
          </w:p>
        </w:tc>
      </w:tr>
      <w:tr w:rsidR="00751129" w:rsidTr="00754AB7">
        <w:trPr>
          <w:trHeight w:val="360"/>
        </w:trPr>
        <w:tc>
          <w:tcPr>
            <w:tcW w:w="4119" w:type="dxa"/>
            <w:noWrap/>
            <w:vAlign w:val="bottom"/>
          </w:tcPr>
          <w:p w:rsidR="00751129" w:rsidRPr="00751129" w:rsidRDefault="00751129" w:rsidP="00751129">
            <w:r w:rsidRPr="00751129">
              <w:t>Female intercept (a) growth</w:t>
            </w:r>
          </w:p>
        </w:tc>
        <w:tc>
          <w:tcPr>
            <w:tcW w:w="1053" w:type="dxa"/>
            <w:vAlign w:val="bottom"/>
          </w:tcPr>
          <w:p w:rsidR="00751129" w:rsidRPr="00751129" w:rsidRDefault="00751129" w:rsidP="00751129">
            <w:pPr>
              <w:jc w:val="right"/>
              <w:rPr>
                <w:color w:val="000000"/>
              </w:rPr>
            </w:pPr>
            <w:r w:rsidRPr="00751129">
              <w:rPr>
                <w:color w:val="000000"/>
              </w:rPr>
              <w:t>4.559</w:t>
            </w:r>
          </w:p>
        </w:tc>
        <w:tc>
          <w:tcPr>
            <w:tcW w:w="1094" w:type="dxa"/>
            <w:vAlign w:val="bottom"/>
          </w:tcPr>
          <w:p w:rsidR="00751129" w:rsidRPr="00751129" w:rsidRDefault="00751129" w:rsidP="00751129">
            <w:pPr>
              <w:jc w:val="right"/>
              <w:rPr>
                <w:color w:val="000000"/>
              </w:rPr>
            </w:pPr>
            <w:r w:rsidRPr="00751129">
              <w:rPr>
                <w:color w:val="000000"/>
              </w:rPr>
              <w:t>0.728</w:t>
            </w:r>
          </w:p>
        </w:tc>
        <w:tc>
          <w:tcPr>
            <w:tcW w:w="1494" w:type="dxa"/>
            <w:vAlign w:val="center"/>
          </w:tcPr>
          <w:p w:rsidR="00751129" w:rsidRPr="00751129" w:rsidRDefault="00751129" w:rsidP="00751129">
            <w:pPr>
              <w:jc w:val="right"/>
              <w:rPr>
                <w:color w:val="000000"/>
              </w:rPr>
            </w:pPr>
            <w:r w:rsidRPr="00751129">
              <w:rPr>
                <w:color w:val="000000"/>
              </w:rPr>
              <w:t>set equal to male</w:t>
            </w:r>
          </w:p>
        </w:tc>
        <w:tc>
          <w:tcPr>
            <w:tcW w:w="988" w:type="dxa"/>
            <w:vAlign w:val="center"/>
          </w:tcPr>
          <w:p w:rsidR="00751129" w:rsidRPr="00751129" w:rsidRDefault="00751129" w:rsidP="00751129">
            <w:pPr>
              <w:jc w:val="right"/>
              <w:rPr>
                <w:color w:val="000000"/>
              </w:rPr>
            </w:pPr>
            <w:r w:rsidRPr="00751129">
              <w:rPr>
                <w:color w:val="000000"/>
              </w:rPr>
              <w:t>0,10</w:t>
            </w:r>
          </w:p>
        </w:tc>
      </w:tr>
      <w:tr w:rsidR="00751129" w:rsidTr="00754AB7">
        <w:trPr>
          <w:trHeight w:val="315"/>
        </w:trPr>
        <w:tc>
          <w:tcPr>
            <w:tcW w:w="4119" w:type="dxa"/>
            <w:noWrap/>
            <w:vAlign w:val="bottom"/>
          </w:tcPr>
          <w:p w:rsidR="00751129" w:rsidRPr="00751129" w:rsidRDefault="00751129" w:rsidP="00751129">
            <w:r w:rsidRPr="00751129">
              <w:t>Male intercept(a) growth</w:t>
            </w:r>
          </w:p>
        </w:tc>
        <w:tc>
          <w:tcPr>
            <w:tcW w:w="1053" w:type="dxa"/>
            <w:vAlign w:val="bottom"/>
          </w:tcPr>
          <w:p w:rsidR="00751129" w:rsidRPr="00751129" w:rsidRDefault="00751129" w:rsidP="00751129">
            <w:pPr>
              <w:jc w:val="right"/>
              <w:rPr>
                <w:color w:val="000000"/>
              </w:rPr>
            </w:pPr>
            <w:r w:rsidRPr="00751129">
              <w:rPr>
                <w:color w:val="000000"/>
              </w:rPr>
              <w:t>5.406</w:t>
            </w:r>
          </w:p>
        </w:tc>
        <w:tc>
          <w:tcPr>
            <w:tcW w:w="1094" w:type="dxa"/>
            <w:vAlign w:val="bottom"/>
          </w:tcPr>
          <w:p w:rsidR="00751129" w:rsidRPr="00751129" w:rsidRDefault="00751129" w:rsidP="00751129">
            <w:pPr>
              <w:jc w:val="right"/>
              <w:rPr>
                <w:color w:val="000000"/>
              </w:rPr>
            </w:pPr>
            <w:r w:rsidRPr="00751129">
              <w:rPr>
                <w:color w:val="000000"/>
              </w:rPr>
              <w:t>0.381</w:t>
            </w:r>
          </w:p>
        </w:tc>
        <w:tc>
          <w:tcPr>
            <w:tcW w:w="1494" w:type="dxa"/>
            <w:vAlign w:val="center"/>
          </w:tcPr>
          <w:p w:rsidR="00751129" w:rsidRPr="00751129" w:rsidRDefault="00751129" w:rsidP="00751129">
            <w:pPr>
              <w:jc w:val="right"/>
              <w:rPr>
                <w:color w:val="000000"/>
              </w:rPr>
            </w:pPr>
            <w:r w:rsidRPr="00751129">
              <w:rPr>
                <w:color w:val="000000"/>
              </w:rPr>
              <w:t>Y</w:t>
            </w:r>
          </w:p>
        </w:tc>
        <w:tc>
          <w:tcPr>
            <w:tcW w:w="988" w:type="dxa"/>
            <w:vAlign w:val="center"/>
          </w:tcPr>
          <w:p w:rsidR="00751129" w:rsidRPr="00751129" w:rsidRDefault="00751129" w:rsidP="00751129">
            <w:pPr>
              <w:jc w:val="right"/>
              <w:rPr>
                <w:color w:val="000000"/>
              </w:rPr>
            </w:pPr>
            <w:r w:rsidRPr="00751129">
              <w:rPr>
                <w:color w:val="000000"/>
              </w:rPr>
              <w:t>0,10</w:t>
            </w:r>
          </w:p>
        </w:tc>
      </w:tr>
      <w:tr w:rsidR="00751129" w:rsidTr="00754AB7">
        <w:trPr>
          <w:trHeight w:val="315"/>
        </w:trPr>
        <w:tc>
          <w:tcPr>
            <w:tcW w:w="4119" w:type="dxa"/>
            <w:noWrap/>
            <w:vAlign w:val="bottom"/>
          </w:tcPr>
          <w:p w:rsidR="00751129" w:rsidRPr="00751129" w:rsidRDefault="00751129" w:rsidP="00751129">
            <w:r w:rsidRPr="00751129">
              <w:t>Female slope(b) growth</w:t>
            </w:r>
          </w:p>
        </w:tc>
        <w:tc>
          <w:tcPr>
            <w:tcW w:w="1053" w:type="dxa"/>
            <w:vAlign w:val="bottom"/>
          </w:tcPr>
          <w:p w:rsidR="00751129" w:rsidRPr="00751129" w:rsidRDefault="00751129" w:rsidP="00751129">
            <w:pPr>
              <w:jc w:val="right"/>
              <w:rPr>
                <w:color w:val="000000"/>
              </w:rPr>
            </w:pPr>
            <w:r w:rsidRPr="00751129">
              <w:rPr>
                <w:color w:val="000000"/>
              </w:rPr>
              <w:t>1.161</w:t>
            </w:r>
          </w:p>
        </w:tc>
        <w:tc>
          <w:tcPr>
            <w:tcW w:w="1094" w:type="dxa"/>
            <w:vAlign w:val="bottom"/>
          </w:tcPr>
          <w:p w:rsidR="00751129" w:rsidRPr="00751129" w:rsidRDefault="00751129" w:rsidP="00751129">
            <w:pPr>
              <w:jc w:val="right"/>
              <w:rPr>
                <w:color w:val="000000"/>
              </w:rPr>
            </w:pPr>
            <w:r w:rsidRPr="00751129">
              <w:rPr>
                <w:color w:val="000000"/>
              </w:rPr>
              <w:t>0.018</w:t>
            </w:r>
          </w:p>
        </w:tc>
        <w:tc>
          <w:tcPr>
            <w:tcW w:w="1494" w:type="dxa"/>
            <w:vAlign w:val="center"/>
          </w:tcPr>
          <w:p w:rsidR="00751129" w:rsidRPr="00751129" w:rsidRDefault="00751129" w:rsidP="00751129">
            <w:pPr>
              <w:jc w:val="right"/>
              <w:rPr>
                <w:color w:val="000000"/>
              </w:rPr>
            </w:pPr>
            <w:r w:rsidRPr="00751129">
              <w:rPr>
                <w:color w:val="000000"/>
              </w:rPr>
              <w:t>Y</w:t>
            </w:r>
          </w:p>
        </w:tc>
        <w:tc>
          <w:tcPr>
            <w:tcW w:w="988" w:type="dxa"/>
            <w:vAlign w:val="center"/>
          </w:tcPr>
          <w:p w:rsidR="00751129" w:rsidRPr="00751129" w:rsidRDefault="00751129" w:rsidP="00751129">
            <w:pPr>
              <w:jc w:val="right"/>
              <w:rPr>
                <w:color w:val="000000"/>
              </w:rPr>
            </w:pPr>
            <w:r w:rsidRPr="00751129">
              <w:rPr>
                <w:color w:val="000000"/>
              </w:rPr>
              <w:t>1,1.3</w:t>
            </w:r>
          </w:p>
        </w:tc>
      </w:tr>
      <w:tr w:rsidR="00751129" w:rsidTr="00754AB7">
        <w:trPr>
          <w:trHeight w:val="315"/>
        </w:trPr>
        <w:tc>
          <w:tcPr>
            <w:tcW w:w="4119" w:type="dxa"/>
            <w:noWrap/>
            <w:vAlign w:val="bottom"/>
          </w:tcPr>
          <w:p w:rsidR="00751129" w:rsidRPr="00751129" w:rsidRDefault="00751129" w:rsidP="00751129">
            <w:r w:rsidRPr="00751129">
              <w:t>Male slope (b) growth</w:t>
            </w:r>
          </w:p>
        </w:tc>
        <w:tc>
          <w:tcPr>
            <w:tcW w:w="1053" w:type="dxa"/>
            <w:vAlign w:val="bottom"/>
          </w:tcPr>
          <w:p w:rsidR="00751129" w:rsidRPr="00751129" w:rsidRDefault="00751129" w:rsidP="00751129">
            <w:pPr>
              <w:jc w:val="right"/>
              <w:rPr>
                <w:color w:val="000000"/>
              </w:rPr>
            </w:pPr>
            <w:r w:rsidRPr="00751129">
              <w:rPr>
                <w:color w:val="000000"/>
              </w:rPr>
              <w:t>1.169</w:t>
            </w:r>
          </w:p>
        </w:tc>
        <w:tc>
          <w:tcPr>
            <w:tcW w:w="1094" w:type="dxa"/>
            <w:vAlign w:val="bottom"/>
          </w:tcPr>
          <w:p w:rsidR="00751129" w:rsidRPr="00751129" w:rsidRDefault="00751129" w:rsidP="00751129">
            <w:pPr>
              <w:jc w:val="right"/>
              <w:rPr>
                <w:color w:val="000000"/>
              </w:rPr>
            </w:pPr>
            <w:r w:rsidRPr="00751129">
              <w:rPr>
                <w:color w:val="000000"/>
              </w:rPr>
              <w:t>0.006</w:t>
            </w:r>
          </w:p>
        </w:tc>
        <w:tc>
          <w:tcPr>
            <w:tcW w:w="1494" w:type="dxa"/>
            <w:vAlign w:val="center"/>
          </w:tcPr>
          <w:p w:rsidR="00751129" w:rsidRPr="00751129" w:rsidRDefault="00751129" w:rsidP="00751129">
            <w:pPr>
              <w:jc w:val="right"/>
              <w:rPr>
                <w:color w:val="000000"/>
              </w:rPr>
            </w:pPr>
            <w:r w:rsidRPr="00751129">
              <w:rPr>
                <w:color w:val="000000"/>
              </w:rPr>
              <w:t>Y</w:t>
            </w:r>
          </w:p>
        </w:tc>
        <w:tc>
          <w:tcPr>
            <w:tcW w:w="988" w:type="dxa"/>
            <w:vAlign w:val="center"/>
          </w:tcPr>
          <w:p w:rsidR="00751129" w:rsidRPr="00751129" w:rsidRDefault="00751129" w:rsidP="00751129">
            <w:pPr>
              <w:jc w:val="right"/>
              <w:rPr>
                <w:color w:val="000000"/>
              </w:rPr>
            </w:pPr>
            <w:r w:rsidRPr="00751129">
              <w:rPr>
                <w:color w:val="000000"/>
              </w:rPr>
              <w:t>1,1.3</w:t>
            </w:r>
          </w:p>
        </w:tc>
      </w:tr>
      <w:tr w:rsidR="00751129" w:rsidTr="00754AB7">
        <w:trPr>
          <w:trHeight w:val="315"/>
        </w:trPr>
        <w:tc>
          <w:tcPr>
            <w:tcW w:w="4119" w:type="dxa"/>
            <w:noWrap/>
            <w:vAlign w:val="bottom"/>
          </w:tcPr>
          <w:p w:rsidR="00751129" w:rsidRPr="00751129" w:rsidRDefault="00751129" w:rsidP="00751129">
            <w:r w:rsidRPr="00751129">
              <w:t>Alpha for gamma distribution of recruits</w:t>
            </w:r>
          </w:p>
        </w:tc>
        <w:tc>
          <w:tcPr>
            <w:tcW w:w="1053" w:type="dxa"/>
            <w:vAlign w:val="center"/>
          </w:tcPr>
          <w:p w:rsidR="00751129" w:rsidRPr="00751129" w:rsidRDefault="00751129" w:rsidP="00751129">
            <w:pPr>
              <w:jc w:val="right"/>
              <w:rPr>
                <w:color w:val="000000"/>
              </w:rPr>
            </w:pPr>
            <w:r w:rsidRPr="00751129">
              <w:rPr>
                <w:color w:val="000000"/>
              </w:rPr>
              <w:t>11.5</w:t>
            </w:r>
          </w:p>
        </w:tc>
        <w:tc>
          <w:tcPr>
            <w:tcW w:w="1094" w:type="dxa"/>
            <w:vAlign w:val="center"/>
          </w:tcPr>
          <w:p w:rsidR="00751129" w:rsidRPr="00751129" w:rsidRDefault="00751129" w:rsidP="00751129">
            <w:pPr>
              <w:jc w:val="right"/>
              <w:rPr>
                <w:color w:val="000000"/>
              </w:rPr>
            </w:pPr>
            <w:r w:rsidRPr="00751129">
              <w:rPr>
                <w:color w:val="000000"/>
              </w:rPr>
              <w:t> </w:t>
            </w:r>
          </w:p>
        </w:tc>
        <w:tc>
          <w:tcPr>
            <w:tcW w:w="1494" w:type="dxa"/>
            <w:vAlign w:val="center"/>
          </w:tcPr>
          <w:p w:rsidR="00751129" w:rsidRPr="00751129" w:rsidRDefault="00751129" w:rsidP="00751129">
            <w:pPr>
              <w:jc w:val="right"/>
              <w:rPr>
                <w:color w:val="000000"/>
              </w:rPr>
            </w:pPr>
            <w:r w:rsidRPr="00751129">
              <w:rPr>
                <w:color w:val="000000"/>
              </w:rPr>
              <w:t>N</w:t>
            </w:r>
          </w:p>
        </w:tc>
        <w:tc>
          <w:tcPr>
            <w:tcW w:w="988" w:type="dxa"/>
            <w:vAlign w:val="center"/>
          </w:tcPr>
          <w:p w:rsidR="00751129" w:rsidRPr="00751129" w:rsidRDefault="00751129" w:rsidP="00751129">
            <w:pPr>
              <w:jc w:val="right"/>
              <w:rPr>
                <w:color w:val="000000"/>
              </w:rPr>
            </w:pPr>
            <w:r w:rsidRPr="00751129">
              <w:rPr>
                <w:color w:val="000000"/>
              </w:rPr>
              <w:t> </w:t>
            </w:r>
          </w:p>
        </w:tc>
      </w:tr>
      <w:tr w:rsidR="00751129" w:rsidTr="00754AB7">
        <w:trPr>
          <w:trHeight w:val="315"/>
        </w:trPr>
        <w:tc>
          <w:tcPr>
            <w:tcW w:w="4119" w:type="dxa"/>
            <w:noWrap/>
            <w:vAlign w:val="bottom"/>
          </w:tcPr>
          <w:p w:rsidR="00751129" w:rsidRPr="00751129" w:rsidRDefault="00751129" w:rsidP="00751129">
            <w:r w:rsidRPr="00751129">
              <w:t>Beta for gamma distribution of recruits</w:t>
            </w:r>
          </w:p>
        </w:tc>
        <w:tc>
          <w:tcPr>
            <w:tcW w:w="1053" w:type="dxa"/>
            <w:vAlign w:val="center"/>
          </w:tcPr>
          <w:p w:rsidR="00751129" w:rsidRPr="00751129" w:rsidRDefault="00751129" w:rsidP="00751129">
            <w:pPr>
              <w:jc w:val="right"/>
              <w:rPr>
                <w:color w:val="000000"/>
              </w:rPr>
            </w:pPr>
            <w:r w:rsidRPr="00751129">
              <w:rPr>
                <w:color w:val="000000"/>
              </w:rPr>
              <w:t>4</w:t>
            </w:r>
          </w:p>
        </w:tc>
        <w:tc>
          <w:tcPr>
            <w:tcW w:w="1094" w:type="dxa"/>
            <w:vAlign w:val="center"/>
          </w:tcPr>
          <w:p w:rsidR="00751129" w:rsidRPr="00751129" w:rsidRDefault="00751129" w:rsidP="00751129">
            <w:pPr>
              <w:jc w:val="right"/>
              <w:rPr>
                <w:color w:val="000000"/>
              </w:rPr>
            </w:pPr>
            <w:r w:rsidRPr="00751129">
              <w:rPr>
                <w:color w:val="000000"/>
              </w:rPr>
              <w:t> </w:t>
            </w:r>
          </w:p>
        </w:tc>
        <w:tc>
          <w:tcPr>
            <w:tcW w:w="1494" w:type="dxa"/>
            <w:vAlign w:val="center"/>
          </w:tcPr>
          <w:p w:rsidR="00751129" w:rsidRPr="00751129" w:rsidRDefault="00751129" w:rsidP="00751129">
            <w:pPr>
              <w:jc w:val="right"/>
              <w:rPr>
                <w:color w:val="000000"/>
              </w:rPr>
            </w:pPr>
            <w:r w:rsidRPr="00751129">
              <w:rPr>
                <w:color w:val="000000"/>
              </w:rPr>
              <w:t>N</w:t>
            </w:r>
          </w:p>
        </w:tc>
        <w:tc>
          <w:tcPr>
            <w:tcW w:w="988" w:type="dxa"/>
            <w:vAlign w:val="center"/>
          </w:tcPr>
          <w:p w:rsidR="00751129" w:rsidRPr="00751129" w:rsidRDefault="00751129" w:rsidP="00751129">
            <w:pPr>
              <w:jc w:val="right"/>
              <w:rPr>
                <w:color w:val="000000"/>
              </w:rPr>
            </w:pPr>
            <w:r w:rsidRPr="00751129">
              <w:rPr>
                <w:color w:val="000000"/>
              </w:rPr>
              <w:t> </w:t>
            </w:r>
          </w:p>
        </w:tc>
      </w:tr>
      <w:tr w:rsidR="00751129" w:rsidTr="00754AB7">
        <w:trPr>
          <w:trHeight w:val="315"/>
        </w:trPr>
        <w:tc>
          <w:tcPr>
            <w:tcW w:w="4119" w:type="dxa"/>
            <w:noWrap/>
            <w:vAlign w:val="bottom"/>
          </w:tcPr>
          <w:p w:rsidR="00751129" w:rsidRPr="00751129" w:rsidRDefault="00751129" w:rsidP="00751129">
            <w:r w:rsidRPr="00751129">
              <w:t>Beta for gamma distribution female growth</w:t>
            </w:r>
          </w:p>
        </w:tc>
        <w:tc>
          <w:tcPr>
            <w:tcW w:w="1053" w:type="dxa"/>
            <w:vAlign w:val="center"/>
          </w:tcPr>
          <w:p w:rsidR="00751129" w:rsidRPr="00751129" w:rsidRDefault="00751129" w:rsidP="00751129">
            <w:pPr>
              <w:jc w:val="right"/>
              <w:rPr>
                <w:color w:val="000000"/>
              </w:rPr>
            </w:pPr>
            <w:r w:rsidRPr="00751129">
              <w:rPr>
                <w:color w:val="000000"/>
              </w:rPr>
              <w:t>0.75</w:t>
            </w:r>
          </w:p>
        </w:tc>
        <w:tc>
          <w:tcPr>
            <w:tcW w:w="1094" w:type="dxa"/>
            <w:vAlign w:val="center"/>
          </w:tcPr>
          <w:p w:rsidR="00751129" w:rsidRPr="00751129" w:rsidRDefault="00751129" w:rsidP="00751129">
            <w:pPr>
              <w:jc w:val="right"/>
              <w:rPr>
                <w:color w:val="000000"/>
              </w:rPr>
            </w:pPr>
            <w:r w:rsidRPr="00751129">
              <w:rPr>
                <w:color w:val="000000"/>
              </w:rPr>
              <w:t> </w:t>
            </w:r>
          </w:p>
        </w:tc>
        <w:tc>
          <w:tcPr>
            <w:tcW w:w="1494" w:type="dxa"/>
            <w:vAlign w:val="center"/>
          </w:tcPr>
          <w:p w:rsidR="00751129" w:rsidRPr="00751129" w:rsidRDefault="00751129" w:rsidP="00751129">
            <w:pPr>
              <w:jc w:val="right"/>
              <w:rPr>
                <w:color w:val="000000"/>
              </w:rPr>
            </w:pPr>
            <w:r w:rsidRPr="00751129">
              <w:rPr>
                <w:color w:val="000000"/>
              </w:rPr>
              <w:t>N</w:t>
            </w:r>
          </w:p>
        </w:tc>
        <w:tc>
          <w:tcPr>
            <w:tcW w:w="988" w:type="dxa"/>
            <w:vAlign w:val="center"/>
          </w:tcPr>
          <w:p w:rsidR="00751129" w:rsidRPr="00751129" w:rsidRDefault="00751129" w:rsidP="00751129">
            <w:pPr>
              <w:jc w:val="right"/>
              <w:rPr>
                <w:color w:val="000000"/>
              </w:rPr>
            </w:pPr>
            <w:r w:rsidRPr="00751129">
              <w:rPr>
                <w:color w:val="000000"/>
              </w:rPr>
              <w:t> </w:t>
            </w:r>
          </w:p>
        </w:tc>
      </w:tr>
      <w:tr w:rsidR="00751129" w:rsidTr="00754AB7">
        <w:trPr>
          <w:trHeight w:val="315"/>
        </w:trPr>
        <w:tc>
          <w:tcPr>
            <w:tcW w:w="4119" w:type="dxa"/>
            <w:noWrap/>
            <w:vAlign w:val="bottom"/>
          </w:tcPr>
          <w:p w:rsidR="00751129" w:rsidRPr="00751129" w:rsidRDefault="00751129" w:rsidP="00751129">
            <w:r w:rsidRPr="00751129">
              <w:t>Beta for gamma distribution male growth</w:t>
            </w:r>
          </w:p>
        </w:tc>
        <w:tc>
          <w:tcPr>
            <w:tcW w:w="1053" w:type="dxa"/>
            <w:vAlign w:val="center"/>
          </w:tcPr>
          <w:p w:rsidR="00751129" w:rsidRPr="00751129" w:rsidRDefault="00751129" w:rsidP="00751129">
            <w:pPr>
              <w:jc w:val="right"/>
              <w:rPr>
                <w:color w:val="000000"/>
              </w:rPr>
            </w:pPr>
            <w:r w:rsidRPr="00751129">
              <w:rPr>
                <w:color w:val="000000"/>
              </w:rPr>
              <w:t>0.75</w:t>
            </w:r>
          </w:p>
        </w:tc>
        <w:tc>
          <w:tcPr>
            <w:tcW w:w="1094" w:type="dxa"/>
            <w:vAlign w:val="center"/>
          </w:tcPr>
          <w:p w:rsidR="00751129" w:rsidRPr="00751129" w:rsidRDefault="00751129" w:rsidP="00751129">
            <w:pPr>
              <w:jc w:val="right"/>
              <w:rPr>
                <w:color w:val="000000"/>
              </w:rPr>
            </w:pPr>
            <w:r w:rsidRPr="00751129">
              <w:rPr>
                <w:color w:val="000000"/>
              </w:rPr>
              <w:t> </w:t>
            </w:r>
          </w:p>
        </w:tc>
        <w:tc>
          <w:tcPr>
            <w:tcW w:w="1494" w:type="dxa"/>
            <w:vAlign w:val="center"/>
          </w:tcPr>
          <w:p w:rsidR="00751129" w:rsidRPr="00751129" w:rsidRDefault="00751129" w:rsidP="00751129">
            <w:pPr>
              <w:jc w:val="right"/>
              <w:rPr>
                <w:color w:val="000000"/>
              </w:rPr>
            </w:pPr>
            <w:r w:rsidRPr="00751129">
              <w:rPr>
                <w:color w:val="000000"/>
              </w:rPr>
              <w:t>N</w:t>
            </w:r>
          </w:p>
        </w:tc>
        <w:tc>
          <w:tcPr>
            <w:tcW w:w="988" w:type="dxa"/>
            <w:vAlign w:val="center"/>
          </w:tcPr>
          <w:p w:rsidR="00751129" w:rsidRPr="00751129" w:rsidRDefault="00751129" w:rsidP="00751129">
            <w:pPr>
              <w:jc w:val="right"/>
              <w:rPr>
                <w:color w:val="000000"/>
              </w:rPr>
            </w:pPr>
            <w:r w:rsidRPr="00751129">
              <w:rPr>
                <w:color w:val="000000"/>
              </w:rPr>
              <w:t> </w:t>
            </w:r>
          </w:p>
        </w:tc>
      </w:tr>
      <w:tr w:rsidR="00751129" w:rsidTr="00754AB7">
        <w:trPr>
          <w:trHeight w:val="315"/>
        </w:trPr>
        <w:tc>
          <w:tcPr>
            <w:tcW w:w="4119" w:type="dxa"/>
            <w:noWrap/>
            <w:vAlign w:val="bottom"/>
          </w:tcPr>
          <w:p w:rsidR="00751129" w:rsidRPr="00751129" w:rsidRDefault="00751129" w:rsidP="00751129">
            <w:pPr>
              <w:jc w:val="both"/>
            </w:pPr>
            <w:r w:rsidRPr="00751129">
              <w:t>Fishery selectivity total males slope</w:t>
            </w:r>
          </w:p>
        </w:tc>
        <w:tc>
          <w:tcPr>
            <w:tcW w:w="1053" w:type="dxa"/>
            <w:vAlign w:val="bottom"/>
          </w:tcPr>
          <w:p w:rsidR="00751129" w:rsidRPr="00751129" w:rsidRDefault="00751129" w:rsidP="00751129">
            <w:pPr>
              <w:jc w:val="right"/>
              <w:rPr>
                <w:color w:val="000000"/>
              </w:rPr>
            </w:pPr>
            <w:r w:rsidRPr="00751129">
              <w:rPr>
                <w:color w:val="000000"/>
              </w:rPr>
              <w:t>0.18</w:t>
            </w:r>
          </w:p>
        </w:tc>
        <w:tc>
          <w:tcPr>
            <w:tcW w:w="1094" w:type="dxa"/>
            <w:vAlign w:val="bottom"/>
          </w:tcPr>
          <w:p w:rsidR="00751129" w:rsidRPr="00751129" w:rsidRDefault="00751129" w:rsidP="00751129">
            <w:pPr>
              <w:jc w:val="right"/>
              <w:rPr>
                <w:color w:val="000000"/>
              </w:rPr>
            </w:pPr>
            <w:r w:rsidRPr="00751129">
              <w:rPr>
                <w:color w:val="000000"/>
              </w:rPr>
              <w:t>0.00</w:t>
            </w:r>
          </w:p>
        </w:tc>
        <w:tc>
          <w:tcPr>
            <w:tcW w:w="1494" w:type="dxa"/>
            <w:vAlign w:val="center"/>
          </w:tcPr>
          <w:p w:rsidR="00751129" w:rsidRPr="00751129" w:rsidRDefault="00751129" w:rsidP="00751129">
            <w:pPr>
              <w:jc w:val="right"/>
              <w:rPr>
                <w:color w:val="000000"/>
              </w:rPr>
            </w:pPr>
            <w:r w:rsidRPr="00751129">
              <w:rPr>
                <w:color w:val="000000"/>
              </w:rPr>
              <w:t>Y</w:t>
            </w:r>
          </w:p>
        </w:tc>
        <w:tc>
          <w:tcPr>
            <w:tcW w:w="988" w:type="dxa"/>
            <w:vAlign w:val="center"/>
          </w:tcPr>
          <w:p w:rsidR="00751129" w:rsidRPr="00751129" w:rsidRDefault="00751129" w:rsidP="00751129">
            <w:pPr>
              <w:jc w:val="right"/>
              <w:rPr>
                <w:color w:val="000000"/>
              </w:rPr>
            </w:pPr>
            <w:r w:rsidRPr="00751129">
              <w:rPr>
                <w:color w:val="000000"/>
              </w:rPr>
              <w:t>0.1,0.5</w:t>
            </w:r>
          </w:p>
        </w:tc>
      </w:tr>
      <w:tr w:rsidR="00751129" w:rsidTr="00754AB7">
        <w:trPr>
          <w:trHeight w:val="315"/>
        </w:trPr>
        <w:tc>
          <w:tcPr>
            <w:tcW w:w="4119" w:type="dxa"/>
            <w:noWrap/>
            <w:vAlign w:val="bottom"/>
          </w:tcPr>
          <w:p w:rsidR="00751129" w:rsidRPr="00751129" w:rsidRDefault="00751129" w:rsidP="00751129">
            <w:r w:rsidRPr="00751129">
              <w:t>Fishery selectivity total males length at 50%</w:t>
            </w:r>
          </w:p>
        </w:tc>
        <w:tc>
          <w:tcPr>
            <w:tcW w:w="1053" w:type="dxa"/>
            <w:vAlign w:val="bottom"/>
          </w:tcPr>
          <w:p w:rsidR="00751129" w:rsidRPr="00751129" w:rsidRDefault="00751129" w:rsidP="00751129">
            <w:pPr>
              <w:jc w:val="right"/>
              <w:rPr>
                <w:color w:val="000000"/>
              </w:rPr>
            </w:pPr>
            <w:r w:rsidRPr="00751129">
              <w:rPr>
                <w:color w:val="000000"/>
              </w:rPr>
              <w:t>106.69</w:t>
            </w:r>
          </w:p>
        </w:tc>
        <w:tc>
          <w:tcPr>
            <w:tcW w:w="1094" w:type="dxa"/>
            <w:vAlign w:val="bottom"/>
          </w:tcPr>
          <w:p w:rsidR="00751129" w:rsidRPr="00751129" w:rsidRDefault="00751129" w:rsidP="00751129">
            <w:pPr>
              <w:jc w:val="right"/>
              <w:rPr>
                <w:color w:val="000000"/>
              </w:rPr>
            </w:pPr>
            <w:r w:rsidRPr="00751129">
              <w:rPr>
                <w:color w:val="000000"/>
              </w:rPr>
              <w:t>0.12</w:t>
            </w:r>
          </w:p>
        </w:tc>
        <w:tc>
          <w:tcPr>
            <w:tcW w:w="1494" w:type="dxa"/>
            <w:vAlign w:val="center"/>
          </w:tcPr>
          <w:p w:rsidR="00751129" w:rsidRPr="00751129" w:rsidRDefault="00751129" w:rsidP="00751129">
            <w:pPr>
              <w:jc w:val="right"/>
              <w:rPr>
                <w:color w:val="000000"/>
              </w:rPr>
            </w:pPr>
            <w:r w:rsidRPr="00751129">
              <w:rPr>
                <w:color w:val="000000"/>
              </w:rPr>
              <w:t>Y</w:t>
            </w:r>
          </w:p>
        </w:tc>
        <w:tc>
          <w:tcPr>
            <w:tcW w:w="988" w:type="dxa"/>
            <w:vAlign w:val="center"/>
          </w:tcPr>
          <w:p w:rsidR="00751129" w:rsidRPr="00751129" w:rsidRDefault="00751129" w:rsidP="00751129">
            <w:pPr>
              <w:jc w:val="right"/>
              <w:rPr>
                <w:color w:val="000000"/>
              </w:rPr>
            </w:pPr>
            <w:r w:rsidRPr="00751129">
              <w:rPr>
                <w:color w:val="000000"/>
              </w:rPr>
              <w:t>55,148</w:t>
            </w:r>
          </w:p>
        </w:tc>
      </w:tr>
      <w:tr w:rsidR="00751129" w:rsidTr="00754AB7">
        <w:trPr>
          <w:trHeight w:val="315"/>
        </w:trPr>
        <w:tc>
          <w:tcPr>
            <w:tcW w:w="4119" w:type="dxa"/>
            <w:noWrap/>
            <w:vAlign w:val="bottom"/>
          </w:tcPr>
          <w:p w:rsidR="00751129" w:rsidRPr="00751129" w:rsidRDefault="00751129" w:rsidP="00751129">
            <w:r w:rsidRPr="00751129">
              <w:t>Fishery selectivity retention curve males slope</w:t>
            </w:r>
          </w:p>
        </w:tc>
        <w:tc>
          <w:tcPr>
            <w:tcW w:w="1053" w:type="dxa"/>
            <w:vAlign w:val="bottom"/>
          </w:tcPr>
          <w:p w:rsidR="00751129" w:rsidRPr="00751129" w:rsidRDefault="00751129" w:rsidP="00751129">
            <w:pPr>
              <w:jc w:val="right"/>
              <w:rPr>
                <w:color w:val="000000"/>
              </w:rPr>
            </w:pPr>
            <w:r w:rsidRPr="00751129">
              <w:rPr>
                <w:color w:val="000000"/>
              </w:rPr>
              <w:t>0.37</w:t>
            </w:r>
          </w:p>
        </w:tc>
        <w:tc>
          <w:tcPr>
            <w:tcW w:w="1094" w:type="dxa"/>
            <w:vAlign w:val="bottom"/>
          </w:tcPr>
          <w:p w:rsidR="00751129" w:rsidRPr="00751129" w:rsidRDefault="00751129" w:rsidP="00751129">
            <w:pPr>
              <w:jc w:val="right"/>
              <w:rPr>
                <w:color w:val="000000"/>
              </w:rPr>
            </w:pPr>
            <w:r w:rsidRPr="00751129">
              <w:rPr>
                <w:color w:val="000000"/>
              </w:rPr>
              <w:t>0.02</w:t>
            </w:r>
          </w:p>
        </w:tc>
        <w:tc>
          <w:tcPr>
            <w:tcW w:w="1494" w:type="dxa"/>
            <w:vAlign w:val="center"/>
          </w:tcPr>
          <w:p w:rsidR="00751129" w:rsidRPr="00751129" w:rsidRDefault="00751129" w:rsidP="00751129">
            <w:pPr>
              <w:jc w:val="right"/>
              <w:rPr>
                <w:color w:val="000000"/>
              </w:rPr>
            </w:pPr>
            <w:r w:rsidRPr="00751129">
              <w:rPr>
                <w:color w:val="000000"/>
              </w:rPr>
              <w:t>Y</w:t>
            </w:r>
          </w:p>
        </w:tc>
        <w:tc>
          <w:tcPr>
            <w:tcW w:w="988" w:type="dxa"/>
            <w:vAlign w:val="center"/>
          </w:tcPr>
          <w:p w:rsidR="00751129" w:rsidRPr="00751129" w:rsidRDefault="00751129" w:rsidP="00751129">
            <w:pPr>
              <w:jc w:val="right"/>
              <w:rPr>
                <w:color w:val="000000"/>
              </w:rPr>
            </w:pPr>
            <w:r w:rsidRPr="00751129">
              <w:rPr>
                <w:color w:val="000000"/>
              </w:rPr>
              <w:t>0.05,0.5</w:t>
            </w:r>
          </w:p>
        </w:tc>
      </w:tr>
      <w:tr w:rsidR="00751129" w:rsidTr="00754AB7">
        <w:trPr>
          <w:trHeight w:val="315"/>
        </w:trPr>
        <w:tc>
          <w:tcPr>
            <w:tcW w:w="4119" w:type="dxa"/>
            <w:noWrap/>
            <w:vAlign w:val="bottom"/>
          </w:tcPr>
          <w:p w:rsidR="00751129" w:rsidRPr="00751129" w:rsidRDefault="00751129" w:rsidP="00751129">
            <w:r w:rsidRPr="00751129">
              <w:t>Fishery selectivity retention curve males length at 50%</w:t>
            </w:r>
          </w:p>
        </w:tc>
        <w:tc>
          <w:tcPr>
            <w:tcW w:w="1053" w:type="dxa"/>
            <w:vAlign w:val="bottom"/>
          </w:tcPr>
          <w:p w:rsidR="00751129" w:rsidRPr="00751129" w:rsidRDefault="00751129" w:rsidP="00751129">
            <w:pPr>
              <w:jc w:val="right"/>
              <w:rPr>
                <w:color w:val="000000"/>
              </w:rPr>
            </w:pPr>
            <w:r w:rsidRPr="00751129">
              <w:rPr>
                <w:color w:val="000000"/>
              </w:rPr>
              <w:t>95.61</w:t>
            </w:r>
          </w:p>
        </w:tc>
        <w:tc>
          <w:tcPr>
            <w:tcW w:w="1094" w:type="dxa"/>
            <w:vAlign w:val="bottom"/>
          </w:tcPr>
          <w:p w:rsidR="00751129" w:rsidRPr="00751129" w:rsidRDefault="00751129" w:rsidP="00751129">
            <w:pPr>
              <w:jc w:val="right"/>
              <w:rPr>
                <w:color w:val="000000"/>
              </w:rPr>
            </w:pPr>
            <w:r w:rsidRPr="00751129">
              <w:rPr>
                <w:color w:val="000000"/>
              </w:rPr>
              <w:t>0.19</w:t>
            </w:r>
          </w:p>
        </w:tc>
        <w:tc>
          <w:tcPr>
            <w:tcW w:w="1494" w:type="dxa"/>
            <w:vAlign w:val="center"/>
          </w:tcPr>
          <w:p w:rsidR="00751129" w:rsidRPr="00751129" w:rsidRDefault="00751129" w:rsidP="00751129">
            <w:pPr>
              <w:jc w:val="right"/>
              <w:rPr>
                <w:color w:val="000000"/>
              </w:rPr>
            </w:pPr>
            <w:r w:rsidRPr="00751129">
              <w:rPr>
                <w:color w:val="000000"/>
              </w:rPr>
              <w:t>Y</w:t>
            </w:r>
          </w:p>
        </w:tc>
        <w:tc>
          <w:tcPr>
            <w:tcW w:w="988" w:type="dxa"/>
            <w:vAlign w:val="center"/>
          </w:tcPr>
          <w:p w:rsidR="00751129" w:rsidRPr="00751129" w:rsidRDefault="00751129" w:rsidP="00751129">
            <w:pPr>
              <w:jc w:val="right"/>
              <w:rPr>
                <w:color w:val="000000"/>
              </w:rPr>
            </w:pPr>
            <w:r w:rsidRPr="00751129">
              <w:rPr>
                <w:color w:val="000000"/>
              </w:rPr>
              <w:t>85,120</w:t>
            </w:r>
          </w:p>
        </w:tc>
      </w:tr>
      <w:tr w:rsidR="00751129" w:rsidTr="00754AB7">
        <w:trPr>
          <w:trHeight w:val="315"/>
        </w:trPr>
        <w:tc>
          <w:tcPr>
            <w:tcW w:w="4119" w:type="dxa"/>
            <w:noWrap/>
            <w:vAlign w:val="bottom"/>
          </w:tcPr>
          <w:p w:rsidR="00751129" w:rsidRPr="00751129" w:rsidRDefault="00751129" w:rsidP="00751129">
            <w:r w:rsidRPr="00751129">
              <w:t>Pot Fishery discard selectivity female slope</w:t>
            </w:r>
          </w:p>
        </w:tc>
        <w:tc>
          <w:tcPr>
            <w:tcW w:w="1053" w:type="dxa"/>
            <w:vAlign w:val="bottom"/>
          </w:tcPr>
          <w:p w:rsidR="00751129" w:rsidRPr="00751129" w:rsidRDefault="00751129" w:rsidP="00751129">
            <w:pPr>
              <w:jc w:val="right"/>
              <w:rPr>
                <w:color w:val="000000"/>
              </w:rPr>
            </w:pPr>
            <w:r w:rsidRPr="00751129">
              <w:rPr>
                <w:color w:val="000000"/>
              </w:rPr>
              <w:t>0.32</w:t>
            </w:r>
          </w:p>
        </w:tc>
        <w:tc>
          <w:tcPr>
            <w:tcW w:w="1094" w:type="dxa"/>
            <w:vAlign w:val="bottom"/>
          </w:tcPr>
          <w:p w:rsidR="00751129" w:rsidRPr="00751129" w:rsidRDefault="00751129" w:rsidP="00751129">
            <w:pPr>
              <w:jc w:val="right"/>
              <w:rPr>
                <w:color w:val="000000"/>
              </w:rPr>
            </w:pPr>
            <w:r w:rsidRPr="00751129">
              <w:rPr>
                <w:color w:val="000000"/>
              </w:rPr>
              <w:t>0.01</w:t>
            </w:r>
          </w:p>
        </w:tc>
        <w:tc>
          <w:tcPr>
            <w:tcW w:w="1494" w:type="dxa"/>
            <w:vAlign w:val="center"/>
          </w:tcPr>
          <w:p w:rsidR="00751129" w:rsidRPr="00751129" w:rsidRDefault="00751129" w:rsidP="00751129">
            <w:pPr>
              <w:jc w:val="right"/>
              <w:rPr>
                <w:color w:val="000000"/>
              </w:rPr>
            </w:pPr>
            <w:r w:rsidRPr="00751129">
              <w:rPr>
                <w:color w:val="000000"/>
              </w:rPr>
              <w:t>Y</w:t>
            </w:r>
          </w:p>
        </w:tc>
        <w:tc>
          <w:tcPr>
            <w:tcW w:w="988" w:type="dxa"/>
            <w:vAlign w:val="center"/>
          </w:tcPr>
          <w:p w:rsidR="00751129" w:rsidRPr="00751129" w:rsidRDefault="00751129" w:rsidP="00751129">
            <w:pPr>
              <w:jc w:val="right"/>
              <w:rPr>
                <w:color w:val="000000"/>
              </w:rPr>
            </w:pPr>
            <w:r w:rsidRPr="00751129">
              <w:rPr>
                <w:color w:val="000000"/>
              </w:rPr>
              <w:t>0.1,0.7</w:t>
            </w:r>
          </w:p>
        </w:tc>
      </w:tr>
      <w:tr w:rsidR="00751129" w:rsidTr="00754AB7">
        <w:trPr>
          <w:trHeight w:val="315"/>
        </w:trPr>
        <w:tc>
          <w:tcPr>
            <w:tcW w:w="4119" w:type="dxa"/>
            <w:noWrap/>
            <w:vAlign w:val="bottom"/>
          </w:tcPr>
          <w:p w:rsidR="00751129" w:rsidRPr="00751129" w:rsidRDefault="00751129" w:rsidP="00751129">
            <w:r w:rsidRPr="00751129">
              <w:t>Pot Fishery discard selectivity female length at 50%</w:t>
            </w:r>
          </w:p>
        </w:tc>
        <w:tc>
          <w:tcPr>
            <w:tcW w:w="1053" w:type="dxa"/>
            <w:vAlign w:val="bottom"/>
          </w:tcPr>
          <w:p w:rsidR="00751129" w:rsidRPr="00751129" w:rsidRDefault="00751129" w:rsidP="00751129">
            <w:pPr>
              <w:jc w:val="right"/>
              <w:rPr>
                <w:color w:val="000000"/>
              </w:rPr>
            </w:pPr>
            <w:r w:rsidRPr="00751129">
              <w:rPr>
                <w:color w:val="000000"/>
              </w:rPr>
              <w:t>66.70</w:t>
            </w:r>
          </w:p>
        </w:tc>
        <w:tc>
          <w:tcPr>
            <w:tcW w:w="1094" w:type="dxa"/>
            <w:vAlign w:val="bottom"/>
          </w:tcPr>
          <w:p w:rsidR="00751129" w:rsidRPr="00751129" w:rsidRDefault="00751129" w:rsidP="00751129">
            <w:pPr>
              <w:jc w:val="right"/>
              <w:rPr>
                <w:color w:val="000000"/>
              </w:rPr>
            </w:pPr>
          </w:p>
        </w:tc>
        <w:tc>
          <w:tcPr>
            <w:tcW w:w="1494" w:type="dxa"/>
            <w:vAlign w:val="center"/>
          </w:tcPr>
          <w:p w:rsidR="00751129" w:rsidRPr="00751129" w:rsidRDefault="00751129" w:rsidP="00751129">
            <w:pPr>
              <w:jc w:val="right"/>
              <w:rPr>
                <w:color w:val="000000"/>
              </w:rPr>
            </w:pPr>
            <w:r w:rsidRPr="00751129">
              <w:rPr>
                <w:color w:val="000000"/>
              </w:rPr>
              <w:t>N</w:t>
            </w:r>
          </w:p>
        </w:tc>
        <w:tc>
          <w:tcPr>
            <w:tcW w:w="988" w:type="dxa"/>
            <w:vAlign w:val="center"/>
          </w:tcPr>
          <w:p w:rsidR="00751129" w:rsidRPr="00751129" w:rsidRDefault="00751129" w:rsidP="00751129">
            <w:pPr>
              <w:jc w:val="right"/>
              <w:rPr>
                <w:color w:val="000000"/>
              </w:rPr>
            </w:pPr>
            <w:r w:rsidRPr="00751129">
              <w:rPr>
                <w:color w:val="000000"/>
              </w:rPr>
              <w:t> </w:t>
            </w:r>
          </w:p>
        </w:tc>
      </w:tr>
      <w:tr w:rsidR="00751129" w:rsidTr="00754AB7">
        <w:trPr>
          <w:trHeight w:val="315"/>
        </w:trPr>
        <w:tc>
          <w:tcPr>
            <w:tcW w:w="4119" w:type="dxa"/>
            <w:noWrap/>
            <w:vAlign w:val="bottom"/>
          </w:tcPr>
          <w:p w:rsidR="00751129" w:rsidRPr="00751129" w:rsidRDefault="00751129" w:rsidP="00751129">
            <w:r w:rsidRPr="00751129">
              <w:t>Trawl Fishery selectivity slope</w:t>
            </w:r>
          </w:p>
        </w:tc>
        <w:tc>
          <w:tcPr>
            <w:tcW w:w="1053" w:type="dxa"/>
            <w:vAlign w:val="bottom"/>
          </w:tcPr>
          <w:p w:rsidR="00751129" w:rsidRPr="00751129" w:rsidRDefault="00751129" w:rsidP="00751129">
            <w:pPr>
              <w:jc w:val="right"/>
              <w:rPr>
                <w:color w:val="000000"/>
              </w:rPr>
            </w:pPr>
            <w:r w:rsidRPr="00751129">
              <w:rPr>
                <w:color w:val="000000"/>
              </w:rPr>
              <w:t>0.10</w:t>
            </w:r>
          </w:p>
        </w:tc>
        <w:tc>
          <w:tcPr>
            <w:tcW w:w="1094" w:type="dxa"/>
            <w:vAlign w:val="bottom"/>
          </w:tcPr>
          <w:p w:rsidR="00751129" w:rsidRPr="00751129" w:rsidRDefault="00751129" w:rsidP="00751129">
            <w:pPr>
              <w:jc w:val="right"/>
              <w:rPr>
                <w:color w:val="000000"/>
              </w:rPr>
            </w:pPr>
            <w:r w:rsidRPr="00751129">
              <w:rPr>
                <w:color w:val="000000"/>
              </w:rPr>
              <w:t>0.00</w:t>
            </w:r>
          </w:p>
        </w:tc>
        <w:tc>
          <w:tcPr>
            <w:tcW w:w="1494" w:type="dxa"/>
            <w:vAlign w:val="center"/>
          </w:tcPr>
          <w:p w:rsidR="00751129" w:rsidRPr="00751129" w:rsidRDefault="00751129" w:rsidP="00751129">
            <w:pPr>
              <w:jc w:val="right"/>
              <w:rPr>
                <w:color w:val="000000"/>
              </w:rPr>
            </w:pPr>
            <w:r w:rsidRPr="00751129">
              <w:rPr>
                <w:color w:val="000000"/>
              </w:rPr>
              <w:t>Y</w:t>
            </w:r>
          </w:p>
        </w:tc>
        <w:tc>
          <w:tcPr>
            <w:tcW w:w="988" w:type="dxa"/>
            <w:vAlign w:val="center"/>
          </w:tcPr>
          <w:p w:rsidR="00751129" w:rsidRPr="00751129" w:rsidRDefault="00751129" w:rsidP="00751129">
            <w:pPr>
              <w:jc w:val="right"/>
              <w:rPr>
                <w:color w:val="000000"/>
              </w:rPr>
            </w:pPr>
            <w:r w:rsidRPr="00751129">
              <w:rPr>
                <w:color w:val="000000"/>
              </w:rPr>
              <w:t>0.01,.3</w:t>
            </w:r>
          </w:p>
        </w:tc>
      </w:tr>
      <w:tr w:rsidR="00751129" w:rsidTr="00754AB7">
        <w:trPr>
          <w:trHeight w:val="315"/>
        </w:trPr>
        <w:tc>
          <w:tcPr>
            <w:tcW w:w="4119" w:type="dxa"/>
            <w:noWrap/>
            <w:vAlign w:val="bottom"/>
          </w:tcPr>
          <w:p w:rsidR="00751129" w:rsidRPr="00751129" w:rsidRDefault="00751129" w:rsidP="00751129">
            <w:r w:rsidRPr="00751129">
              <w:t>Trawl Fishery selectivity length at 50%</w:t>
            </w:r>
          </w:p>
        </w:tc>
        <w:tc>
          <w:tcPr>
            <w:tcW w:w="1053" w:type="dxa"/>
            <w:vAlign w:val="bottom"/>
          </w:tcPr>
          <w:p w:rsidR="00751129" w:rsidRPr="00751129" w:rsidRDefault="00751129" w:rsidP="00751129">
            <w:pPr>
              <w:jc w:val="right"/>
              <w:rPr>
                <w:color w:val="000000"/>
              </w:rPr>
            </w:pPr>
            <w:r w:rsidRPr="00751129">
              <w:rPr>
                <w:color w:val="000000"/>
              </w:rPr>
              <w:t>96.23</w:t>
            </w:r>
          </w:p>
        </w:tc>
        <w:tc>
          <w:tcPr>
            <w:tcW w:w="1094" w:type="dxa"/>
            <w:vAlign w:val="bottom"/>
          </w:tcPr>
          <w:p w:rsidR="00751129" w:rsidRPr="00751129" w:rsidRDefault="00751129" w:rsidP="00751129">
            <w:pPr>
              <w:jc w:val="right"/>
              <w:rPr>
                <w:color w:val="000000"/>
              </w:rPr>
            </w:pPr>
            <w:r w:rsidRPr="00751129">
              <w:rPr>
                <w:color w:val="000000"/>
              </w:rPr>
              <w:t>1.51</w:t>
            </w:r>
          </w:p>
        </w:tc>
        <w:tc>
          <w:tcPr>
            <w:tcW w:w="1494" w:type="dxa"/>
            <w:vAlign w:val="center"/>
          </w:tcPr>
          <w:p w:rsidR="00751129" w:rsidRPr="00751129" w:rsidRDefault="00751129" w:rsidP="00751129">
            <w:pPr>
              <w:jc w:val="right"/>
              <w:rPr>
                <w:color w:val="000000"/>
              </w:rPr>
            </w:pPr>
            <w:r w:rsidRPr="00751129">
              <w:rPr>
                <w:color w:val="000000"/>
              </w:rPr>
              <w:t>Y</w:t>
            </w:r>
          </w:p>
        </w:tc>
        <w:tc>
          <w:tcPr>
            <w:tcW w:w="988" w:type="dxa"/>
            <w:vAlign w:val="center"/>
          </w:tcPr>
          <w:p w:rsidR="00751129" w:rsidRPr="00751129" w:rsidRDefault="00751129" w:rsidP="00751129">
            <w:pPr>
              <w:jc w:val="right"/>
              <w:rPr>
                <w:color w:val="000000"/>
              </w:rPr>
            </w:pPr>
            <w:r w:rsidRPr="00751129">
              <w:rPr>
                <w:color w:val="000000"/>
              </w:rPr>
              <w:t>30,120</w:t>
            </w:r>
          </w:p>
        </w:tc>
      </w:tr>
      <w:tr w:rsidR="00751129" w:rsidTr="00754AB7">
        <w:trPr>
          <w:trHeight w:val="315"/>
        </w:trPr>
        <w:tc>
          <w:tcPr>
            <w:tcW w:w="4119" w:type="dxa"/>
            <w:noWrap/>
            <w:vAlign w:val="bottom"/>
          </w:tcPr>
          <w:p w:rsidR="00751129" w:rsidRPr="00751129" w:rsidRDefault="00751129" w:rsidP="00751129">
            <w:r w:rsidRPr="00751129">
              <w:t xml:space="preserve">Survey Q 1978-1981 male </w:t>
            </w:r>
          </w:p>
        </w:tc>
        <w:tc>
          <w:tcPr>
            <w:tcW w:w="1053" w:type="dxa"/>
            <w:vAlign w:val="bottom"/>
          </w:tcPr>
          <w:p w:rsidR="00751129" w:rsidRPr="00751129" w:rsidRDefault="00751129" w:rsidP="00751129">
            <w:pPr>
              <w:jc w:val="right"/>
              <w:rPr>
                <w:color w:val="000000"/>
              </w:rPr>
            </w:pPr>
            <w:r w:rsidRPr="00751129">
              <w:rPr>
                <w:color w:val="000000"/>
              </w:rPr>
              <w:t>1.00</w:t>
            </w:r>
          </w:p>
        </w:tc>
        <w:tc>
          <w:tcPr>
            <w:tcW w:w="1094" w:type="dxa"/>
            <w:vAlign w:val="bottom"/>
          </w:tcPr>
          <w:p w:rsidR="00751129" w:rsidRPr="00751129" w:rsidRDefault="00751129" w:rsidP="00751129">
            <w:pPr>
              <w:jc w:val="right"/>
              <w:rPr>
                <w:color w:val="000000"/>
              </w:rPr>
            </w:pPr>
            <w:r w:rsidRPr="00751129">
              <w:rPr>
                <w:color w:val="000000"/>
              </w:rPr>
              <w:t>0.00</w:t>
            </w:r>
          </w:p>
        </w:tc>
        <w:tc>
          <w:tcPr>
            <w:tcW w:w="1494" w:type="dxa"/>
            <w:vAlign w:val="center"/>
          </w:tcPr>
          <w:p w:rsidR="00751129" w:rsidRPr="00751129" w:rsidRDefault="00751129" w:rsidP="00751129">
            <w:pPr>
              <w:jc w:val="right"/>
              <w:rPr>
                <w:color w:val="000000"/>
              </w:rPr>
            </w:pPr>
            <w:r w:rsidRPr="00751129">
              <w:rPr>
                <w:color w:val="000000"/>
              </w:rPr>
              <w:t>Y</w:t>
            </w:r>
          </w:p>
        </w:tc>
        <w:tc>
          <w:tcPr>
            <w:tcW w:w="988" w:type="dxa"/>
            <w:vAlign w:val="center"/>
          </w:tcPr>
          <w:p w:rsidR="00751129" w:rsidRPr="00751129" w:rsidRDefault="00751129" w:rsidP="00751129">
            <w:pPr>
              <w:jc w:val="right"/>
              <w:rPr>
                <w:color w:val="000000"/>
              </w:rPr>
            </w:pPr>
            <w:r w:rsidRPr="00751129">
              <w:rPr>
                <w:color w:val="000000"/>
              </w:rPr>
              <w:t>0.2,1.0</w:t>
            </w:r>
          </w:p>
        </w:tc>
      </w:tr>
      <w:tr w:rsidR="00751129" w:rsidTr="00754AB7">
        <w:trPr>
          <w:trHeight w:val="315"/>
        </w:trPr>
        <w:tc>
          <w:tcPr>
            <w:tcW w:w="4119" w:type="dxa"/>
            <w:noWrap/>
            <w:vAlign w:val="bottom"/>
          </w:tcPr>
          <w:p w:rsidR="00751129" w:rsidRPr="00751129" w:rsidRDefault="00751129" w:rsidP="00751129">
            <w:r w:rsidRPr="00751129">
              <w:t>Survey 1978-1981 length at 95% of Q male</w:t>
            </w:r>
          </w:p>
        </w:tc>
        <w:tc>
          <w:tcPr>
            <w:tcW w:w="1053" w:type="dxa"/>
            <w:vAlign w:val="bottom"/>
          </w:tcPr>
          <w:p w:rsidR="00751129" w:rsidRPr="00751129" w:rsidRDefault="00751129" w:rsidP="00751129">
            <w:pPr>
              <w:jc w:val="right"/>
              <w:rPr>
                <w:color w:val="000000"/>
              </w:rPr>
            </w:pPr>
            <w:r w:rsidRPr="00751129">
              <w:rPr>
                <w:color w:val="000000"/>
              </w:rPr>
              <w:t>62.22</w:t>
            </w:r>
          </w:p>
        </w:tc>
        <w:tc>
          <w:tcPr>
            <w:tcW w:w="1094" w:type="dxa"/>
            <w:vAlign w:val="bottom"/>
          </w:tcPr>
          <w:p w:rsidR="00751129" w:rsidRPr="00751129" w:rsidRDefault="00751129" w:rsidP="00751129">
            <w:pPr>
              <w:jc w:val="right"/>
              <w:rPr>
                <w:color w:val="000000"/>
              </w:rPr>
            </w:pPr>
            <w:r w:rsidRPr="00751129">
              <w:rPr>
                <w:color w:val="000000"/>
              </w:rPr>
              <w:t>2.79</w:t>
            </w:r>
          </w:p>
        </w:tc>
        <w:tc>
          <w:tcPr>
            <w:tcW w:w="1494" w:type="dxa"/>
            <w:vAlign w:val="center"/>
          </w:tcPr>
          <w:p w:rsidR="00751129" w:rsidRPr="00751129" w:rsidRDefault="00751129" w:rsidP="00751129">
            <w:pPr>
              <w:jc w:val="right"/>
              <w:rPr>
                <w:color w:val="000000"/>
              </w:rPr>
            </w:pPr>
            <w:r w:rsidRPr="00751129">
              <w:rPr>
                <w:color w:val="000000"/>
              </w:rPr>
              <w:t>Y</w:t>
            </w:r>
          </w:p>
        </w:tc>
        <w:tc>
          <w:tcPr>
            <w:tcW w:w="988" w:type="dxa"/>
            <w:vAlign w:val="center"/>
          </w:tcPr>
          <w:p w:rsidR="00751129" w:rsidRPr="00751129" w:rsidRDefault="00751129" w:rsidP="00751129">
            <w:pPr>
              <w:jc w:val="right"/>
              <w:rPr>
                <w:color w:val="000000"/>
              </w:rPr>
            </w:pPr>
            <w:r w:rsidRPr="00751129">
              <w:rPr>
                <w:color w:val="000000"/>
              </w:rPr>
              <w:t>30,150</w:t>
            </w:r>
          </w:p>
        </w:tc>
      </w:tr>
      <w:tr w:rsidR="00751129" w:rsidTr="00754AB7">
        <w:trPr>
          <w:trHeight w:val="315"/>
        </w:trPr>
        <w:tc>
          <w:tcPr>
            <w:tcW w:w="4119" w:type="dxa"/>
            <w:noWrap/>
            <w:vAlign w:val="bottom"/>
          </w:tcPr>
          <w:p w:rsidR="00751129" w:rsidRPr="00751129" w:rsidRDefault="00751129" w:rsidP="00751129">
            <w:r w:rsidRPr="00751129">
              <w:t>Survey 1978-1981 length at 50% of Q male</w:t>
            </w:r>
          </w:p>
        </w:tc>
        <w:tc>
          <w:tcPr>
            <w:tcW w:w="1053" w:type="dxa"/>
            <w:vAlign w:val="bottom"/>
          </w:tcPr>
          <w:p w:rsidR="00751129" w:rsidRPr="00751129" w:rsidRDefault="00751129" w:rsidP="00751129">
            <w:pPr>
              <w:jc w:val="right"/>
              <w:rPr>
                <w:color w:val="000000"/>
              </w:rPr>
            </w:pPr>
            <w:r w:rsidRPr="00751129">
              <w:rPr>
                <w:color w:val="000000"/>
              </w:rPr>
              <w:t>43.48</w:t>
            </w:r>
          </w:p>
        </w:tc>
        <w:tc>
          <w:tcPr>
            <w:tcW w:w="1094" w:type="dxa"/>
            <w:vAlign w:val="bottom"/>
          </w:tcPr>
          <w:p w:rsidR="00751129" w:rsidRPr="00751129" w:rsidRDefault="00751129" w:rsidP="00751129">
            <w:pPr>
              <w:jc w:val="right"/>
              <w:rPr>
                <w:color w:val="000000"/>
              </w:rPr>
            </w:pPr>
            <w:r w:rsidRPr="00751129">
              <w:rPr>
                <w:color w:val="000000"/>
              </w:rPr>
              <w:t>1.25</w:t>
            </w:r>
          </w:p>
        </w:tc>
        <w:tc>
          <w:tcPr>
            <w:tcW w:w="1494" w:type="dxa"/>
            <w:vAlign w:val="center"/>
          </w:tcPr>
          <w:p w:rsidR="00751129" w:rsidRPr="00751129" w:rsidRDefault="00751129" w:rsidP="00751129">
            <w:pPr>
              <w:jc w:val="right"/>
              <w:rPr>
                <w:color w:val="000000"/>
              </w:rPr>
            </w:pPr>
            <w:r w:rsidRPr="00751129">
              <w:rPr>
                <w:color w:val="000000"/>
              </w:rPr>
              <w:t>Y</w:t>
            </w:r>
          </w:p>
        </w:tc>
        <w:tc>
          <w:tcPr>
            <w:tcW w:w="988" w:type="dxa"/>
            <w:vAlign w:val="center"/>
          </w:tcPr>
          <w:p w:rsidR="00751129" w:rsidRPr="00751129" w:rsidRDefault="00751129" w:rsidP="00751129">
            <w:pPr>
              <w:jc w:val="right"/>
              <w:rPr>
                <w:color w:val="000000"/>
              </w:rPr>
            </w:pPr>
            <w:r w:rsidRPr="00751129">
              <w:rPr>
                <w:color w:val="000000"/>
              </w:rPr>
              <w:t>0,150</w:t>
            </w:r>
          </w:p>
        </w:tc>
      </w:tr>
      <w:tr w:rsidR="00751129" w:rsidTr="00754AB7">
        <w:trPr>
          <w:trHeight w:val="315"/>
        </w:trPr>
        <w:tc>
          <w:tcPr>
            <w:tcW w:w="4119" w:type="dxa"/>
            <w:noWrap/>
            <w:vAlign w:val="bottom"/>
          </w:tcPr>
          <w:p w:rsidR="00751129" w:rsidRPr="00751129" w:rsidRDefault="00751129" w:rsidP="00751129">
            <w:r w:rsidRPr="00751129">
              <w:t xml:space="preserve">Survey Q 1978-1981 Female </w:t>
            </w:r>
          </w:p>
        </w:tc>
        <w:tc>
          <w:tcPr>
            <w:tcW w:w="1053" w:type="dxa"/>
            <w:vAlign w:val="bottom"/>
          </w:tcPr>
          <w:p w:rsidR="00751129" w:rsidRPr="00751129" w:rsidRDefault="00751129" w:rsidP="00751129">
            <w:pPr>
              <w:jc w:val="right"/>
              <w:rPr>
                <w:color w:val="000000"/>
              </w:rPr>
            </w:pPr>
            <w:r w:rsidRPr="00751129">
              <w:rPr>
                <w:color w:val="000000"/>
              </w:rPr>
              <w:t>0.92</w:t>
            </w:r>
          </w:p>
        </w:tc>
        <w:tc>
          <w:tcPr>
            <w:tcW w:w="1094" w:type="dxa"/>
            <w:vAlign w:val="bottom"/>
          </w:tcPr>
          <w:p w:rsidR="00751129" w:rsidRPr="00751129" w:rsidRDefault="00751129" w:rsidP="00751129">
            <w:pPr>
              <w:jc w:val="right"/>
              <w:rPr>
                <w:color w:val="000000"/>
              </w:rPr>
            </w:pPr>
            <w:r w:rsidRPr="00751129">
              <w:rPr>
                <w:color w:val="000000"/>
              </w:rPr>
              <w:t>0.03</w:t>
            </w:r>
          </w:p>
        </w:tc>
        <w:tc>
          <w:tcPr>
            <w:tcW w:w="1494" w:type="dxa"/>
            <w:vAlign w:val="center"/>
          </w:tcPr>
          <w:p w:rsidR="00751129" w:rsidRPr="00751129" w:rsidRDefault="00751129" w:rsidP="00751129">
            <w:pPr>
              <w:jc w:val="right"/>
              <w:rPr>
                <w:color w:val="000000"/>
              </w:rPr>
            </w:pPr>
            <w:r w:rsidRPr="00751129">
              <w:rPr>
                <w:color w:val="000000"/>
              </w:rPr>
              <w:t>Y</w:t>
            </w:r>
          </w:p>
        </w:tc>
        <w:tc>
          <w:tcPr>
            <w:tcW w:w="988" w:type="dxa"/>
            <w:vAlign w:val="center"/>
          </w:tcPr>
          <w:p w:rsidR="00751129" w:rsidRPr="00751129" w:rsidRDefault="00751129" w:rsidP="00751129">
            <w:pPr>
              <w:jc w:val="right"/>
              <w:rPr>
                <w:color w:val="000000"/>
              </w:rPr>
            </w:pPr>
            <w:r w:rsidRPr="00751129">
              <w:rPr>
                <w:color w:val="000000"/>
              </w:rPr>
              <w:t>0.04,2.0</w:t>
            </w:r>
          </w:p>
        </w:tc>
      </w:tr>
      <w:tr w:rsidR="00751129" w:rsidTr="00754AB7">
        <w:trPr>
          <w:trHeight w:val="315"/>
        </w:trPr>
        <w:tc>
          <w:tcPr>
            <w:tcW w:w="4119" w:type="dxa"/>
            <w:noWrap/>
            <w:vAlign w:val="bottom"/>
          </w:tcPr>
          <w:p w:rsidR="00751129" w:rsidRPr="00751129" w:rsidRDefault="00751129" w:rsidP="00751129">
            <w:r w:rsidRPr="00751129">
              <w:t>Survey 1978-1981 length at 95% of Q female</w:t>
            </w:r>
          </w:p>
        </w:tc>
        <w:tc>
          <w:tcPr>
            <w:tcW w:w="1053" w:type="dxa"/>
            <w:vAlign w:val="bottom"/>
          </w:tcPr>
          <w:p w:rsidR="00751129" w:rsidRPr="00751129" w:rsidRDefault="00751129" w:rsidP="00751129">
            <w:pPr>
              <w:jc w:val="right"/>
              <w:rPr>
                <w:color w:val="000000"/>
              </w:rPr>
            </w:pPr>
            <w:r w:rsidRPr="00751129">
              <w:rPr>
                <w:color w:val="000000"/>
              </w:rPr>
              <w:t>62.22</w:t>
            </w:r>
          </w:p>
        </w:tc>
        <w:tc>
          <w:tcPr>
            <w:tcW w:w="1094" w:type="dxa"/>
            <w:vAlign w:val="bottom"/>
          </w:tcPr>
          <w:p w:rsidR="00751129" w:rsidRPr="00751129" w:rsidRDefault="00751129" w:rsidP="00751129">
            <w:pPr>
              <w:jc w:val="right"/>
              <w:rPr>
                <w:color w:val="000000"/>
              </w:rPr>
            </w:pPr>
          </w:p>
        </w:tc>
        <w:tc>
          <w:tcPr>
            <w:tcW w:w="1494" w:type="dxa"/>
            <w:vAlign w:val="center"/>
          </w:tcPr>
          <w:p w:rsidR="00751129" w:rsidRPr="00751129" w:rsidRDefault="00751129" w:rsidP="00751129">
            <w:pPr>
              <w:jc w:val="right"/>
              <w:rPr>
                <w:color w:val="000000"/>
              </w:rPr>
            </w:pPr>
            <w:r w:rsidRPr="00751129">
              <w:rPr>
                <w:color w:val="000000"/>
              </w:rPr>
              <w:t>Set equal to Male</w:t>
            </w:r>
          </w:p>
        </w:tc>
        <w:tc>
          <w:tcPr>
            <w:tcW w:w="988" w:type="dxa"/>
            <w:vAlign w:val="center"/>
          </w:tcPr>
          <w:p w:rsidR="00751129" w:rsidRPr="00751129" w:rsidRDefault="00751129" w:rsidP="00751129">
            <w:pPr>
              <w:jc w:val="right"/>
              <w:rPr>
                <w:color w:val="000000"/>
              </w:rPr>
            </w:pPr>
            <w:r w:rsidRPr="00751129">
              <w:rPr>
                <w:color w:val="000000"/>
              </w:rPr>
              <w:t> </w:t>
            </w:r>
          </w:p>
        </w:tc>
      </w:tr>
      <w:tr w:rsidR="00751129" w:rsidTr="00754AB7">
        <w:trPr>
          <w:trHeight w:val="315"/>
        </w:trPr>
        <w:tc>
          <w:tcPr>
            <w:tcW w:w="4119" w:type="dxa"/>
            <w:noWrap/>
            <w:vAlign w:val="bottom"/>
          </w:tcPr>
          <w:p w:rsidR="00751129" w:rsidRPr="00751129" w:rsidRDefault="00751129" w:rsidP="00751129">
            <w:r w:rsidRPr="00751129">
              <w:t>Survey 1978-1981 length at 50% of Q female</w:t>
            </w:r>
          </w:p>
        </w:tc>
        <w:tc>
          <w:tcPr>
            <w:tcW w:w="1053" w:type="dxa"/>
            <w:vAlign w:val="bottom"/>
          </w:tcPr>
          <w:p w:rsidR="00751129" w:rsidRPr="00751129" w:rsidRDefault="00751129" w:rsidP="00751129">
            <w:pPr>
              <w:jc w:val="right"/>
              <w:rPr>
                <w:color w:val="000000"/>
              </w:rPr>
            </w:pPr>
            <w:r w:rsidRPr="00751129">
              <w:rPr>
                <w:color w:val="000000"/>
              </w:rPr>
              <w:t>43.48</w:t>
            </w:r>
          </w:p>
        </w:tc>
        <w:tc>
          <w:tcPr>
            <w:tcW w:w="1094" w:type="dxa"/>
            <w:vAlign w:val="bottom"/>
          </w:tcPr>
          <w:p w:rsidR="00751129" w:rsidRPr="00751129" w:rsidRDefault="00751129" w:rsidP="00751129">
            <w:pPr>
              <w:jc w:val="right"/>
              <w:rPr>
                <w:color w:val="000000"/>
              </w:rPr>
            </w:pPr>
          </w:p>
        </w:tc>
        <w:tc>
          <w:tcPr>
            <w:tcW w:w="1494" w:type="dxa"/>
            <w:vAlign w:val="center"/>
          </w:tcPr>
          <w:p w:rsidR="00751129" w:rsidRPr="00751129" w:rsidRDefault="00751129" w:rsidP="00751129">
            <w:pPr>
              <w:jc w:val="right"/>
              <w:rPr>
                <w:color w:val="000000"/>
              </w:rPr>
            </w:pPr>
            <w:r w:rsidRPr="00751129">
              <w:rPr>
                <w:color w:val="000000"/>
              </w:rPr>
              <w:t>Set equal to Male</w:t>
            </w:r>
          </w:p>
        </w:tc>
        <w:tc>
          <w:tcPr>
            <w:tcW w:w="988" w:type="dxa"/>
            <w:vAlign w:val="center"/>
          </w:tcPr>
          <w:p w:rsidR="00751129" w:rsidRPr="00751129" w:rsidRDefault="00751129" w:rsidP="00751129">
            <w:pPr>
              <w:jc w:val="right"/>
              <w:rPr>
                <w:color w:val="000000"/>
              </w:rPr>
            </w:pPr>
            <w:r w:rsidRPr="00751129">
              <w:rPr>
                <w:color w:val="000000"/>
              </w:rPr>
              <w:t> </w:t>
            </w:r>
          </w:p>
        </w:tc>
      </w:tr>
      <w:tr w:rsidR="00751129" w:rsidTr="00754AB7">
        <w:trPr>
          <w:trHeight w:val="315"/>
        </w:trPr>
        <w:tc>
          <w:tcPr>
            <w:tcW w:w="4119" w:type="dxa"/>
            <w:noWrap/>
            <w:vAlign w:val="bottom"/>
          </w:tcPr>
          <w:p w:rsidR="00751129" w:rsidRPr="00751129" w:rsidRDefault="00751129" w:rsidP="00751129">
            <w:r w:rsidRPr="00751129">
              <w:t xml:space="preserve">Survey Q 1982-1988 male </w:t>
            </w:r>
          </w:p>
        </w:tc>
        <w:tc>
          <w:tcPr>
            <w:tcW w:w="1053" w:type="dxa"/>
            <w:vAlign w:val="bottom"/>
          </w:tcPr>
          <w:p w:rsidR="00751129" w:rsidRPr="00751129" w:rsidRDefault="00751129" w:rsidP="00751129">
            <w:pPr>
              <w:jc w:val="right"/>
              <w:rPr>
                <w:color w:val="000000"/>
              </w:rPr>
            </w:pPr>
            <w:r w:rsidRPr="00751129">
              <w:rPr>
                <w:color w:val="000000"/>
              </w:rPr>
              <w:t>0.63</w:t>
            </w:r>
          </w:p>
        </w:tc>
        <w:tc>
          <w:tcPr>
            <w:tcW w:w="1094" w:type="dxa"/>
            <w:vAlign w:val="bottom"/>
          </w:tcPr>
          <w:p w:rsidR="00751129" w:rsidRPr="00751129" w:rsidRDefault="00751129" w:rsidP="00751129">
            <w:pPr>
              <w:jc w:val="right"/>
              <w:rPr>
                <w:color w:val="000000"/>
              </w:rPr>
            </w:pPr>
            <w:r w:rsidRPr="00751129">
              <w:rPr>
                <w:color w:val="000000"/>
              </w:rPr>
              <w:t>0.05</w:t>
            </w:r>
          </w:p>
        </w:tc>
        <w:tc>
          <w:tcPr>
            <w:tcW w:w="1494" w:type="dxa"/>
            <w:vAlign w:val="center"/>
          </w:tcPr>
          <w:p w:rsidR="00751129" w:rsidRPr="00751129" w:rsidRDefault="00751129" w:rsidP="00751129">
            <w:pPr>
              <w:jc w:val="right"/>
              <w:rPr>
                <w:color w:val="000000"/>
              </w:rPr>
            </w:pPr>
            <w:r w:rsidRPr="00751129">
              <w:rPr>
                <w:color w:val="000000"/>
              </w:rPr>
              <w:t>Y</w:t>
            </w:r>
          </w:p>
        </w:tc>
        <w:tc>
          <w:tcPr>
            <w:tcW w:w="988" w:type="dxa"/>
            <w:vAlign w:val="center"/>
          </w:tcPr>
          <w:p w:rsidR="00751129" w:rsidRPr="00751129" w:rsidRDefault="00751129" w:rsidP="00751129">
            <w:pPr>
              <w:jc w:val="right"/>
              <w:rPr>
                <w:color w:val="000000"/>
              </w:rPr>
            </w:pPr>
            <w:r w:rsidRPr="00751129">
              <w:rPr>
                <w:color w:val="000000"/>
              </w:rPr>
              <w:t>0.2,1.0</w:t>
            </w:r>
          </w:p>
        </w:tc>
      </w:tr>
      <w:tr w:rsidR="00751129" w:rsidTr="00754AB7">
        <w:trPr>
          <w:trHeight w:val="315"/>
        </w:trPr>
        <w:tc>
          <w:tcPr>
            <w:tcW w:w="4119" w:type="dxa"/>
            <w:noWrap/>
            <w:vAlign w:val="bottom"/>
          </w:tcPr>
          <w:p w:rsidR="00751129" w:rsidRPr="00751129" w:rsidRDefault="00751129" w:rsidP="00751129">
            <w:r w:rsidRPr="00751129">
              <w:t>Survey 1982-1988 length at 95% of Q male</w:t>
            </w:r>
          </w:p>
        </w:tc>
        <w:tc>
          <w:tcPr>
            <w:tcW w:w="1053" w:type="dxa"/>
            <w:vAlign w:val="bottom"/>
          </w:tcPr>
          <w:p w:rsidR="00751129" w:rsidRPr="00751129" w:rsidRDefault="00751129" w:rsidP="00751129">
            <w:pPr>
              <w:jc w:val="right"/>
              <w:rPr>
                <w:color w:val="000000"/>
              </w:rPr>
            </w:pPr>
            <w:r w:rsidRPr="00751129">
              <w:rPr>
                <w:color w:val="000000"/>
              </w:rPr>
              <w:t>71.55</w:t>
            </w:r>
          </w:p>
        </w:tc>
        <w:tc>
          <w:tcPr>
            <w:tcW w:w="1094" w:type="dxa"/>
            <w:vAlign w:val="bottom"/>
          </w:tcPr>
          <w:p w:rsidR="00751129" w:rsidRPr="00751129" w:rsidRDefault="00751129" w:rsidP="00751129">
            <w:pPr>
              <w:jc w:val="right"/>
              <w:rPr>
                <w:color w:val="000000"/>
              </w:rPr>
            </w:pPr>
            <w:r w:rsidRPr="00751129">
              <w:rPr>
                <w:color w:val="000000"/>
              </w:rPr>
              <w:t>4.66</w:t>
            </w:r>
          </w:p>
        </w:tc>
        <w:tc>
          <w:tcPr>
            <w:tcW w:w="1494" w:type="dxa"/>
            <w:vAlign w:val="center"/>
          </w:tcPr>
          <w:p w:rsidR="00751129" w:rsidRPr="00751129" w:rsidRDefault="00751129" w:rsidP="00751129">
            <w:pPr>
              <w:jc w:val="right"/>
              <w:rPr>
                <w:color w:val="000000"/>
              </w:rPr>
            </w:pPr>
            <w:r w:rsidRPr="00751129">
              <w:rPr>
                <w:color w:val="000000"/>
              </w:rPr>
              <w:t>Y</w:t>
            </w:r>
          </w:p>
        </w:tc>
        <w:tc>
          <w:tcPr>
            <w:tcW w:w="988" w:type="dxa"/>
            <w:vAlign w:val="center"/>
          </w:tcPr>
          <w:p w:rsidR="00751129" w:rsidRPr="00751129" w:rsidRDefault="00751129" w:rsidP="00751129">
            <w:pPr>
              <w:jc w:val="right"/>
              <w:rPr>
                <w:color w:val="000000"/>
              </w:rPr>
            </w:pPr>
            <w:r w:rsidRPr="00751129">
              <w:rPr>
                <w:color w:val="000000"/>
              </w:rPr>
              <w:t>50,160</w:t>
            </w:r>
          </w:p>
        </w:tc>
      </w:tr>
      <w:tr w:rsidR="00751129" w:rsidTr="00754AB7">
        <w:trPr>
          <w:trHeight w:val="315"/>
        </w:trPr>
        <w:tc>
          <w:tcPr>
            <w:tcW w:w="4119" w:type="dxa"/>
            <w:noWrap/>
            <w:vAlign w:val="bottom"/>
          </w:tcPr>
          <w:p w:rsidR="00751129" w:rsidRPr="00751129" w:rsidRDefault="00751129" w:rsidP="00751129">
            <w:r w:rsidRPr="00751129">
              <w:t>Survey 1982-1988 length at 50% of Q male</w:t>
            </w:r>
          </w:p>
        </w:tc>
        <w:tc>
          <w:tcPr>
            <w:tcW w:w="1053" w:type="dxa"/>
            <w:vAlign w:val="bottom"/>
          </w:tcPr>
          <w:p w:rsidR="00751129" w:rsidRPr="00751129" w:rsidRDefault="00751129" w:rsidP="00751129">
            <w:pPr>
              <w:jc w:val="right"/>
              <w:rPr>
                <w:color w:val="000000"/>
              </w:rPr>
            </w:pPr>
            <w:r w:rsidRPr="00751129">
              <w:rPr>
                <w:color w:val="000000"/>
              </w:rPr>
              <w:t>44.60</w:t>
            </w:r>
          </w:p>
        </w:tc>
        <w:tc>
          <w:tcPr>
            <w:tcW w:w="1094" w:type="dxa"/>
            <w:vAlign w:val="bottom"/>
          </w:tcPr>
          <w:p w:rsidR="00751129" w:rsidRPr="00751129" w:rsidRDefault="00751129" w:rsidP="00751129">
            <w:pPr>
              <w:jc w:val="right"/>
              <w:rPr>
                <w:color w:val="000000"/>
              </w:rPr>
            </w:pPr>
            <w:r w:rsidRPr="00751129">
              <w:rPr>
                <w:color w:val="000000"/>
              </w:rPr>
              <w:t>1.88</w:t>
            </w:r>
          </w:p>
        </w:tc>
        <w:tc>
          <w:tcPr>
            <w:tcW w:w="1494" w:type="dxa"/>
            <w:vAlign w:val="center"/>
          </w:tcPr>
          <w:p w:rsidR="00751129" w:rsidRPr="00751129" w:rsidRDefault="00751129" w:rsidP="00751129">
            <w:pPr>
              <w:jc w:val="right"/>
              <w:rPr>
                <w:color w:val="000000"/>
              </w:rPr>
            </w:pPr>
            <w:r w:rsidRPr="00751129">
              <w:rPr>
                <w:color w:val="000000"/>
              </w:rPr>
              <w:t>Y</w:t>
            </w:r>
          </w:p>
        </w:tc>
        <w:tc>
          <w:tcPr>
            <w:tcW w:w="988" w:type="dxa"/>
            <w:vAlign w:val="center"/>
          </w:tcPr>
          <w:p w:rsidR="00751129" w:rsidRPr="00751129" w:rsidRDefault="00751129" w:rsidP="00751129">
            <w:pPr>
              <w:jc w:val="right"/>
              <w:rPr>
                <w:color w:val="000000"/>
              </w:rPr>
            </w:pPr>
            <w:r w:rsidRPr="00751129">
              <w:rPr>
                <w:color w:val="000000"/>
              </w:rPr>
              <w:t>0,80</w:t>
            </w:r>
          </w:p>
        </w:tc>
      </w:tr>
      <w:tr w:rsidR="00751129" w:rsidTr="00754AB7">
        <w:trPr>
          <w:trHeight w:val="315"/>
        </w:trPr>
        <w:tc>
          <w:tcPr>
            <w:tcW w:w="4119" w:type="dxa"/>
            <w:noWrap/>
            <w:vAlign w:val="bottom"/>
          </w:tcPr>
          <w:p w:rsidR="00751129" w:rsidRPr="00751129" w:rsidRDefault="00751129" w:rsidP="00751129">
            <w:r w:rsidRPr="00751129">
              <w:t xml:space="preserve">Survey Q 1982-1988 female </w:t>
            </w:r>
          </w:p>
        </w:tc>
        <w:tc>
          <w:tcPr>
            <w:tcW w:w="1053" w:type="dxa"/>
            <w:vAlign w:val="bottom"/>
          </w:tcPr>
          <w:p w:rsidR="00751129" w:rsidRPr="00751129" w:rsidRDefault="00751129" w:rsidP="00751129">
            <w:pPr>
              <w:jc w:val="right"/>
              <w:rPr>
                <w:color w:val="000000"/>
              </w:rPr>
            </w:pPr>
            <w:r w:rsidRPr="00751129">
              <w:rPr>
                <w:color w:val="000000"/>
              </w:rPr>
              <w:t>0.58</w:t>
            </w:r>
          </w:p>
        </w:tc>
        <w:tc>
          <w:tcPr>
            <w:tcW w:w="1094" w:type="dxa"/>
            <w:vAlign w:val="bottom"/>
          </w:tcPr>
          <w:p w:rsidR="00751129" w:rsidRPr="00751129" w:rsidRDefault="00751129" w:rsidP="00751129">
            <w:pPr>
              <w:jc w:val="right"/>
              <w:rPr>
                <w:color w:val="000000"/>
              </w:rPr>
            </w:pPr>
          </w:p>
        </w:tc>
        <w:tc>
          <w:tcPr>
            <w:tcW w:w="1494" w:type="dxa"/>
            <w:vAlign w:val="center"/>
          </w:tcPr>
          <w:p w:rsidR="00751129" w:rsidRPr="00751129" w:rsidRDefault="00751129" w:rsidP="00751129">
            <w:pPr>
              <w:jc w:val="right"/>
              <w:rPr>
                <w:color w:val="000000"/>
              </w:rPr>
            </w:pPr>
            <w:r w:rsidRPr="00751129">
              <w:rPr>
                <w:color w:val="000000"/>
              </w:rPr>
              <w:t>Y</w:t>
            </w:r>
          </w:p>
        </w:tc>
        <w:tc>
          <w:tcPr>
            <w:tcW w:w="988" w:type="dxa"/>
            <w:vAlign w:val="center"/>
          </w:tcPr>
          <w:p w:rsidR="00751129" w:rsidRPr="00751129" w:rsidRDefault="00751129" w:rsidP="00751129">
            <w:pPr>
              <w:jc w:val="right"/>
              <w:rPr>
                <w:color w:val="000000"/>
              </w:rPr>
            </w:pPr>
            <w:r w:rsidRPr="00751129">
              <w:rPr>
                <w:color w:val="000000"/>
              </w:rPr>
              <w:t>0.04,2.0</w:t>
            </w:r>
          </w:p>
        </w:tc>
      </w:tr>
      <w:tr w:rsidR="00751129" w:rsidTr="00754AB7">
        <w:trPr>
          <w:trHeight w:val="315"/>
        </w:trPr>
        <w:tc>
          <w:tcPr>
            <w:tcW w:w="4119" w:type="dxa"/>
            <w:noWrap/>
            <w:vAlign w:val="bottom"/>
          </w:tcPr>
          <w:p w:rsidR="00751129" w:rsidRPr="00751129" w:rsidRDefault="00751129" w:rsidP="00751129">
            <w:r w:rsidRPr="00751129">
              <w:t>Survey 1982-1988 length at 95% of Q female</w:t>
            </w:r>
          </w:p>
        </w:tc>
        <w:tc>
          <w:tcPr>
            <w:tcW w:w="1053" w:type="dxa"/>
            <w:vAlign w:val="bottom"/>
          </w:tcPr>
          <w:p w:rsidR="00751129" w:rsidRPr="00751129" w:rsidRDefault="00751129" w:rsidP="00751129">
            <w:pPr>
              <w:jc w:val="right"/>
              <w:rPr>
                <w:color w:val="000000"/>
              </w:rPr>
            </w:pPr>
            <w:r w:rsidRPr="00751129">
              <w:rPr>
                <w:color w:val="000000"/>
              </w:rPr>
              <w:t>71.55</w:t>
            </w:r>
          </w:p>
        </w:tc>
        <w:tc>
          <w:tcPr>
            <w:tcW w:w="1094" w:type="dxa"/>
            <w:vAlign w:val="bottom"/>
          </w:tcPr>
          <w:p w:rsidR="00751129" w:rsidRPr="00751129" w:rsidRDefault="00751129" w:rsidP="00751129">
            <w:pPr>
              <w:jc w:val="right"/>
              <w:rPr>
                <w:color w:val="000000"/>
              </w:rPr>
            </w:pPr>
          </w:p>
        </w:tc>
        <w:tc>
          <w:tcPr>
            <w:tcW w:w="1494" w:type="dxa"/>
            <w:vAlign w:val="center"/>
          </w:tcPr>
          <w:p w:rsidR="00751129" w:rsidRPr="00751129" w:rsidRDefault="00751129" w:rsidP="00751129">
            <w:pPr>
              <w:jc w:val="right"/>
              <w:rPr>
                <w:color w:val="000000"/>
              </w:rPr>
            </w:pPr>
            <w:r w:rsidRPr="00751129">
              <w:rPr>
                <w:color w:val="000000"/>
              </w:rPr>
              <w:t>Set equal to Male</w:t>
            </w:r>
          </w:p>
        </w:tc>
        <w:tc>
          <w:tcPr>
            <w:tcW w:w="988" w:type="dxa"/>
            <w:vAlign w:val="center"/>
          </w:tcPr>
          <w:p w:rsidR="00751129" w:rsidRPr="00751129" w:rsidRDefault="00751129" w:rsidP="00751129">
            <w:pPr>
              <w:jc w:val="right"/>
              <w:rPr>
                <w:color w:val="000000"/>
              </w:rPr>
            </w:pPr>
            <w:r w:rsidRPr="00751129">
              <w:rPr>
                <w:color w:val="000000"/>
              </w:rPr>
              <w:t>50,160</w:t>
            </w:r>
          </w:p>
        </w:tc>
      </w:tr>
      <w:tr w:rsidR="00751129" w:rsidTr="00754AB7">
        <w:trPr>
          <w:trHeight w:val="315"/>
        </w:trPr>
        <w:tc>
          <w:tcPr>
            <w:tcW w:w="4119" w:type="dxa"/>
            <w:noWrap/>
            <w:vAlign w:val="bottom"/>
          </w:tcPr>
          <w:p w:rsidR="00751129" w:rsidRPr="00751129" w:rsidRDefault="00751129" w:rsidP="00751129">
            <w:r w:rsidRPr="00751129">
              <w:t>Survey 1982-1988 length at 50% of Q female</w:t>
            </w:r>
          </w:p>
        </w:tc>
        <w:tc>
          <w:tcPr>
            <w:tcW w:w="1053" w:type="dxa"/>
            <w:vAlign w:val="bottom"/>
          </w:tcPr>
          <w:p w:rsidR="00751129" w:rsidRPr="00751129" w:rsidRDefault="00751129" w:rsidP="00751129">
            <w:pPr>
              <w:jc w:val="right"/>
              <w:rPr>
                <w:color w:val="000000"/>
              </w:rPr>
            </w:pPr>
            <w:r w:rsidRPr="00751129">
              <w:rPr>
                <w:color w:val="000000"/>
              </w:rPr>
              <w:t>44.60</w:t>
            </w:r>
          </w:p>
        </w:tc>
        <w:tc>
          <w:tcPr>
            <w:tcW w:w="1094" w:type="dxa"/>
            <w:vAlign w:val="bottom"/>
          </w:tcPr>
          <w:p w:rsidR="00751129" w:rsidRPr="00751129" w:rsidRDefault="00751129" w:rsidP="00751129">
            <w:pPr>
              <w:jc w:val="right"/>
              <w:rPr>
                <w:color w:val="000000"/>
              </w:rPr>
            </w:pPr>
          </w:p>
        </w:tc>
        <w:tc>
          <w:tcPr>
            <w:tcW w:w="1494" w:type="dxa"/>
            <w:vAlign w:val="center"/>
          </w:tcPr>
          <w:p w:rsidR="00751129" w:rsidRPr="00751129" w:rsidRDefault="00751129" w:rsidP="00751129">
            <w:pPr>
              <w:jc w:val="right"/>
              <w:rPr>
                <w:color w:val="000000"/>
              </w:rPr>
            </w:pPr>
            <w:r w:rsidRPr="00751129">
              <w:rPr>
                <w:color w:val="000000"/>
              </w:rPr>
              <w:t>Set equal to Male</w:t>
            </w:r>
          </w:p>
        </w:tc>
        <w:tc>
          <w:tcPr>
            <w:tcW w:w="988" w:type="dxa"/>
            <w:vAlign w:val="center"/>
          </w:tcPr>
          <w:p w:rsidR="00751129" w:rsidRPr="00751129" w:rsidRDefault="00751129" w:rsidP="00751129">
            <w:pPr>
              <w:jc w:val="right"/>
              <w:rPr>
                <w:color w:val="000000"/>
              </w:rPr>
            </w:pPr>
            <w:r w:rsidRPr="00751129">
              <w:rPr>
                <w:color w:val="000000"/>
              </w:rPr>
              <w:t>0,80</w:t>
            </w:r>
          </w:p>
        </w:tc>
      </w:tr>
    </w:tbl>
    <w:p w:rsidR="00777F85" w:rsidRDefault="00777F85"/>
    <w:p w:rsidR="00777F85" w:rsidRDefault="00777F85" w:rsidP="00777F85"/>
    <w:p w:rsidR="00777F85" w:rsidRDefault="00777F85" w:rsidP="00777F85"/>
    <w:p w:rsidR="00777F85" w:rsidRPr="006C22AC" w:rsidRDefault="00777F85" w:rsidP="00777F85">
      <w:pPr>
        <w:rPr>
          <w:sz w:val="24"/>
          <w:szCs w:val="24"/>
        </w:rPr>
      </w:pPr>
      <w:r>
        <w:rPr>
          <w:sz w:val="24"/>
          <w:szCs w:val="24"/>
        </w:rPr>
        <w:t xml:space="preserve">Table </w:t>
      </w:r>
      <w:r w:rsidR="00BC749A">
        <w:rPr>
          <w:sz w:val="24"/>
          <w:szCs w:val="24"/>
        </w:rPr>
        <w:t>10</w:t>
      </w:r>
      <w:r>
        <w:rPr>
          <w:sz w:val="24"/>
          <w:szCs w:val="24"/>
        </w:rPr>
        <w:t xml:space="preserve"> cont.  </w:t>
      </w:r>
      <w:r w:rsidR="00AB10DF">
        <w:rPr>
          <w:sz w:val="24"/>
          <w:szCs w:val="24"/>
        </w:rPr>
        <w:t>Base Model</w:t>
      </w:r>
      <w:r w:rsidR="00DD7726">
        <w:rPr>
          <w:sz w:val="24"/>
          <w:szCs w:val="24"/>
        </w:rPr>
        <w:t xml:space="preserve"> </w:t>
      </w:r>
      <w:r>
        <w:rPr>
          <w:sz w:val="24"/>
          <w:szCs w:val="24"/>
        </w:rPr>
        <w:t>Parameters values for the base model (Model 1), excluding recruitments, probability of maturing and fishing mortality parameters.</w:t>
      </w:r>
    </w:p>
    <w:p w:rsidR="00777F85" w:rsidRDefault="00777F85"/>
    <w:p w:rsidR="00777F85" w:rsidRDefault="00777F85"/>
    <w:tbl>
      <w:tblPr>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9"/>
        <w:gridCol w:w="828"/>
        <w:gridCol w:w="1094"/>
        <w:gridCol w:w="1494"/>
        <w:gridCol w:w="1213"/>
      </w:tblGrid>
      <w:tr w:rsidR="00876462" w:rsidTr="009F21B2">
        <w:trPr>
          <w:trHeight w:val="315"/>
        </w:trPr>
        <w:tc>
          <w:tcPr>
            <w:tcW w:w="4119" w:type="dxa"/>
            <w:noWrap/>
            <w:vAlign w:val="bottom"/>
          </w:tcPr>
          <w:p w:rsidR="00876462" w:rsidRPr="00751129" w:rsidRDefault="00876462">
            <w:r w:rsidRPr="00751129">
              <w:t>Parameter</w:t>
            </w:r>
          </w:p>
        </w:tc>
        <w:tc>
          <w:tcPr>
            <w:tcW w:w="828" w:type="dxa"/>
            <w:vAlign w:val="bottom"/>
          </w:tcPr>
          <w:p w:rsidR="00876462" w:rsidRPr="00751129" w:rsidRDefault="00876462" w:rsidP="00362EDA">
            <w:pPr>
              <w:jc w:val="right"/>
            </w:pPr>
            <w:r w:rsidRPr="00751129">
              <w:t>Value</w:t>
            </w:r>
          </w:p>
        </w:tc>
        <w:tc>
          <w:tcPr>
            <w:tcW w:w="1094" w:type="dxa"/>
          </w:tcPr>
          <w:p w:rsidR="00876462" w:rsidRPr="00751129" w:rsidRDefault="00876462" w:rsidP="00362EDA">
            <w:pPr>
              <w:jc w:val="right"/>
            </w:pPr>
            <w:r w:rsidRPr="00751129">
              <w:t>S.D. for estimated parameters</w:t>
            </w:r>
          </w:p>
        </w:tc>
        <w:tc>
          <w:tcPr>
            <w:tcW w:w="1494" w:type="dxa"/>
          </w:tcPr>
          <w:p w:rsidR="00876462" w:rsidRPr="00751129" w:rsidRDefault="00876462" w:rsidP="00362EDA">
            <w:pPr>
              <w:jc w:val="right"/>
            </w:pPr>
            <w:r w:rsidRPr="00751129">
              <w:t>Estimated(Y/N)</w:t>
            </w:r>
          </w:p>
        </w:tc>
        <w:tc>
          <w:tcPr>
            <w:tcW w:w="1213" w:type="dxa"/>
          </w:tcPr>
          <w:p w:rsidR="00876462" w:rsidRPr="00751129" w:rsidRDefault="00876462" w:rsidP="00362EDA">
            <w:pPr>
              <w:jc w:val="right"/>
            </w:pPr>
            <w:r w:rsidRPr="00751129">
              <w:t>Bounded (bounds)</w:t>
            </w:r>
          </w:p>
        </w:tc>
      </w:tr>
      <w:tr w:rsidR="00751129" w:rsidTr="00754AB7">
        <w:trPr>
          <w:trHeight w:val="315"/>
        </w:trPr>
        <w:tc>
          <w:tcPr>
            <w:tcW w:w="4119" w:type="dxa"/>
            <w:noWrap/>
            <w:vAlign w:val="bottom"/>
          </w:tcPr>
          <w:p w:rsidR="00751129" w:rsidRPr="00751129" w:rsidRDefault="00751129" w:rsidP="00751129">
            <w:r w:rsidRPr="00751129">
              <w:t>Survey Q 1989-present male</w:t>
            </w:r>
          </w:p>
        </w:tc>
        <w:tc>
          <w:tcPr>
            <w:tcW w:w="828" w:type="dxa"/>
            <w:vAlign w:val="bottom"/>
          </w:tcPr>
          <w:p w:rsidR="00751129" w:rsidRPr="00751129" w:rsidRDefault="00751129" w:rsidP="00751129">
            <w:pPr>
              <w:jc w:val="right"/>
              <w:rPr>
                <w:color w:val="000000"/>
              </w:rPr>
            </w:pPr>
            <w:r w:rsidRPr="00751129">
              <w:rPr>
                <w:color w:val="000000"/>
              </w:rPr>
              <w:t>0.55</w:t>
            </w:r>
          </w:p>
        </w:tc>
        <w:tc>
          <w:tcPr>
            <w:tcW w:w="1094" w:type="dxa"/>
            <w:vAlign w:val="bottom"/>
          </w:tcPr>
          <w:p w:rsidR="00751129" w:rsidRPr="00751129" w:rsidRDefault="00751129" w:rsidP="00751129">
            <w:pPr>
              <w:jc w:val="right"/>
              <w:rPr>
                <w:color w:val="000000"/>
              </w:rPr>
            </w:pPr>
            <w:r w:rsidRPr="00751129">
              <w:rPr>
                <w:color w:val="000000"/>
              </w:rPr>
              <w:t>0.03</w:t>
            </w:r>
          </w:p>
        </w:tc>
        <w:tc>
          <w:tcPr>
            <w:tcW w:w="1494" w:type="dxa"/>
            <w:vAlign w:val="center"/>
          </w:tcPr>
          <w:p w:rsidR="00751129" w:rsidRPr="00751129" w:rsidRDefault="00751129" w:rsidP="00751129">
            <w:pPr>
              <w:jc w:val="right"/>
              <w:rPr>
                <w:color w:val="000000"/>
              </w:rPr>
            </w:pPr>
            <w:r w:rsidRPr="00751129">
              <w:rPr>
                <w:color w:val="000000"/>
              </w:rPr>
              <w:t>Y</w:t>
            </w:r>
          </w:p>
        </w:tc>
        <w:tc>
          <w:tcPr>
            <w:tcW w:w="1213" w:type="dxa"/>
            <w:vAlign w:val="center"/>
          </w:tcPr>
          <w:p w:rsidR="00751129" w:rsidRPr="00751129" w:rsidRDefault="00751129" w:rsidP="00751129">
            <w:pPr>
              <w:jc w:val="right"/>
              <w:rPr>
                <w:color w:val="000000"/>
              </w:rPr>
            </w:pPr>
            <w:r w:rsidRPr="00751129">
              <w:rPr>
                <w:color w:val="000000"/>
              </w:rPr>
              <w:t>0.2,1.0</w:t>
            </w:r>
          </w:p>
        </w:tc>
      </w:tr>
      <w:tr w:rsidR="00751129" w:rsidTr="00754AB7">
        <w:trPr>
          <w:trHeight w:val="315"/>
        </w:trPr>
        <w:tc>
          <w:tcPr>
            <w:tcW w:w="4119" w:type="dxa"/>
            <w:noWrap/>
            <w:vAlign w:val="bottom"/>
          </w:tcPr>
          <w:p w:rsidR="00751129" w:rsidRPr="00751129" w:rsidRDefault="00751129" w:rsidP="00751129">
            <w:r w:rsidRPr="00751129">
              <w:t>Survey 1989-present, length at 95% of Q male</w:t>
            </w:r>
          </w:p>
        </w:tc>
        <w:tc>
          <w:tcPr>
            <w:tcW w:w="828" w:type="dxa"/>
            <w:vAlign w:val="bottom"/>
          </w:tcPr>
          <w:p w:rsidR="00751129" w:rsidRPr="00751129" w:rsidRDefault="00751129" w:rsidP="00751129">
            <w:pPr>
              <w:jc w:val="right"/>
              <w:rPr>
                <w:color w:val="000000"/>
              </w:rPr>
            </w:pPr>
            <w:r w:rsidRPr="00751129">
              <w:rPr>
                <w:color w:val="000000"/>
              </w:rPr>
              <w:t>58.09</w:t>
            </w:r>
          </w:p>
        </w:tc>
        <w:tc>
          <w:tcPr>
            <w:tcW w:w="1094" w:type="dxa"/>
            <w:vAlign w:val="bottom"/>
          </w:tcPr>
          <w:p w:rsidR="00751129" w:rsidRPr="00751129" w:rsidRDefault="00751129" w:rsidP="00751129">
            <w:pPr>
              <w:jc w:val="right"/>
              <w:rPr>
                <w:color w:val="000000"/>
              </w:rPr>
            </w:pPr>
            <w:r w:rsidRPr="00751129">
              <w:rPr>
                <w:color w:val="000000"/>
              </w:rPr>
              <w:t>2.76</w:t>
            </w:r>
          </w:p>
        </w:tc>
        <w:tc>
          <w:tcPr>
            <w:tcW w:w="1494" w:type="dxa"/>
            <w:vAlign w:val="center"/>
          </w:tcPr>
          <w:p w:rsidR="00751129" w:rsidRPr="00751129" w:rsidRDefault="00751129" w:rsidP="00751129">
            <w:pPr>
              <w:jc w:val="right"/>
              <w:rPr>
                <w:color w:val="000000"/>
              </w:rPr>
            </w:pPr>
            <w:r w:rsidRPr="00751129">
              <w:rPr>
                <w:color w:val="000000"/>
              </w:rPr>
              <w:t>Y</w:t>
            </w:r>
          </w:p>
        </w:tc>
        <w:tc>
          <w:tcPr>
            <w:tcW w:w="1213" w:type="dxa"/>
            <w:vAlign w:val="center"/>
          </w:tcPr>
          <w:p w:rsidR="00751129" w:rsidRPr="00751129" w:rsidRDefault="00751129" w:rsidP="00751129">
            <w:pPr>
              <w:jc w:val="right"/>
              <w:rPr>
                <w:color w:val="000000"/>
              </w:rPr>
            </w:pPr>
            <w:r w:rsidRPr="00751129">
              <w:rPr>
                <w:color w:val="000000"/>
              </w:rPr>
              <w:t>40,200</w:t>
            </w:r>
          </w:p>
        </w:tc>
      </w:tr>
      <w:tr w:rsidR="00751129" w:rsidTr="00754AB7">
        <w:trPr>
          <w:trHeight w:val="315"/>
        </w:trPr>
        <w:tc>
          <w:tcPr>
            <w:tcW w:w="4119" w:type="dxa"/>
            <w:noWrap/>
            <w:vAlign w:val="bottom"/>
          </w:tcPr>
          <w:p w:rsidR="00751129" w:rsidRPr="00751129" w:rsidRDefault="00751129" w:rsidP="00751129">
            <w:r w:rsidRPr="00751129">
              <w:t>Survey 1989-present length at 50% of Q male</w:t>
            </w:r>
          </w:p>
        </w:tc>
        <w:tc>
          <w:tcPr>
            <w:tcW w:w="828" w:type="dxa"/>
            <w:vAlign w:val="bottom"/>
          </w:tcPr>
          <w:p w:rsidR="00751129" w:rsidRPr="00751129" w:rsidRDefault="00751129" w:rsidP="00751129">
            <w:pPr>
              <w:jc w:val="right"/>
              <w:rPr>
                <w:color w:val="000000"/>
              </w:rPr>
            </w:pPr>
            <w:r w:rsidRPr="00751129">
              <w:rPr>
                <w:color w:val="000000"/>
              </w:rPr>
              <w:t>38.77</w:t>
            </w:r>
          </w:p>
        </w:tc>
        <w:tc>
          <w:tcPr>
            <w:tcW w:w="1094" w:type="dxa"/>
            <w:vAlign w:val="bottom"/>
          </w:tcPr>
          <w:p w:rsidR="00751129" w:rsidRPr="00751129" w:rsidRDefault="00751129" w:rsidP="00751129">
            <w:pPr>
              <w:jc w:val="right"/>
              <w:rPr>
                <w:color w:val="000000"/>
              </w:rPr>
            </w:pPr>
            <w:r w:rsidRPr="00751129">
              <w:rPr>
                <w:color w:val="000000"/>
              </w:rPr>
              <w:t>1.01</w:t>
            </w:r>
          </w:p>
        </w:tc>
        <w:tc>
          <w:tcPr>
            <w:tcW w:w="1494" w:type="dxa"/>
            <w:vAlign w:val="center"/>
          </w:tcPr>
          <w:p w:rsidR="00751129" w:rsidRPr="00751129" w:rsidRDefault="00751129" w:rsidP="00751129">
            <w:pPr>
              <w:jc w:val="right"/>
              <w:rPr>
                <w:color w:val="000000"/>
              </w:rPr>
            </w:pPr>
            <w:r w:rsidRPr="00751129">
              <w:rPr>
                <w:color w:val="000000"/>
              </w:rPr>
              <w:t>Y</w:t>
            </w:r>
          </w:p>
        </w:tc>
        <w:tc>
          <w:tcPr>
            <w:tcW w:w="1213" w:type="dxa"/>
            <w:vAlign w:val="center"/>
          </w:tcPr>
          <w:p w:rsidR="00751129" w:rsidRPr="00751129" w:rsidRDefault="00751129" w:rsidP="00751129">
            <w:pPr>
              <w:jc w:val="right"/>
              <w:rPr>
                <w:color w:val="000000"/>
              </w:rPr>
            </w:pPr>
            <w:r w:rsidRPr="00751129">
              <w:rPr>
                <w:color w:val="000000"/>
              </w:rPr>
              <w:t>20,90</w:t>
            </w:r>
          </w:p>
        </w:tc>
      </w:tr>
      <w:tr w:rsidR="00751129" w:rsidTr="00754AB7">
        <w:trPr>
          <w:trHeight w:val="315"/>
        </w:trPr>
        <w:tc>
          <w:tcPr>
            <w:tcW w:w="4119" w:type="dxa"/>
            <w:noWrap/>
            <w:vAlign w:val="bottom"/>
          </w:tcPr>
          <w:p w:rsidR="00751129" w:rsidRPr="00751129" w:rsidRDefault="00751129" w:rsidP="00751129">
            <w:r w:rsidRPr="00751129">
              <w:t>Female Survey Q  1989-present</w:t>
            </w:r>
          </w:p>
        </w:tc>
        <w:tc>
          <w:tcPr>
            <w:tcW w:w="828" w:type="dxa"/>
            <w:vAlign w:val="bottom"/>
          </w:tcPr>
          <w:p w:rsidR="00751129" w:rsidRPr="00751129" w:rsidRDefault="00751129" w:rsidP="00751129">
            <w:pPr>
              <w:jc w:val="right"/>
              <w:rPr>
                <w:color w:val="000000"/>
              </w:rPr>
            </w:pPr>
            <w:r w:rsidRPr="00751129">
              <w:rPr>
                <w:color w:val="000000"/>
              </w:rPr>
              <w:t>0.50</w:t>
            </w:r>
          </w:p>
        </w:tc>
        <w:tc>
          <w:tcPr>
            <w:tcW w:w="1094" w:type="dxa"/>
            <w:vAlign w:val="bottom"/>
          </w:tcPr>
          <w:p w:rsidR="00751129" w:rsidRPr="00751129" w:rsidRDefault="00751129" w:rsidP="00751129">
            <w:pPr>
              <w:jc w:val="right"/>
              <w:rPr>
                <w:color w:val="000000"/>
              </w:rPr>
            </w:pPr>
            <w:r w:rsidRPr="00751129">
              <w:rPr>
                <w:color w:val="000000"/>
              </w:rPr>
              <w:t>0.03</w:t>
            </w:r>
          </w:p>
        </w:tc>
        <w:tc>
          <w:tcPr>
            <w:tcW w:w="1494" w:type="dxa"/>
            <w:vAlign w:val="center"/>
          </w:tcPr>
          <w:p w:rsidR="00751129" w:rsidRPr="00751129" w:rsidRDefault="00751129" w:rsidP="00751129">
            <w:pPr>
              <w:jc w:val="right"/>
              <w:rPr>
                <w:color w:val="000000"/>
              </w:rPr>
            </w:pPr>
            <w:r w:rsidRPr="00751129">
              <w:rPr>
                <w:color w:val="000000"/>
              </w:rPr>
              <w:t>Y</w:t>
            </w:r>
          </w:p>
        </w:tc>
        <w:tc>
          <w:tcPr>
            <w:tcW w:w="1213" w:type="dxa"/>
            <w:vAlign w:val="center"/>
          </w:tcPr>
          <w:p w:rsidR="00751129" w:rsidRPr="00751129" w:rsidRDefault="00751129" w:rsidP="00751129">
            <w:pPr>
              <w:jc w:val="right"/>
              <w:rPr>
                <w:color w:val="000000"/>
              </w:rPr>
            </w:pPr>
            <w:r w:rsidRPr="00751129">
              <w:rPr>
                <w:color w:val="000000"/>
              </w:rPr>
              <w:t>0.04,2.0</w:t>
            </w:r>
          </w:p>
        </w:tc>
      </w:tr>
      <w:tr w:rsidR="00751129" w:rsidTr="00754AB7">
        <w:trPr>
          <w:trHeight w:val="315"/>
        </w:trPr>
        <w:tc>
          <w:tcPr>
            <w:tcW w:w="4119" w:type="dxa"/>
            <w:noWrap/>
            <w:vAlign w:val="bottom"/>
          </w:tcPr>
          <w:p w:rsidR="00751129" w:rsidRPr="00751129" w:rsidRDefault="00751129" w:rsidP="00751129">
            <w:r w:rsidRPr="00751129">
              <w:t>Female Survey 1989-present, length at 95% of Q</w:t>
            </w:r>
          </w:p>
        </w:tc>
        <w:tc>
          <w:tcPr>
            <w:tcW w:w="828" w:type="dxa"/>
            <w:vAlign w:val="bottom"/>
          </w:tcPr>
          <w:p w:rsidR="00751129" w:rsidRPr="00751129" w:rsidRDefault="00751129" w:rsidP="00751129">
            <w:pPr>
              <w:jc w:val="right"/>
              <w:rPr>
                <w:color w:val="000000"/>
              </w:rPr>
            </w:pPr>
            <w:r w:rsidRPr="00751129">
              <w:rPr>
                <w:color w:val="000000"/>
              </w:rPr>
              <w:t>48.40</w:t>
            </w:r>
          </w:p>
        </w:tc>
        <w:tc>
          <w:tcPr>
            <w:tcW w:w="1094" w:type="dxa"/>
            <w:vAlign w:val="bottom"/>
          </w:tcPr>
          <w:p w:rsidR="00751129" w:rsidRPr="00751129" w:rsidRDefault="00751129" w:rsidP="00751129">
            <w:pPr>
              <w:jc w:val="right"/>
              <w:rPr>
                <w:color w:val="000000"/>
              </w:rPr>
            </w:pPr>
            <w:r w:rsidRPr="00751129">
              <w:rPr>
                <w:color w:val="000000"/>
              </w:rPr>
              <w:t>1.51</w:t>
            </w:r>
          </w:p>
        </w:tc>
        <w:tc>
          <w:tcPr>
            <w:tcW w:w="1494" w:type="dxa"/>
            <w:vAlign w:val="center"/>
          </w:tcPr>
          <w:p w:rsidR="00751129" w:rsidRPr="00751129" w:rsidRDefault="00751129" w:rsidP="00751129">
            <w:pPr>
              <w:jc w:val="right"/>
              <w:rPr>
                <w:color w:val="000000"/>
              </w:rPr>
            </w:pPr>
            <w:r w:rsidRPr="00751129">
              <w:rPr>
                <w:color w:val="000000"/>
              </w:rPr>
              <w:t>Y</w:t>
            </w:r>
          </w:p>
        </w:tc>
        <w:tc>
          <w:tcPr>
            <w:tcW w:w="1213" w:type="dxa"/>
            <w:vAlign w:val="center"/>
          </w:tcPr>
          <w:p w:rsidR="00751129" w:rsidRPr="00751129" w:rsidRDefault="00751129" w:rsidP="00751129">
            <w:pPr>
              <w:jc w:val="right"/>
              <w:rPr>
                <w:color w:val="000000"/>
              </w:rPr>
            </w:pPr>
            <w:r w:rsidRPr="00751129">
              <w:rPr>
                <w:color w:val="000000"/>
              </w:rPr>
              <w:t>40,150</w:t>
            </w:r>
          </w:p>
        </w:tc>
      </w:tr>
      <w:tr w:rsidR="00751129" w:rsidTr="00754AB7">
        <w:trPr>
          <w:trHeight w:val="315"/>
        </w:trPr>
        <w:tc>
          <w:tcPr>
            <w:tcW w:w="4119" w:type="dxa"/>
            <w:noWrap/>
            <w:vAlign w:val="bottom"/>
          </w:tcPr>
          <w:p w:rsidR="00751129" w:rsidRPr="00751129" w:rsidRDefault="00751129" w:rsidP="00751129">
            <w:r w:rsidRPr="00751129">
              <w:t>Female Survey 1989-present length at 50% of Q</w:t>
            </w:r>
          </w:p>
        </w:tc>
        <w:tc>
          <w:tcPr>
            <w:tcW w:w="828" w:type="dxa"/>
            <w:vAlign w:val="bottom"/>
          </w:tcPr>
          <w:p w:rsidR="00751129" w:rsidRPr="00751129" w:rsidRDefault="00751129" w:rsidP="00751129">
            <w:pPr>
              <w:jc w:val="right"/>
              <w:rPr>
                <w:color w:val="000000"/>
              </w:rPr>
            </w:pPr>
            <w:r w:rsidRPr="00751129">
              <w:rPr>
                <w:color w:val="000000"/>
              </w:rPr>
              <w:t>35.45</w:t>
            </w:r>
          </w:p>
        </w:tc>
        <w:tc>
          <w:tcPr>
            <w:tcW w:w="1094" w:type="dxa"/>
            <w:vAlign w:val="bottom"/>
          </w:tcPr>
          <w:p w:rsidR="00751129" w:rsidRPr="00751129" w:rsidRDefault="00751129" w:rsidP="00751129">
            <w:pPr>
              <w:jc w:val="right"/>
              <w:rPr>
                <w:color w:val="000000"/>
              </w:rPr>
            </w:pPr>
            <w:r w:rsidRPr="00751129">
              <w:rPr>
                <w:color w:val="000000"/>
              </w:rPr>
              <w:t>0.66</w:t>
            </w:r>
          </w:p>
        </w:tc>
        <w:tc>
          <w:tcPr>
            <w:tcW w:w="1494" w:type="dxa"/>
            <w:vAlign w:val="center"/>
          </w:tcPr>
          <w:p w:rsidR="00751129" w:rsidRPr="00751129" w:rsidRDefault="00751129" w:rsidP="00751129">
            <w:pPr>
              <w:jc w:val="right"/>
              <w:rPr>
                <w:color w:val="000000"/>
              </w:rPr>
            </w:pPr>
            <w:r w:rsidRPr="00751129">
              <w:rPr>
                <w:color w:val="000000"/>
              </w:rPr>
              <w:t>Y</w:t>
            </w:r>
          </w:p>
        </w:tc>
        <w:tc>
          <w:tcPr>
            <w:tcW w:w="1213" w:type="dxa"/>
            <w:vAlign w:val="center"/>
          </w:tcPr>
          <w:p w:rsidR="00751129" w:rsidRPr="00751129" w:rsidRDefault="00751129" w:rsidP="00751129">
            <w:pPr>
              <w:jc w:val="right"/>
              <w:rPr>
                <w:color w:val="000000"/>
              </w:rPr>
            </w:pPr>
            <w:r w:rsidRPr="00751129">
              <w:rPr>
                <w:color w:val="000000"/>
              </w:rPr>
              <w:t>0,90</w:t>
            </w:r>
          </w:p>
        </w:tc>
      </w:tr>
      <w:tr w:rsidR="00751129" w:rsidTr="00754AB7">
        <w:trPr>
          <w:trHeight w:val="315"/>
        </w:trPr>
        <w:tc>
          <w:tcPr>
            <w:tcW w:w="4119" w:type="dxa"/>
            <w:noWrap/>
            <w:vAlign w:val="bottom"/>
          </w:tcPr>
          <w:p w:rsidR="00751129" w:rsidRPr="00751129" w:rsidRDefault="00751129" w:rsidP="00751129"/>
        </w:tc>
        <w:tc>
          <w:tcPr>
            <w:tcW w:w="828" w:type="dxa"/>
            <w:vAlign w:val="bottom"/>
          </w:tcPr>
          <w:p w:rsidR="00751129" w:rsidRPr="00751129" w:rsidRDefault="00751129" w:rsidP="00751129">
            <w:pPr>
              <w:jc w:val="right"/>
              <w:rPr>
                <w:color w:val="000000"/>
              </w:rPr>
            </w:pPr>
          </w:p>
        </w:tc>
        <w:tc>
          <w:tcPr>
            <w:tcW w:w="1094" w:type="dxa"/>
            <w:vAlign w:val="bottom"/>
          </w:tcPr>
          <w:p w:rsidR="00751129" w:rsidRPr="00751129" w:rsidRDefault="00751129" w:rsidP="00751129"/>
        </w:tc>
        <w:tc>
          <w:tcPr>
            <w:tcW w:w="1494" w:type="dxa"/>
            <w:vAlign w:val="center"/>
          </w:tcPr>
          <w:p w:rsidR="00751129" w:rsidRPr="00751129" w:rsidRDefault="00751129" w:rsidP="00751129">
            <w:pPr>
              <w:jc w:val="right"/>
              <w:rPr>
                <w:color w:val="000000"/>
              </w:rPr>
            </w:pPr>
            <w:r w:rsidRPr="00751129">
              <w:rPr>
                <w:color w:val="000000"/>
              </w:rPr>
              <w:t> </w:t>
            </w:r>
          </w:p>
        </w:tc>
        <w:tc>
          <w:tcPr>
            <w:tcW w:w="1213" w:type="dxa"/>
            <w:vAlign w:val="center"/>
          </w:tcPr>
          <w:p w:rsidR="00751129" w:rsidRPr="00751129" w:rsidRDefault="00751129" w:rsidP="00751129">
            <w:pPr>
              <w:jc w:val="right"/>
              <w:rPr>
                <w:color w:val="000000"/>
              </w:rPr>
            </w:pPr>
            <w:r w:rsidRPr="00751129">
              <w:rPr>
                <w:color w:val="000000"/>
              </w:rPr>
              <w:t> </w:t>
            </w:r>
          </w:p>
        </w:tc>
      </w:tr>
      <w:tr w:rsidR="00751129" w:rsidTr="00754AB7">
        <w:trPr>
          <w:trHeight w:val="315"/>
        </w:trPr>
        <w:tc>
          <w:tcPr>
            <w:tcW w:w="4119" w:type="dxa"/>
            <w:noWrap/>
            <w:vAlign w:val="bottom"/>
          </w:tcPr>
          <w:p w:rsidR="00751129" w:rsidRPr="00751129" w:rsidRDefault="00751129" w:rsidP="00751129">
            <w:r w:rsidRPr="00751129">
              <w:t>Male BSFRF 2009 Study area Q (availability)</w:t>
            </w:r>
          </w:p>
        </w:tc>
        <w:tc>
          <w:tcPr>
            <w:tcW w:w="828" w:type="dxa"/>
            <w:vAlign w:val="bottom"/>
          </w:tcPr>
          <w:p w:rsidR="00751129" w:rsidRPr="00751129" w:rsidRDefault="00751129" w:rsidP="00751129">
            <w:pPr>
              <w:jc w:val="right"/>
              <w:rPr>
                <w:color w:val="000000"/>
              </w:rPr>
            </w:pPr>
            <w:r w:rsidRPr="00751129">
              <w:rPr>
                <w:color w:val="000000"/>
              </w:rPr>
              <w:t>0.30</w:t>
            </w:r>
          </w:p>
        </w:tc>
        <w:tc>
          <w:tcPr>
            <w:tcW w:w="1094" w:type="dxa"/>
            <w:vAlign w:val="bottom"/>
          </w:tcPr>
          <w:p w:rsidR="00751129" w:rsidRPr="00751129" w:rsidRDefault="00751129" w:rsidP="00751129">
            <w:pPr>
              <w:jc w:val="right"/>
              <w:rPr>
                <w:color w:val="000000"/>
              </w:rPr>
            </w:pPr>
            <w:r w:rsidRPr="00751129">
              <w:rPr>
                <w:color w:val="000000"/>
              </w:rPr>
              <w:t>0.08</w:t>
            </w:r>
          </w:p>
        </w:tc>
        <w:tc>
          <w:tcPr>
            <w:tcW w:w="1494" w:type="dxa"/>
            <w:vAlign w:val="center"/>
          </w:tcPr>
          <w:p w:rsidR="00751129" w:rsidRPr="00751129" w:rsidRDefault="00751129" w:rsidP="00751129">
            <w:pPr>
              <w:jc w:val="right"/>
              <w:rPr>
                <w:color w:val="000000"/>
              </w:rPr>
            </w:pPr>
            <w:r w:rsidRPr="00751129">
              <w:rPr>
                <w:color w:val="000000"/>
              </w:rPr>
              <w:t>Y</w:t>
            </w:r>
          </w:p>
        </w:tc>
        <w:tc>
          <w:tcPr>
            <w:tcW w:w="1213" w:type="dxa"/>
            <w:vAlign w:val="center"/>
          </w:tcPr>
          <w:p w:rsidR="00751129" w:rsidRPr="00751129" w:rsidRDefault="00751129" w:rsidP="00751129">
            <w:pPr>
              <w:jc w:val="right"/>
              <w:rPr>
                <w:color w:val="000000"/>
              </w:rPr>
            </w:pPr>
            <w:r w:rsidRPr="00751129">
              <w:rPr>
                <w:color w:val="000000"/>
              </w:rPr>
              <w:t>0.1,1.0</w:t>
            </w:r>
          </w:p>
        </w:tc>
      </w:tr>
      <w:tr w:rsidR="00751129" w:rsidTr="00754AB7">
        <w:trPr>
          <w:trHeight w:val="315"/>
        </w:trPr>
        <w:tc>
          <w:tcPr>
            <w:tcW w:w="4119" w:type="dxa"/>
            <w:noWrap/>
            <w:vAlign w:val="bottom"/>
          </w:tcPr>
          <w:p w:rsidR="00751129" w:rsidRPr="00751129" w:rsidRDefault="00751129" w:rsidP="00751129"/>
        </w:tc>
        <w:tc>
          <w:tcPr>
            <w:tcW w:w="828" w:type="dxa"/>
            <w:vAlign w:val="bottom"/>
          </w:tcPr>
          <w:p w:rsidR="00751129" w:rsidRPr="00751129" w:rsidRDefault="00751129" w:rsidP="00751129">
            <w:pPr>
              <w:jc w:val="right"/>
              <w:rPr>
                <w:color w:val="000000"/>
              </w:rPr>
            </w:pPr>
          </w:p>
        </w:tc>
        <w:tc>
          <w:tcPr>
            <w:tcW w:w="1094" w:type="dxa"/>
            <w:vAlign w:val="bottom"/>
          </w:tcPr>
          <w:p w:rsidR="00751129" w:rsidRPr="00751129" w:rsidRDefault="00751129" w:rsidP="00751129"/>
        </w:tc>
        <w:tc>
          <w:tcPr>
            <w:tcW w:w="1494" w:type="dxa"/>
            <w:vAlign w:val="center"/>
          </w:tcPr>
          <w:p w:rsidR="00751129" w:rsidRPr="00751129" w:rsidRDefault="00751129" w:rsidP="00751129">
            <w:pPr>
              <w:jc w:val="right"/>
              <w:rPr>
                <w:color w:val="000000"/>
              </w:rPr>
            </w:pPr>
          </w:p>
        </w:tc>
        <w:tc>
          <w:tcPr>
            <w:tcW w:w="1213" w:type="dxa"/>
            <w:vAlign w:val="center"/>
          </w:tcPr>
          <w:p w:rsidR="00751129" w:rsidRPr="00751129" w:rsidRDefault="00751129" w:rsidP="00751129">
            <w:pPr>
              <w:jc w:val="right"/>
              <w:rPr>
                <w:color w:val="000000"/>
              </w:rPr>
            </w:pPr>
            <w:r w:rsidRPr="00751129">
              <w:rPr>
                <w:color w:val="000000"/>
              </w:rPr>
              <w:t> </w:t>
            </w:r>
          </w:p>
        </w:tc>
      </w:tr>
      <w:tr w:rsidR="00751129" w:rsidTr="00754AB7">
        <w:trPr>
          <w:trHeight w:val="315"/>
        </w:trPr>
        <w:tc>
          <w:tcPr>
            <w:tcW w:w="4119" w:type="dxa"/>
            <w:noWrap/>
            <w:vAlign w:val="bottom"/>
          </w:tcPr>
          <w:p w:rsidR="00751129" w:rsidRPr="00751129" w:rsidRDefault="00751129" w:rsidP="00751129">
            <w:r w:rsidRPr="00751129">
              <w:t>Female BSFRF 2009 Study area Q (availability)</w:t>
            </w:r>
          </w:p>
        </w:tc>
        <w:tc>
          <w:tcPr>
            <w:tcW w:w="828" w:type="dxa"/>
            <w:vAlign w:val="bottom"/>
          </w:tcPr>
          <w:p w:rsidR="00751129" w:rsidRPr="00751129" w:rsidRDefault="00751129" w:rsidP="00751129">
            <w:pPr>
              <w:jc w:val="right"/>
              <w:rPr>
                <w:color w:val="000000"/>
              </w:rPr>
            </w:pPr>
            <w:r w:rsidRPr="00751129">
              <w:rPr>
                <w:color w:val="000000"/>
              </w:rPr>
              <w:t>0.13</w:t>
            </w:r>
          </w:p>
        </w:tc>
        <w:tc>
          <w:tcPr>
            <w:tcW w:w="1094" w:type="dxa"/>
            <w:vAlign w:val="bottom"/>
          </w:tcPr>
          <w:p w:rsidR="00751129" w:rsidRPr="00751129" w:rsidRDefault="00751129" w:rsidP="00751129">
            <w:pPr>
              <w:jc w:val="right"/>
              <w:rPr>
                <w:color w:val="000000"/>
              </w:rPr>
            </w:pPr>
          </w:p>
        </w:tc>
        <w:tc>
          <w:tcPr>
            <w:tcW w:w="1494" w:type="dxa"/>
            <w:vAlign w:val="center"/>
          </w:tcPr>
          <w:p w:rsidR="00751129" w:rsidRPr="00751129" w:rsidRDefault="00751129" w:rsidP="00751129">
            <w:pPr>
              <w:jc w:val="right"/>
              <w:rPr>
                <w:color w:val="000000"/>
              </w:rPr>
            </w:pPr>
            <w:r w:rsidRPr="00751129">
              <w:rPr>
                <w:color w:val="000000"/>
              </w:rPr>
              <w:t>Y</w:t>
            </w:r>
          </w:p>
        </w:tc>
        <w:tc>
          <w:tcPr>
            <w:tcW w:w="1213" w:type="dxa"/>
            <w:vAlign w:val="center"/>
          </w:tcPr>
          <w:p w:rsidR="00751129" w:rsidRPr="00751129" w:rsidRDefault="00751129" w:rsidP="00751129">
            <w:pPr>
              <w:jc w:val="right"/>
              <w:rPr>
                <w:color w:val="000000"/>
              </w:rPr>
            </w:pPr>
            <w:r w:rsidRPr="00751129">
              <w:rPr>
                <w:color w:val="000000"/>
              </w:rPr>
              <w:t> </w:t>
            </w:r>
          </w:p>
        </w:tc>
      </w:tr>
      <w:tr w:rsidR="00751129" w:rsidTr="00754AB7">
        <w:trPr>
          <w:trHeight w:val="315"/>
        </w:trPr>
        <w:tc>
          <w:tcPr>
            <w:tcW w:w="4119" w:type="dxa"/>
            <w:noWrap/>
            <w:vAlign w:val="bottom"/>
          </w:tcPr>
          <w:p w:rsidR="00751129" w:rsidRPr="00751129" w:rsidRDefault="00751129" w:rsidP="00751129">
            <w:r w:rsidRPr="00751129">
              <w:t>Female BSFRF 2009 Study area length at 95% of Q</w:t>
            </w:r>
          </w:p>
        </w:tc>
        <w:tc>
          <w:tcPr>
            <w:tcW w:w="828" w:type="dxa"/>
            <w:vAlign w:val="bottom"/>
          </w:tcPr>
          <w:p w:rsidR="00751129" w:rsidRPr="00751129" w:rsidRDefault="00751129" w:rsidP="00751129">
            <w:pPr>
              <w:jc w:val="right"/>
              <w:rPr>
                <w:color w:val="000000"/>
              </w:rPr>
            </w:pPr>
            <w:r w:rsidRPr="00751129">
              <w:rPr>
                <w:color w:val="000000"/>
              </w:rPr>
              <w:t>60.00</w:t>
            </w:r>
          </w:p>
        </w:tc>
        <w:tc>
          <w:tcPr>
            <w:tcW w:w="1094" w:type="dxa"/>
            <w:vAlign w:val="bottom"/>
          </w:tcPr>
          <w:p w:rsidR="00751129" w:rsidRPr="00751129" w:rsidRDefault="00751129" w:rsidP="00751129">
            <w:pPr>
              <w:jc w:val="right"/>
              <w:rPr>
                <w:color w:val="000000"/>
              </w:rPr>
            </w:pPr>
            <w:r w:rsidRPr="00751129">
              <w:rPr>
                <w:color w:val="000000"/>
              </w:rPr>
              <w:t>0.00</w:t>
            </w:r>
          </w:p>
        </w:tc>
        <w:tc>
          <w:tcPr>
            <w:tcW w:w="1494" w:type="dxa"/>
            <w:vAlign w:val="center"/>
          </w:tcPr>
          <w:p w:rsidR="00751129" w:rsidRPr="00751129" w:rsidRDefault="00751129" w:rsidP="00751129">
            <w:pPr>
              <w:jc w:val="right"/>
              <w:rPr>
                <w:color w:val="000000"/>
              </w:rPr>
            </w:pPr>
            <w:r w:rsidRPr="00751129">
              <w:rPr>
                <w:color w:val="000000"/>
              </w:rPr>
              <w:t>Y</w:t>
            </w:r>
          </w:p>
        </w:tc>
        <w:tc>
          <w:tcPr>
            <w:tcW w:w="1213" w:type="dxa"/>
            <w:vAlign w:val="center"/>
          </w:tcPr>
          <w:p w:rsidR="00751129" w:rsidRPr="00751129" w:rsidRDefault="00751129" w:rsidP="00751129">
            <w:pPr>
              <w:jc w:val="right"/>
              <w:rPr>
                <w:color w:val="000000"/>
              </w:rPr>
            </w:pPr>
            <w:r w:rsidRPr="00751129">
              <w:rPr>
                <w:color w:val="000000"/>
              </w:rPr>
              <w:t>0.01,1.0</w:t>
            </w:r>
          </w:p>
        </w:tc>
      </w:tr>
      <w:tr w:rsidR="00751129" w:rsidTr="00754AB7">
        <w:trPr>
          <w:trHeight w:val="315"/>
        </w:trPr>
        <w:tc>
          <w:tcPr>
            <w:tcW w:w="4119" w:type="dxa"/>
            <w:noWrap/>
            <w:vAlign w:val="bottom"/>
          </w:tcPr>
          <w:p w:rsidR="00751129" w:rsidRPr="00751129" w:rsidRDefault="00751129" w:rsidP="00751129">
            <w:r w:rsidRPr="00751129">
              <w:t>Female BSFRF 2009 Study are length at 50% of Q</w:t>
            </w:r>
          </w:p>
        </w:tc>
        <w:tc>
          <w:tcPr>
            <w:tcW w:w="828" w:type="dxa"/>
            <w:vAlign w:val="bottom"/>
          </w:tcPr>
          <w:p w:rsidR="00751129" w:rsidRPr="00751129" w:rsidRDefault="00751129" w:rsidP="00751129">
            <w:pPr>
              <w:jc w:val="right"/>
              <w:rPr>
                <w:color w:val="000000"/>
              </w:rPr>
            </w:pPr>
            <w:r w:rsidRPr="00751129">
              <w:rPr>
                <w:color w:val="000000"/>
              </w:rPr>
              <w:t>52.24</w:t>
            </w:r>
          </w:p>
        </w:tc>
        <w:tc>
          <w:tcPr>
            <w:tcW w:w="1094" w:type="dxa"/>
            <w:vAlign w:val="bottom"/>
          </w:tcPr>
          <w:p w:rsidR="00751129" w:rsidRPr="00751129" w:rsidRDefault="00751129" w:rsidP="00751129">
            <w:pPr>
              <w:jc w:val="right"/>
              <w:rPr>
                <w:color w:val="000000"/>
              </w:rPr>
            </w:pPr>
            <w:r w:rsidRPr="00751129">
              <w:rPr>
                <w:color w:val="000000"/>
              </w:rPr>
              <w:t>0.50</w:t>
            </w:r>
          </w:p>
        </w:tc>
        <w:tc>
          <w:tcPr>
            <w:tcW w:w="1494" w:type="dxa"/>
            <w:vAlign w:val="center"/>
          </w:tcPr>
          <w:p w:rsidR="00751129" w:rsidRPr="00751129" w:rsidRDefault="00751129" w:rsidP="00751129">
            <w:pPr>
              <w:jc w:val="right"/>
              <w:rPr>
                <w:color w:val="000000"/>
              </w:rPr>
            </w:pPr>
            <w:r w:rsidRPr="00751129">
              <w:rPr>
                <w:color w:val="000000"/>
              </w:rPr>
              <w:t>Y</w:t>
            </w:r>
          </w:p>
        </w:tc>
        <w:tc>
          <w:tcPr>
            <w:tcW w:w="1213" w:type="dxa"/>
            <w:vAlign w:val="center"/>
          </w:tcPr>
          <w:p w:rsidR="00751129" w:rsidRPr="00751129" w:rsidRDefault="00751129" w:rsidP="00751129">
            <w:pPr>
              <w:jc w:val="right"/>
              <w:rPr>
                <w:color w:val="000000"/>
              </w:rPr>
            </w:pPr>
            <w:r w:rsidRPr="00751129">
              <w:rPr>
                <w:color w:val="000000"/>
              </w:rPr>
              <w:t>50,120</w:t>
            </w:r>
          </w:p>
        </w:tc>
      </w:tr>
      <w:tr w:rsidR="00751129" w:rsidTr="00754AB7">
        <w:trPr>
          <w:trHeight w:val="315"/>
        </w:trPr>
        <w:tc>
          <w:tcPr>
            <w:tcW w:w="4119" w:type="dxa"/>
            <w:noWrap/>
            <w:vAlign w:val="bottom"/>
          </w:tcPr>
          <w:p w:rsidR="00751129" w:rsidRPr="00751129" w:rsidRDefault="00751129" w:rsidP="00751129"/>
        </w:tc>
        <w:tc>
          <w:tcPr>
            <w:tcW w:w="828" w:type="dxa"/>
            <w:vAlign w:val="bottom"/>
          </w:tcPr>
          <w:p w:rsidR="00751129" w:rsidRPr="00751129" w:rsidRDefault="00751129" w:rsidP="00751129">
            <w:pPr>
              <w:jc w:val="right"/>
              <w:rPr>
                <w:color w:val="000000"/>
              </w:rPr>
            </w:pPr>
          </w:p>
        </w:tc>
        <w:tc>
          <w:tcPr>
            <w:tcW w:w="1094" w:type="dxa"/>
            <w:vAlign w:val="bottom"/>
          </w:tcPr>
          <w:p w:rsidR="00751129" w:rsidRPr="00751129" w:rsidRDefault="00751129" w:rsidP="00751129"/>
        </w:tc>
        <w:tc>
          <w:tcPr>
            <w:tcW w:w="1494" w:type="dxa"/>
            <w:vAlign w:val="center"/>
          </w:tcPr>
          <w:p w:rsidR="00751129" w:rsidRPr="00751129" w:rsidRDefault="00751129" w:rsidP="00751129">
            <w:pPr>
              <w:jc w:val="right"/>
              <w:rPr>
                <w:color w:val="000000"/>
              </w:rPr>
            </w:pPr>
            <w:r w:rsidRPr="00751129">
              <w:rPr>
                <w:color w:val="000000"/>
              </w:rPr>
              <w:t> </w:t>
            </w:r>
          </w:p>
        </w:tc>
        <w:tc>
          <w:tcPr>
            <w:tcW w:w="1213" w:type="dxa"/>
            <w:vAlign w:val="center"/>
          </w:tcPr>
          <w:p w:rsidR="00751129" w:rsidRPr="00751129" w:rsidRDefault="00751129" w:rsidP="00751129">
            <w:pPr>
              <w:jc w:val="right"/>
              <w:rPr>
                <w:color w:val="000000"/>
              </w:rPr>
            </w:pPr>
            <w:r w:rsidRPr="00751129">
              <w:rPr>
                <w:color w:val="000000"/>
              </w:rPr>
              <w:t>-50.0,60.0</w:t>
            </w:r>
          </w:p>
        </w:tc>
      </w:tr>
      <w:tr w:rsidR="00751129" w:rsidTr="00754AB7">
        <w:trPr>
          <w:trHeight w:val="315"/>
        </w:trPr>
        <w:tc>
          <w:tcPr>
            <w:tcW w:w="4119" w:type="dxa"/>
            <w:noWrap/>
            <w:vAlign w:val="bottom"/>
          </w:tcPr>
          <w:p w:rsidR="00751129" w:rsidRPr="00751129" w:rsidRDefault="00751129" w:rsidP="00751129">
            <w:r w:rsidRPr="00751129">
              <w:t>male BSFRF 2010 Study area Q (availability)</w:t>
            </w:r>
          </w:p>
        </w:tc>
        <w:tc>
          <w:tcPr>
            <w:tcW w:w="828" w:type="dxa"/>
            <w:vAlign w:val="bottom"/>
          </w:tcPr>
          <w:p w:rsidR="00751129" w:rsidRPr="00751129" w:rsidRDefault="00751129" w:rsidP="00751129">
            <w:pPr>
              <w:jc w:val="right"/>
              <w:rPr>
                <w:color w:val="000000"/>
              </w:rPr>
            </w:pPr>
            <w:r w:rsidRPr="00751129">
              <w:rPr>
                <w:color w:val="000000"/>
              </w:rPr>
              <w:t>1.00</w:t>
            </w:r>
          </w:p>
        </w:tc>
        <w:tc>
          <w:tcPr>
            <w:tcW w:w="1094" w:type="dxa"/>
            <w:vAlign w:val="bottom"/>
          </w:tcPr>
          <w:p w:rsidR="00751129" w:rsidRPr="00751129" w:rsidRDefault="00751129" w:rsidP="00751129">
            <w:pPr>
              <w:jc w:val="right"/>
              <w:rPr>
                <w:color w:val="000000"/>
              </w:rPr>
            </w:pPr>
            <w:r w:rsidRPr="00751129">
              <w:rPr>
                <w:color w:val="000000"/>
              </w:rPr>
              <w:t>0.00</w:t>
            </w:r>
          </w:p>
        </w:tc>
        <w:tc>
          <w:tcPr>
            <w:tcW w:w="1494" w:type="dxa"/>
            <w:vAlign w:val="center"/>
          </w:tcPr>
          <w:p w:rsidR="00751129" w:rsidRPr="00751129" w:rsidRDefault="00751129" w:rsidP="00751129">
            <w:pPr>
              <w:jc w:val="right"/>
              <w:rPr>
                <w:color w:val="000000"/>
              </w:rPr>
            </w:pPr>
            <w:r w:rsidRPr="00751129">
              <w:rPr>
                <w:color w:val="000000"/>
              </w:rPr>
              <w:t>Y</w:t>
            </w:r>
          </w:p>
        </w:tc>
        <w:tc>
          <w:tcPr>
            <w:tcW w:w="1213" w:type="dxa"/>
            <w:vAlign w:val="center"/>
          </w:tcPr>
          <w:p w:rsidR="00751129" w:rsidRPr="00751129" w:rsidRDefault="00751129" w:rsidP="00751129">
            <w:pPr>
              <w:jc w:val="right"/>
              <w:rPr>
                <w:color w:val="000000"/>
              </w:rPr>
            </w:pPr>
            <w:r w:rsidRPr="00751129">
              <w:rPr>
                <w:color w:val="000000"/>
              </w:rPr>
              <w:t> </w:t>
            </w:r>
          </w:p>
        </w:tc>
      </w:tr>
      <w:tr w:rsidR="00751129" w:rsidTr="00754AB7">
        <w:trPr>
          <w:trHeight w:val="315"/>
        </w:trPr>
        <w:tc>
          <w:tcPr>
            <w:tcW w:w="4119" w:type="dxa"/>
            <w:noWrap/>
            <w:vAlign w:val="bottom"/>
          </w:tcPr>
          <w:p w:rsidR="00751129" w:rsidRPr="00751129" w:rsidRDefault="00751129" w:rsidP="00751129"/>
        </w:tc>
        <w:tc>
          <w:tcPr>
            <w:tcW w:w="828" w:type="dxa"/>
            <w:vAlign w:val="bottom"/>
          </w:tcPr>
          <w:p w:rsidR="00751129" w:rsidRPr="00751129" w:rsidRDefault="00751129" w:rsidP="00751129">
            <w:pPr>
              <w:jc w:val="right"/>
              <w:rPr>
                <w:color w:val="000000"/>
              </w:rPr>
            </w:pPr>
          </w:p>
        </w:tc>
        <w:tc>
          <w:tcPr>
            <w:tcW w:w="1094" w:type="dxa"/>
            <w:vAlign w:val="center"/>
          </w:tcPr>
          <w:p w:rsidR="00751129" w:rsidRPr="00751129" w:rsidRDefault="00751129" w:rsidP="00751129">
            <w:pPr>
              <w:jc w:val="right"/>
              <w:rPr>
                <w:color w:val="000000"/>
              </w:rPr>
            </w:pPr>
          </w:p>
        </w:tc>
        <w:tc>
          <w:tcPr>
            <w:tcW w:w="1494" w:type="dxa"/>
            <w:vAlign w:val="center"/>
          </w:tcPr>
          <w:p w:rsidR="00751129" w:rsidRPr="00751129" w:rsidRDefault="00751129" w:rsidP="00751129">
            <w:pPr>
              <w:jc w:val="right"/>
              <w:rPr>
                <w:color w:val="000000"/>
              </w:rPr>
            </w:pPr>
          </w:p>
        </w:tc>
        <w:tc>
          <w:tcPr>
            <w:tcW w:w="1213" w:type="dxa"/>
            <w:vAlign w:val="center"/>
          </w:tcPr>
          <w:p w:rsidR="00751129" w:rsidRPr="00751129" w:rsidRDefault="00751129" w:rsidP="00751129">
            <w:pPr>
              <w:jc w:val="right"/>
              <w:rPr>
                <w:color w:val="000000"/>
              </w:rPr>
            </w:pPr>
            <w:r w:rsidRPr="00751129">
              <w:rPr>
                <w:color w:val="000000"/>
              </w:rPr>
              <w:t>0.2,1.0</w:t>
            </w:r>
          </w:p>
        </w:tc>
      </w:tr>
      <w:tr w:rsidR="00751129" w:rsidTr="00754AB7">
        <w:trPr>
          <w:trHeight w:val="315"/>
        </w:trPr>
        <w:tc>
          <w:tcPr>
            <w:tcW w:w="4119" w:type="dxa"/>
            <w:noWrap/>
            <w:vAlign w:val="bottom"/>
          </w:tcPr>
          <w:p w:rsidR="00751129" w:rsidRPr="00751129" w:rsidRDefault="00751129" w:rsidP="00751129">
            <w:r w:rsidRPr="00751129">
              <w:t>Female BSFRF 2010 Study area Q (availability)</w:t>
            </w:r>
          </w:p>
        </w:tc>
        <w:tc>
          <w:tcPr>
            <w:tcW w:w="828" w:type="dxa"/>
            <w:vAlign w:val="bottom"/>
          </w:tcPr>
          <w:p w:rsidR="00751129" w:rsidRPr="00751129" w:rsidRDefault="00751129" w:rsidP="00751129">
            <w:pPr>
              <w:jc w:val="right"/>
              <w:rPr>
                <w:color w:val="000000"/>
              </w:rPr>
            </w:pPr>
            <w:r w:rsidRPr="00751129">
              <w:rPr>
                <w:color w:val="000000"/>
              </w:rPr>
              <w:t>1.05</w:t>
            </w:r>
          </w:p>
        </w:tc>
        <w:tc>
          <w:tcPr>
            <w:tcW w:w="1094" w:type="dxa"/>
            <w:vAlign w:val="bottom"/>
          </w:tcPr>
          <w:p w:rsidR="00751129" w:rsidRPr="00751129" w:rsidRDefault="00751129" w:rsidP="00751129">
            <w:pPr>
              <w:jc w:val="right"/>
              <w:rPr>
                <w:color w:val="000000"/>
              </w:rPr>
            </w:pPr>
            <w:r w:rsidRPr="00751129">
              <w:rPr>
                <w:color w:val="000000"/>
              </w:rPr>
              <w:t>0.12</w:t>
            </w:r>
          </w:p>
        </w:tc>
        <w:tc>
          <w:tcPr>
            <w:tcW w:w="1494" w:type="dxa"/>
            <w:vAlign w:val="center"/>
          </w:tcPr>
          <w:p w:rsidR="00751129" w:rsidRPr="00751129" w:rsidRDefault="00751129" w:rsidP="00751129">
            <w:pPr>
              <w:jc w:val="right"/>
              <w:rPr>
                <w:color w:val="000000"/>
              </w:rPr>
            </w:pPr>
            <w:r w:rsidRPr="00751129">
              <w:rPr>
                <w:color w:val="000000"/>
              </w:rPr>
              <w:t>Y</w:t>
            </w:r>
          </w:p>
        </w:tc>
        <w:tc>
          <w:tcPr>
            <w:tcW w:w="1213" w:type="dxa"/>
            <w:vAlign w:val="center"/>
          </w:tcPr>
          <w:p w:rsidR="00751129" w:rsidRPr="00751129" w:rsidRDefault="00751129" w:rsidP="00751129">
            <w:pPr>
              <w:jc w:val="right"/>
              <w:rPr>
                <w:color w:val="000000"/>
              </w:rPr>
            </w:pPr>
            <w:r w:rsidRPr="00751129">
              <w:rPr>
                <w:color w:val="000000"/>
              </w:rPr>
              <w:t> </w:t>
            </w:r>
          </w:p>
        </w:tc>
      </w:tr>
      <w:tr w:rsidR="00751129" w:rsidTr="00754AB7">
        <w:trPr>
          <w:trHeight w:val="315"/>
        </w:trPr>
        <w:tc>
          <w:tcPr>
            <w:tcW w:w="4119" w:type="dxa"/>
            <w:noWrap/>
            <w:vAlign w:val="bottom"/>
          </w:tcPr>
          <w:p w:rsidR="00751129" w:rsidRPr="00751129" w:rsidRDefault="00751129" w:rsidP="00751129">
            <w:r w:rsidRPr="00751129">
              <w:t>Female BSFRF 2010 Study area length at 95% of Q</w:t>
            </w:r>
          </w:p>
        </w:tc>
        <w:tc>
          <w:tcPr>
            <w:tcW w:w="828" w:type="dxa"/>
            <w:vAlign w:val="center"/>
          </w:tcPr>
          <w:p w:rsidR="00751129" w:rsidRPr="00751129" w:rsidRDefault="00751129" w:rsidP="00751129">
            <w:pPr>
              <w:jc w:val="right"/>
              <w:rPr>
                <w:color w:val="000000"/>
              </w:rPr>
            </w:pPr>
            <w:r w:rsidRPr="00751129">
              <w:rPr>
                <w:color w:val="000000"/>
              </w:rPr>
              <w:t>25.00</w:t>
            </w:r>
          </w:p>
        </w:tc>
        <w:tc>
          <w:tcPr>
            <w:tcW w:w="1094" w:type="dxa"/>
            <w:vAlign w:val="center"/>
          </w:tcPr>
          <w:p w:rsidR="00751129" w:rsidRPr="00751129" w:rsidRDefault="00751129" w:rsidP="00751129">
            <w:pPr>
              <w:rPr>
                <w:color w:val="000000"/>
              </w:rPr>
            </w:pPr>
            <w:r w:rsidRPr="00751129">
              <w:rPr>
                <w:color w:val="000000"/>
              </w:rPr>
              <w:t> </w:t>
            </w:r>
          </w:p>
        </w:tc>
        <w:tc>
          <w:tcPr>
            <w:tcW w:w="1494" w:type="dxa"/>
            <w:vAlign w:val="center"/>
          </w:tcPr>
          <w:p w:rsidR="00751129" w:rsidRPr="00751129" w:rsidRDefault="00751129" w:rsidP="00751129">
            <w:pPr>
              <w:jc w:val="right"/>
              <w:rPr>
                <w:color w:val="000000"/>
              </w:rPr>
            </w:pPr>
            <w:r w:rsidRPr="00751129">
              <w:rPr>
                <w:color w:val="000000"/>
              </w:rPr>
              <w:t>N</w:t>
            </w:r>
          </w:p>
        </w:tc>
        <w:tc>
          <w:tcPr>
            <w:tcW w:w="1213" w:type="dxa"/>
            <w:vAlign w:val="center"/>
          </w:tcPr>
          <w:p w:rsidR="00751129" w:rsidRPr="00751129" w:rsidRDefault="00751129" w:rsidP="00751129">
            <w:pPr>
              <w:jc w:val="right"/>
              <w:rPr>
                <w:color w:val="000000"/>
              </w:rPr>
            </w:pPr>
            <w:r w:rsidRPr="00751129">
              <w:rPr>
                <w:color w:val="000000"/>
              </w:rPr>
              <w:t> </w:t>
            </w:r>
          </w:p>
        </w:tc>
      </w:tr>
      <w:tr w:rsidR="00751129" w:rsidTr="00754AB7">
        <w:trPr>
          <w:trHeight w:val="315"/>
        </w:trPr>
        <w:tc>
          <w:tcPr>
            <w:tcW w:w="4119" w:type="dxa"/>
            <w:noWrap/>
            <w:vAlign w:val="bottom"/>
          </w:tcPr>
          <w:p w:rsidR="00751129" w:rsidRPr="00751129" w:rsidRDefault="00751129" w:rsidP="00751129">
            <w:r w:rsidRPr="00751129">
              <w:t>Female BSFRF 2010 Study are length at 50% of Q</w:t>
            </w:r>
          </w:p>
        </w:tc>
        <w:tc>
          <w:tcPr>
            <w:tcW w:w="828" w:type="dxa"/>
            <w:vAlign w:val="center"/>
          </w:tcPr>
          <w:p w:rsidR="00751129" w:rsidRPr="00751129" w:rsidRDefault="00751129" w:rsidP="00751129">
            <w:pPr>
              <w:jc w:val="right"/>
              <w:rPr>
                <w:color w:val="000000"/>
              </w:rPr>
            </w:pPr>
            <w:r w:rsidRPr="00751129">
              <w:rPr>
                <w:color w:val="000000"/>
              </w:rPr>
              <w:t>25.00</w:t>
            </w:r>
          </w:p>
        </w:tc>
        <w:tc>
          <w:tcPr>
            <w:tcW w:w="1094" w:type="dxa"/>
            <w:vAlign w:val="center"/>
          </w:tcPr>
          <w:p w:rsidR="00751129" w:rsidRPr="00751129" w:rsidRDefault="00751129" w:rsidP="00751129">
            <w:pPr>
              <w:rPr>
                <w:color w:val="000000"/>
              </w:rPr>
            </w:pPr>
            <w:r w:rsidRPr="00751129">
              <w:rPr>
                <w:color w:val="000000"/>
              </w:rPr>
              <w:t> </w:t>
            </w:r>
          </w:p>
        </w:tc>
        <w:tc>
          <w:tcPr>
            <w:tcW w:w="1494" w:type="dxa"/>
            <w:vAlign w:val="center"/>
          </w:tcPr>
          <w:p w:rsidR="00751129" w:rsidRPr="00751129" w:rsidRDefault="00751129" w:rsidP="00751129">
            <w:pPr>
              <w:jc w:val="right"/>
              <w:rPr>
                <w:color w:val="000000"/>
              </w:rPr>
            </w:pPr>
            <w:r w:rsidRPr="00751129">
              <w:rPr>
                <w:color w:val="000000"/>
              </w:rPr>
              <w:t>N</w:t>
            </w:r>
          </w:p>
        </w:tc>
        <w:tc>
          <w:tcPr>
            <w:tcW w:w="1213" w:type="dxa"/>
            <w:vAlign w:val="center"/>
          </w:tcPr>
          <w:p w:rsidR="00751129" w:rsidRPr="00751129" w:rsidRDefault="00751129" w:rsidP="00751129">
            <w:pPr>
              <w:jc w:val="right"/>
              <w:rPr>
                <w:color w:val="000000"/>
              </w:rPr>
            </w:pPr>
            <w:r w:rsidRPr="00751129">
              <w:rPr>
                <w:color w:val="000000"/>
              </w:rPr>
              <w:t>0.5,2.0</w:t>
            </w:r>
          </w:p>
        </w:tc>
      </w:tr>
    </w:tbl>
    <w:p w:rsidR="003C36AB" w:rsidRDefault="003C36AB" w:rsidP="00351642">
      <w:pPr>
        <w:rPr>
          <w:sz w:val="24"/>
          <w:szCs w:val="24"/>
        </w:rPr>
      </w:pPr>
    </w:p>
    <w:p w:rsidR="003C36AB" w:rsidRDefault="003C36AB" w:rsidP="00351642">
      <w:pPr>
        <w:rPr>
          <w:sz w:val="24"/>
          <w:szCs w:val="24"/>
        </w:rPr>
      </w:pPr>
    </w:p>
    <w:p w:rsidR="003C36AB" w:rsidRDefault="003C36AB" w:rsidP="00351642">
      <w:pPr>
        <w:rPr>
          <w:sz w:val="24"/>
          <w:szCs w:val="24"/>
        </w:rPr>
      </w:pPr>
    </w:p>
    <w:p w:rsidR="003C36AB" w:rsidRDefault="003C36AB" w:rsidP="00351642">
      <w:pPr>
        <w:rPr>
          <w:sz w:val="24"/>
          <w:szCs w:val="24"/>
        </w:rPr>
      </w:pPr>
    </w:p>
    <w:p w:rsidR="003C36AB" w:rsidRDefault="003C36AB" w:rsidP="00351642">
      <w:pPr>
        <w:rPr>
          <w:sz w:val="24"/>
          <w:szCs w:val="24"/>
        </w:rPr>
      </w:pPr>
    </w:p>
    <w:p w:rsidR="003C36AB" w:rsidRDefault="003C36AB" w:rsidP="00351642">
      <w:pPr>
        <w:rPr>
          <w:sz w:val="24"/>
          <w:szCs w:val="24"/>
        </w:rPr>
      </w:pPr>
    </w:p>
    <w:p w:rsidR="003C36AB" w:rsidRDefault="003C36AB" w:rsidP="00351642">
      <w:pPr>
        <w:rPr>
          <w:sz w:val="24"/>
          <w:szCs w:val="24"/>
        </w:rPr>
      </w:pPr>
    </w:p>
    <w:p w:rsidR="003C36AB" w:rsidRDefault="003C36AB" w:rsidP="00351642">
      <w:pPr>
        <w:rPr>
          <w:sz w:val="24"/>
          <w:szCs w:val="24"/>
        </w:rPr>
      </w:pPr>
    </w:p>
    <w:p w:rsidR="003C36AB" w:rsidRDefault="003C36AB" w:rsidP="00351642">
      <w:pPr>
        <w:rPr>
          <w:sz w:val="24"/>
          <w:szCs w:val="24"/>
        </w:rPr>
      </w:pPr>
    </w:p>
    <w:p w:rsidR="003C36AB" w:rsidRDefault="003C36AB" w:rsidP="00351642">
      <w:pPr>
        <w:rPr>
          <w:sz w:val="24"/>
          <w:szCs w:val="24"/>
        </w:rPr>
      </w:pPr>
    </w:p>
    <w:p w:rsidR="009722E3" w:rsidRDefault="009722E3" w:rsidP="00351642">
      <w:pPr>
        <w:rPr>
          <w:sz w:val="24"/>
          <w:szCs w:val="24"/>
        </w:rPr>
      </w:pPr>
    </w:p>
    <w:p w:rsidR="009722E3" w:rsidRDefault="009722E3" w:rsidP="00351642">
      <w:pPr>
        <w:rPr>
          <w:sz w:val="24"/>
          <w:szCs w:val="24"/>
        </w:rPr>
      </w:pPr>
    </w:p>
    <w:p w:rsidR="00AC3A7F" w:rsidRDefault="00AC3A7F" w:rsidP="00351642">
      <w:pPr>
        <w:rPr>
          <w:sz w:val="24"/>
          <w:szCs w:val="24"/>
        </w:rPr>
      </w:pPr>
    </w:p>
    <w:p w:rsidR="00AC3A7F" w:rsidRDefault="00AC3A7F" w:rsidP="00351642">
      <w:pPr>
        <w:rPr>
          <w:sz w:val="24"/>
          <w:szCs w:val="24"/>
        </w:rPr>
      </w:pPr>
    </w:p>
    <w:p w:rsidR="00AC3A7F" w:rsidRDefault="00AC3A7F" w:rsidP="00351642">
      <w:pPr>
        <w:rPr>
          <w:sz w:val="24"/>
          <w:szCs w:val="24"/>
        </w:rPr>
      </w:pPr>
    </w:p>
    <w:p w:rsidR="00AC3A7F" w:rsidRDefault="00AC3A7F" w:rsidP="00351642">
      <w:pPr>
        <w:rPr>
          <w:sz w:val="24"/>
          <w:szCs w:val="24"/>
        </w:rPr>
      </w:pPr>
    </w:p>
    <w:p w:rsidR="00351642" w:rsidRDefault="00BC749A" w:rsidP="00351642">
      <w:pPr>
        <w:rPr>
          <w:sz w:val="24"/>
        </w:rPr>
      </w:pPr>
      <w:r>
        <w:rPr>
          <w:sz w:val="24"/>
          <w:szCs w:val="24"/>
        </w:rPr>
        <w:lastRenderedPageBreak/>
        <w:t>Table</w:t>
      </w:r>
      <w:r w:rsidR="00E56CCC">
        <w:rPr>
          <w:sz w:val="24"/>
          <w:szCs w:val="24"/>
        </w:rPr>
        <w:t xml:space="preserve"> </w:t>
      </w:r>
      <w:r>
        <w:rPr>
          <w:sz w:val="24"/>
          <w:szCs w:val="24"/>
        </w:rPr>
        <w:t>11</w:t>
      </w:r>
      <w:r w:rsidR="00351642" w:rsidRPr="00351642">
        <w:rPr>
          <w:sz w:val="24"/>
          <w:szCs w:val="24"/>
        </w:rPr>
        <w:t xml:space="preserve">.  </w:t>
      </w:r>
      <w:r w:rsidR="00351642" w:rsidRPr="00CB2AD9">
        <w:rPr>
          <w:sz w:val="24"/>
        </w:rPr>
        <w:t>Weighting factors</w:t>
      </w:r>
      <w:r w:rsidR="00351642">
        <w:rPr>
          <w:sz w:val="24"/>
        </w:rPr>
        <w:t xml:space="preserve"> for likelihood equations</w:t>
      </w:r>
      <w:r w:rsidR="004421AC">
        <w:rPr>
          <w:sz w:val="24"/>
        </w:rPr>
        <w:t>.</w:t>
      </w:r>
    </w:p>
    <w:p w:rsidR="00351642" w:rsidRPr="00CB2AD9" w:rsidRDefault="00351642" w:rsidP="00351642">
      <w:pPr>
        <w:rPr>
          <w:sz w:val="24"/>
        </w:rPr>
      </w:pPr>
    </w:p>
    <w:tbl>
      <w:tblPr>
        <w:tblStyle w:val="TableGrid"/>
        <w:tblW w:w="0" w:type="auto"/>
        <w:tblLook w:val="01E0" w:firstRow="1" w:lastRow="1" w:firstColumn="1" w:lastColumn="1" w:noHBand="0" w:noVBand="0"/>
      </w:tblPr>
      <w:tblGrid>
        <w:gridCol w:w="4338"/>
        <w:gridCol w:w="3330"/>
      </w:tblGrid>
      <w:tr w:rsidR="00B74132" w:rsidRPr="00CB2AD9" w:rsidTr="00B74132">
        <w:tc>
          <w:tcPr>
            <w:tcW w:w="4338" w:type="dxa"/>
          </w:tcPr>
          <w:p w:rsidR="00B74132" w:rsidRPr="00CB2AD9" w:rsidRDefault="00B74132" w:rsidP="00D50531">
            <w:pPr>
              <w:rPr>
                <w:sz w:val="24"/>
              </w:rPr>
            </w:pPr>
            <w:r w:rsidRPr="00CB2AD9">
              <w:rPr>
                <w:sz w:val="24"/>
              </w:rPr>
              <w:t>Likelihood component</w:t>
            </w:r>
          </w:p>
        </w:tc>
        <w:tc>
          <w:tcPr>
            <w:tcW w:w="3330" w:type="dxa"/>
          </w:tcPr>
          <w:p w:rsidR="00B74132" w:rsidRPr="00CB2AD9" w:rsidRDefault="00B74132" w:rsidP="00D50531">
            <w:pPr>
              <w:rPr>
                <w:sz w:val="24"/>
              </w:rPr>
            </w:pPr>
            <w:r w:rsidRPr="00CB2AD9">
              <w:rPr>
                <w:sz w:val="24"/>
              </w:rPr>
              <w:t>Weighting factor</w:t>
            </w:r>
          </w:p>
        </w:tc>
      </w:tr>
      <w:tr w:rsidR="0055332C" w:rsidRPr="00CB2AD9" w:rsidTr="00B74132">
        <w:tc>
          <w:tcPr>
            <w:tcW w:w="4338" w:type="dxa"/>
          </w:tcPr>
          <w:p w:rsidR="0055332C" w:rsidRPr="00CB2AD9" w:rsidRDefault="0055332C" w:rsidP="00D50531">
            <w:pPr>
              <w:rPr>
                <w:sz w:val="24"/>
              </w:rPr>
            </w:pPr>
          </w:p>
        </w:tc>
        <w:tc>
          <w:tcPr>
            <w:tcW w:w="3330" w:type="dxa"/>
          </w:tcPr>
          <w:p w:rsidR="0055332C" w:rsidRPr="00CB2AD9" w:rsidRDefault="0055332C" w:rsidP="00D50531">
            <w:pPr>
              <w:rPr>
                <w:sz w:val="24"/>
              </w:rPr>
            </w:pPr>
          </w:p>
        </w:tc>
      </w:tr>
      <w:tr w:rsidR="00B74132" w:rsidRPr="00CB2AD9" w:rsidTr="00B74132">
        <w:tc>
          <w:tcPr>
            <w:tcW w:w="4338" w:type="dxa"/>
          </w:tcPr>
          <w:p w:rsidR="00B74132" w:rsidRPr="00CB2AD9" w:rsidRDefault="00B74132" w:rsidP="00D50531">
            <w:pPr>
              <w:rPr>
                <w:sz w:val="24"/>
              </w:rPr>
            </w:pPr>
            <w:r w:rsidRPr="00CB2AD9">
              <w:rPr>
                <w:sz w:val="24"/>
              </w:rPr>
              <w:t>Retained catch</w:t>
            </w:r>
          </w:p>
        </w:tc>
        <w:tc>
          <w:tcPr>
            <w:tcW w:w="3330" w:type="dxa"/>
          </w:tcPr>
          <w:p w:rsidR="00B74132" w:rsidRPr="00CB2AD9" w:rsidRDefault="0065704C" w:rsidP="00D50531">
            <w:pPr>
              <w:rPr>
                <w:sz w:val="24"/>
              </w:rPr>
            </w:pPr>
            <w:r>
              <w:rPr>
                <w:sz w:val="24"/>
              </w:rPr>
              <w:t>10</w:t>
            </w:r>
          </w:p>
        </w:tc>
      </w:tr>
      <w:tr w:rsidR="00B74132" w:rsidRPr="00CB2AD9" w:rsidTr="00B74132">
        <w:tc>
          <w:tcPr>
            <w:tcW w:w="4338" w:type="dxa"/>
          </w:tcPr>
          <w:p w:rsidR="00B74132" w:rsidRPr="00CB2AD9" w:rsidRDefault="00B74132" w:rsidP="00D50531">
            <w:pPr>
              <w:rPr>
                <w:sz w:val="24"/>
              </w:rPr>
            </w:pPr>
            <w:r w:rsidRPr="00CB2AD9">
              <w:rPr>
                <w:sz w:val="24"/>
              </w:rPr>
              <w:t>Retained catch length comp</w:t>
            </w:r>
          </w:p>
        </w:tc>
        <w:tc>
          <w:tcPr>
            <w:tcW w:w="3330" w:type="dxa"/>
          </w:tcPr>
          <w:p w:rsidR="00B74132" w:rsidRPr="00CB2AD9" w:rsidRDefault="00B74132" w:rsidP="00D50531">
            <w:pPr>
              <w:rPr>
                <w:sz w:val="24"/>
              </w:rPr>
            </w:pPr>
            <w:r w:rsidRPr="00CB2AD9">
              <w:rPr>
                <w:sz w:val="24"/>
              </w:rPr>
              <w:t>1</w:t>
            </w:r>
          </w:p>
        </w:tc>
      </w:tr>
      <w:tr w:rsidR="00B74132" w:rsidRPr="00CB2AD9" w:rsidTr="00B74132">
        <w:tc>
          <w:tcPr>
            <w:tcW w:w="4338" w:type="dxa"/>
          </w:tcPr>
          <w:p w:rsidR="00B74132" w:rsidRPr="00CB2AD9" w:rsidRDefault="00B74132" w:rsidP="00D50531">
            <w:pPr>
              <w:rPr>
                <w:sz w:val="24"/>
              </w:rPr>
            </w:pPr>
            <w:r w:rsidRPr="00CB2AD9">
              <w:rPr>
                <w:sz w:val="24"/>
              </w:rPr>
              <w:t>Total catch</w:t>
            </w:r>
          </w:p>
        </w:tc>
        <w:tc>
          <w:tcPr>
            <w:tcW w:w="3330" w:type="dxa"/>
          </w:tcPr>
          <w:p w:rsidR="00B74132" w:rsidRPr="00CB2AD9" w:rsidRDefault="0065704C" w:rsidP="00D50531">
            <w:pPr>
              <w:rPr>
                <w:sz w:val="24"/>
              </w:rPr>
            </w:pPr>
            <w:r>
              <w:rPr>
                <w:sz w:val="24"/>
              </w:rPr>
              <w:t>10</w:t>
            </w:r>
          </w:p>
        </w:tc>
      </w:tr>
      <w:tr w:rsidR="00B74132" w:rsidRPr="00CB2AD9" w:rsidTr="00B74132">
        <w:tc>
          <w:tcPr>
            <w:tcW w:w="4338" w:type="dxa"/>
          </w:tcPr>
          <w:p w:rsidR="00B74132" w:rsidRPr="00CB2AD9" w:rsidRDefault="00B74132" w:rsidP="00D50531">
            <w:pPr>
              <w:rPr>
                <w:sz w:val="24"/>
              </w:rPr>
            </w:pPr>
            <w:r w:rsidRPr="00CB2AD9">
              <w:rPr>
                <w:sz w:val="24"/>
              </w:rPr>
              <w:t>Total catch length comp</w:t>
            </w:r>
          </w:p>
        </w:tc>
        <w:tc>
          <w:tcPr>
            <w:tcW w:w="3330" w:type="dxa"/>
          </w:tcPr>
          <w:p w:rsidR="00B74132" w:rsidRPr="00CB2AD9" w:rsidRDefault="00B74132" w:rsidP="00D50531">
            <w:pPr>
              <w:rPr>
                <w:sz w:val="24"/>
              </w:rPr>
            </w:pPr>
            <w:r w:rsidRPr="00CB2AD9">
              <w:rPr>
                <w:sz w:val="24"/>
              </w:rPr>
              <w:t>1</w:t>
            </w:r>
          </w:p>
        </w:tc>
      </w:tr>
      <w:tr w:rsidR="00B74132" w:rsidRPr="00CB2AD9" w:rsidTr="00B74132">
        <w:tc>
          <w:tcPr>
            <w:tcW w:w="4338" w:type="dxa"/>
          </w:tcPr>
          <w:p w:rsidR="00B74132" w:rsidRPr="00CB2AD9" w:rsidRDefault="00B74132" w:rsidP="00D50531">
            <w:pPr>
              <w:rPr>
                <w:sz w:val="24"/>
              </w:rPr>
            </w:pPr>
            <w:r w:rsidRPr="00CB2AD9">
              <w:rPr>
                <w:sz w:val="24"/>
              </w:rPr>
              <w:t>Female pot catch</w:t>
            </w:r>
          </w:p>
        </w:tc>
        <w:tc>
          <w:tcPr>
            <w:tcW w:w="3330" w:type="dxa"/>
          </w:tcPr>
          <w:p w:rsidR="00B74132" w:rsidRPr="00CB2AD9" w:rsidRDefault="00B74132" w:rsidP="00D50531">
            <w:pPr>
              <w:rPr>
                <w:sz w:val="24"/>
              </w:rPr>
            </w:pPr>
            <w:r w:rsidRPr="00CB2AD9">
              <w:rPr>
                <w:sz w:val="24"/>
              </w:rPr>
              <w:t>10</w:t>
            </w:r>
          </w:p>
        </w:tc>
      </w:tr>
      <w:tr w:rsidR="00B74132" w:rsidRPr="00CB2AD9" w:rsidTr="00B74132">
        <w:tc>
          <w:tcPr>
            <w:tcW w:w="4338" w:type="dxa"/>
          </w:tcPr>
          <w:p w:rsidR="00B74132" w:rsidRPr="00CB2AD9" w:rsidRDefault="00B74132" w:rsidP="00D50531">
            <w:pPr>
              <w:rPr>
                <w:sz w:val="24"/>
              </w:rPr>
            </w:pPr>
            <w:r w:rsidRPr="00CB2AD9">
              <w:rPr>
                <w:sz w:val="24"/>
              </w:rPr>
              <w:t>Female pot fishery length comp</w:t>
            </w:r>
          </w:p>
        </w:tc>
        <w:tc>
          <w:tcPr>
            <w:tcW w:w="3330" w:type="dxa"/>
          </w:tcPr>
          <w:p w:rsidR="00B74132" w:rsidRPr="00CB2AD9" w:rsidRDefault="00B74132" w:rsidP="00D50531">
            <w:pPr>
              <w:rPr>
                <w:sz w:val="24"/>
              </w:rPr>
            </w:pPr>
            <w:r w:rsidRPr="00CB2AD9">
              <w:rPr>
                <w:sz w:val="24"/>
              </w:rPr>
              <w:t>0.2</w:t>
            </w:r>
          </w:p>
        </w:tc>
      </w:tr>
      <w:tr w:rsidR="00B74132" w:rsidRPr="00CB2AD9" w:rsidTr="00B74132">
        <w:tc>
          <w:tcPr>
            <w:tcW w:w="4338" w:type="dxa"/>
          </w:tcPr>
          <w:p w:rsidR="00B74132" w:rsidRPr="00CB2AD9" w:rsidRDefault="00B74132" w:rsidP="00D50531">
            <w:pPr>
              <w:rPr>
                <w:sz w:val="24"/>
              </w:rPr>
            </w:pPr>
            <w:r w:rsidRPr="00CB2AD9">
              <w:rPr>
                <w:sz w:val="24"/>
              </w:rPr>
              <w:t>Trawl catch</w:t>
            </w:r>
          </w:p>
        </w:tc>
        <w:tc>
          <w:tcPr>
            <w:tcW w:w="3330" w:type="dxa"/>
          </w:tcPr>
          <w:p w:rsidR="00B74132" w:rsidRPr="00CB2AD9" w:rsidRDefault="00B74132" w:rsidP="00D50531">
            <w:pPr>
              <w:rPr>
                <w:sz w:val="24"/>
              </w:rPr>
            </w:pPr>
            <w:r>
              <w:rPr>
                <w:sz w:val="24"/>
              </w:rPr>
              <w:t>10</w:t>
            </w:r>
          </w:p>
        </w:tc>
      </w:tr>
      <w:tr w:rsidR="00B74132" w:rsidRPr="00CB2AD9" w:rsidTr="00B74132">
        <w:tc>
          <w:tcPr>
            <w:tcW w:w="4338" w:type="dxa"/>
          </w:tcPr>
          <w:p w:rsidR="00B74132" w:rsidRPr="00CB2AD9" w:rsidRDefault="00B74132" w:rsidP="00D50531">
            <w:pPr>
              <w:rPr>
                <w:sz w:val="24"/>
              </w:rPr>
            </w:pPr>
            <w:r w:rsidRPr="00CB2AD9">
              <w:rPr>
                <w:sz w:val="24"/>
              </w:rPr>
              <w:t>Trawl catch length comp</w:t>
            </w:r>
          </w:p>
        </w:tc>
        <w:tc>
          <w:tcPr>
            <w:tcW w:w="3330" w:type="dxa"/>
          </w:tcPr>
          <w:p w:rsidR="00B74132" w:rsidRPr="00CB2AD9" w:rsidRDefault="00B74132" w:rsidP="00D50531">
            <w:pPr>
              <w:rPr>
                <w:sz w:val="24"/>
              </w:rPr>
            </w:pPr>
            <w:r w:rsidRPr="00CB2AD9">
              <w:rPr>
                <w:sz w:val="24"/>
              </w:rPr>
              <w:t>0.25</w:t>
            </w:r>
          </w:p>
        </w:tc>
      </w:tr>
      <w:tr w:rsidR="00B74132" w:rsidRPr="00CB2AD9" w:rsidTr="00B74132">
        <w:tc>
          <w:tcPr>
            <w:tcW w:w="4338" w:type="dxa"/>
          </w:tcPr>
          <w:p w:rsidR="00B74132" w:rsidRPr="00CB2AD9" w:rsidRDefault="00B74132" w:rsidP="00D50531">
            <w:pPr>
              <w:rPr>
                <w:sz w:val="24"/>
              </w:rPr>
            </w:pPr>
            <w:r w:rsidRPr="00CB2AD9">
              <w:rPr>
                <w:sz w:val="24"/>
              </w:rPr>
              <w:t>Survey biomass</w:t>
            </w:r>
          </w:p>
        </w:tc>
        <w:tc>
          <w:tcPr>
            <w:tcW w:w="3330" w:type="dxa"/>
          </w:tcPr>
          <w:p w:rsidR="00B74132" w:rsidRPr="00CB2AD9" w:rsidRDefault="00B74132" w:rsidP="00D50531">
            <w:pPr>
              <w:rPr>
                <w:sz w:val="24"/>
              </w:rPr>
            </w:pPr>
            <w:r>
              <w:rPr>
                <w:sz w:val="24"/>
              </w:rPr>
              <w:t>survey cv by year</w:t>
            </w:r>
          </w:p>
        </w:tc>
      </w:tr>
      <w:tr w:rsidR="00B74132" w:rsidRPr="00CB2AD9" w:rsidTr="00B74132">
        <w:tc>
          <w:tcPr>
            <w:tcW w:w="4338" w:type="dxa"/>
          </w:tcPr>
          <w:p w:rsidR="00B74132" w:rsidRPr="00CB2AD9" w:rsidRDefault="00B74132" w:rsidP="00D50531">
            <w:pPr>
              <w:rPr>
                <w:sz w:val="24"/>
              </w:rPr>
            </w:pPr>
            <w:r w:rsidRPr="00CB2AD9">
              <w:rPr>
                <w:sz w:val="24"/>
              </w:rPr>
              <w:t>Survey length comp</w:t>
            </w:r>
          </w:p>
        </w:tc>
        <w:tc>
          <w:tcPr>
            <w:tcW w:w="3330" w:type="dxa"/>
          </w:tcPr>
          <w:p w:rsidR="00B74132" w:rsidRPr="00CB2AD9" w:rsidRDefault="00B74132" w:rsidP="00D50531">
            <w:pPr>
              <w:rPr>
                <w:sz w:val="24"/>
              </w:rPr>
            </w:pPr>
            <w:r w:rsidRPr="00CB2AD9">
              <w:rPr>
                <w:sz w:val="24"/>
              </w:rPr>
              <w:t>1</w:t>
            </w:r>
          </w:p>
        </w:tc>
      </w:tr>
      <w:tr w:rsidR="00B74132" w:rsidRPr="00CB2AD9" w:rsidTr="00B74132">
        <w:tc>
          <w:tcPr>
            <w:tcW w:w="4338" w:type="dxa"/>
          </w:tcPr>
          <w:p w:rsidR="00B74132" w:rsidRPr="00CB2AD9" w:rsidRDefault="00B74132" w:rsidP="00D50531">
            <w:pPr>
              <w:rPr>
                <w:sz w:val="24"/>
              </w:rPr>
            </w:pPr>
            <w:r w:rsidRPr="00CB2AD9">
              <w:rPr>
                <w:sz w:val="24"/>
              </w:rPr>
              <w:t>Recruitment deviations</w:t>
            </w:r>
          </w:p>
        </w:tc>
        <w:tc>
          <w:tcPr>
            <w:tcW w:w="3330" w:type="dxa"/>
          </w:tcPr>
          <w:p w:rsidR="00B74132" w:rsidRPr="00CB2AD9" w:rsidRDefault="00B74132" w:rsidP="00D50531">
            <w:pPr>
              <w:rPr>
                <w:sz w:val="24"/>
              </w:rPr>
            </w:pPr>
            <w:r w:rsidRPr="00CB2AD9">
              <w:rPr>
                <w:sz w:val="24"/>
              </w:rPr>
              <w:t>1</w:t>
            </w:r>
          </w:p>
        </w:tc>
      </w:tr>
      <w:tr w:rsidR="00B74132" w:rsidRPr="00CB2AD9" w:rsidTr="00B74132">
        <w:tc>
          <w:tcPr>
            <w:tcW w:w="4338" w:type="dxa"/>
          </w:tcPr>
          <w:p w:rsidR="00B74132" w:rsidRPr="00CB2AD9" w:rsidRDefault="00B74132" w:rsidP="00D50531">
            <w:pPr>
              <w:rPr>
                <w:sz w:val="24"/>
              </w:rPr>
            </w:pPr>
            <w:r w:rsidRPr="00CB2AD9">
              <w:rPr>
                <w:sz w:val="24"/>
              </w:rPr>
              <w:t xml:space="preserve">Fishing mortality average </w:t>
            </w:r>
          </w:p>
        </w:tc>
        <w:tc>
          <w:tcPr>
            <w:tcW w:w="3330" w:type="dxa"/>
          </w:tcPr>
          <w:p w:rsidR="00B74132" w:rsidRPr="00CB2AD9" w:rsidRDefault="00B74132" w:rsidP="00D50531">
            <w:pPr>
              <w:rPr>
                <w:sz w:val="24"/>
              </w:rPr>
            </w:pPr>
            <w:r w:rsidRPr="00CB2AD9">
              <w:rPr>
                <w:sz w:val="24"/>
              </w:rPr>
              <w:t>1</w:t>
            </w:r>
          </w:p>
        </w:tc>
      </w:tr>
      <w:tr w:rsidR="00B74132" w:rsidRPr="00CB2AD9" w:rsidTr="00B74132">
        <w:tc>
          <w:tcPr>
            <w:tcW w:w="4338" w:type="dxa"/>
          </w:tcPr>
          <w:p w:rsidR="00B74132" w:rsidRPr="00CB2AD9" w:rsidRDefault="00B74132" w:rsidP="00D50531">
            <w:pPr>
              <w:rPr>
                <w:sz w:val="24"/>
              </w:rPr>
            </w:pPr>
          </w:p>
        </w:tc>
        <w:tc>
          <w:tcPr>
            <w:tcW w:w="3330" w:type="dxa"/>
          </w:tcPr>
          <w:p w:rsidR="00B74132" w:rsidRPr="00CB2AD9" w:rsidRDefault="00B74132" w:rsidP="00D50531">
            <w:pPr>
              <w:rPr>
                <w:sz w:val="24"/>
              </w:rPr>
            </w:pPr>
          </w:p>
        </w:tc>
      </w:tr>
      <w:tr w:rsidR="00B74132" w:rsidRPr="00CB2AD9" w:rsidTr="00B74132">
        <w:tc>
          <w:tcPr>
            <w:tcW w:w="4338" w:type="dxa"/>
          </w:tcPr>
          <w:p w:rsidR="00B74132" w:rsidRPr="00CB2AD9" w:rsidRDefault="00B74132" w:rsidP="00D50531">
            <w:pPr>
              <w:rPr>
                <w:sz w:val="24"/>
              </w:rPr>
            </w:pPr>
            <w:r>
              <w:rPr>
                <w:sz w:val="24"/>
              </w:rPr>
              <w:t>Fishing mortality d</w:t>
            </w:r>
            <w:r w:rsidRPr="00CB2AD9">
              <w:rPr>
                <w:sz w:val="24"/>
              </w:rPr>
              <w:t>eviations</w:t>
            </w:r>
          </w:p>
        </w:tc>
        <w:tc>
          <w:tcPr>
            <w:tcW w:w="3330" w:type="dxa"/>
          </w:tcPr>
          <w:p w:rsidR="00B74132" w:rsidRPr="00CB2AD9" w:rsidRDefault="00E461EA" w:rsidP="00D50531">
            <w:pPr>
              <w:rPr>
                <w:sz w:val="24"/>
              </w:rPr>
            </w:pPr>
            <w:r>
              <w:rPr>
                <w:sz w:val="24"/>
              </w:rPr>
              <w:t>0.</w:t>
            </w:r>
            <w:r w:rsidR="00B74132" w:rsidRPr="00CB2AD9">
              <w:rPr>
                <w:sz w:val="24"/>
              </w:rPr>
              <w:t>1</w:t>
            </w:r>
          </w:p>
        </w:tc>
      </w:tr>
      <w:tr w:rsidR="00B74132" w:rsidRPr="00CB2AD9" w:rsidTr="00B74132">
        <w:tc>
          <w:tcPr>
            <w:tcW w:w="4338" w:type="dxa"/>
          </w:tcPr>
          <w:p w:rsidR="00B74132" w:rsidRPr="00CB2AD9" w:rsidRDefault="00B74132" w:rsidP="00D50531">
            <w:pPr>
              <w:rPr>
                <w:sz w:val="24"/>
              </w:rPr>
            </w:pPr>
            <w:r w:rsidRPr="00CB2AD9">
              <w:rPr>
                <w:sz w:val="24"/>
              </w:rPr>
              <w:t>Initial length comp smoothness</w:t>
            </w:r>
          </w:p>
        </w:tc>
        <w:tc>
          <w:tcPr>
            <w:tcW w:w="3330" w:type="dxa"/>
          </w:tcPr>
          <w:p w:rsidR="00B74132" w:rsidRPr="00CB2AD9" w:rsidRDefault="00B74132" w:rsidP="00D50531">
            <w:pPr>
              <w:rPr>
                <w:sz w:val="24"/>
              </w:rPr>
            </w:pPr>
            <w:r w:rsidRPr="00CB2AD9">
              <w:rPr>
                <w:sz w:val="24"/>
              </w:rPr>
              <w:t>1</w:t>
            </w:r>
          </w:p>
        </w:tc>
      </w:tr>
      <w:tr w:rsidR="00B74132" w:rsidRPr="00CB2AD9" w:rsidTr="00B74132">
        <w:tc>
          <w:tcPr>
            <w:tcW w:w="4338" w:type="dxa"/>
          </w:tcPr>
          <w:p w:rsidR="00B74132" w:rsidRPr="00CB2AD9" w:rsidRDefault="00B74132" w:rsidP="00D50531">
            <w:pPr>
              <w:rPr>
                <w:sz w:val="24"/>
              </w:rPr>
            </w:pPr>
            <w:r w:rsidRPr="00CB2AD9">
              <w:rPr>
                <w:sz w:val="24"/>
              </w:rPr>
              <w:t>Fishery cpue</w:t>
            </w:r>
          </w:p>
        </w:tc>
        <w:tc>
          <w:tcPr>
            <w:tcW w:w="3330" w:type="dxa"/>
          </w:tcPr>
          <w:p w:rsidR="00B74132" w:rsidRPr="00CB2AD9" w:rsidRDefault="002076D3" w:rsidP="00D50531">
            <w:pPr>
              <w:rPr>
                <w:sz w:val="24"/>
              </w:rPr>
            </w:pPr>
            <w:r>
              <w:rPr>
                <w:sz w:val="24"/>
              </w:rPr>
              <w:t>0.14 (cv = 5.0)</w:t>
            </w:r>
          </w:p>
        </w:tc>
      </w:tr>
    </w:tbl>
    <w:p w:rsidR="00351642" w:rsidRPr="00CB2AD9" w:rsidRDefault="00351642" w:rsidP="00351642">
      <w:pPr>
        <w:rPr>
          <w:sz w:val="24"/>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3C36AB" w:rsidRDefault="003C36AB" w:rsidP="00F36A83">
      <w:pPr>
        <w:rPr>
          <w:szCs w:val="16"/>
        </w:rPr>
      </w:pPr>
    </w:p>
    <w:p w:rsidR="00FE01A7" w:rsidRDefault="00FE01A7" w:rsidP="00F36A83">
      <w:pPr>
        <w:rPr>
          <w:szCs w:val="16"/>
        </w:rPr>
      </w:pPr>
    </w:p>
    <w:p w:rsidR="00EB182D" w:rsidRDefault="00EB182D" w:rsidP="00F36A83">
      <w:pPr>
        <w:rPr>
          <w:szCs w:val="16"/>
        </w:rPr>
      </w:pPr>
    </w:p>
    <w:p w:rsidR="00F36A83" w:rsidRPr="00FE01A7" w:rsidRDefault="006F3B9F" w:rsidP="00F36A83">
      <w:pPr>
        <w:rPr>
          <w:sz w:val="24"/>
          <w:szCs w:val="16"/>
        </w:rPr>
      </w:pPr>
      <w:r>
        <w:rPr>
          <w:sz w:val="24"/>
          <w:szCs w:val="16"/>
        </w:rPr>
        <w:lastRenderedPageBreak/>
        <w:t xml:space="preserve">Table </w:t>
      </w:r>
      <w:r w:rsidR="00BC749A">
        <w:rPr>
          <w:sz w:val="24"/>
          <w:szCs w:val="16"/>
        </w:rPr>
        <w:t>12</w:t>
      </w:r>
      <w:r w:rsidR="00F36A83" w:rsidRPr="00FE01A7">
        <w:rPr>
          <w:sz w:val="24"/>
          <w:szCs w:val="16"/>
        </w:rPr>
        <w:t xml:space="preserve">.  </w:t>
      </w:r>
      <w:r w:rsidR="00E23A35">
        <w:rPr>
          <w:sz w:val="24"/>
          <w:szCs w:val="16"/>
        </w:rPr>
        <w:t>Base Model</w:t>
      </w:r>
      <w:r w:rsidR="008D1BBF">
        <w:rPr>
          <w:sz w:val="24"/>
          <w:szCs w:val="16"/>
        </w:rPr>
        <w:t xml:space="preserve"> </w:t>
      </w:r>
      <w:r w:rsidR="008E300D">
        <w:rPr>
          <w:sz w:val="24"/>
          <w:szCs w:val="16"/>
        </w:rPr>
        <w:t>estimated recruitments (male)</w:t>
      </w:r>
      <w:r w:rsidR="00F36A83" w:rsidRPr="00FE01A7">
        <w:rPr>
          <w:sz w:val="24"/>
          <w:szCs w:val="16"/>
        </w:rPr>
        <w:t xml:space="preserve"> and mature male biomass</w:t>
      </w:r>
      <w:r w:rsidR="00BD74AF">
        <w:rPr>
          <w:sz w:val="24"/>
          <w:szCs w:val="16"/>
        </w:rPr>
        <w:t xml:space="preserve"> at </w:t>
      </w:r>
      <w:r w:rsidR="005E1736">
        <w:rPr>
          <w:sz w:val="24"/>
          <w:szCs w:val="16"/>
        </w:rPr>
        <w:t>mating</w:t>
      </w:r>
      <w:r w:rsidR="00F36A83" w:rsidRPr="00FE01A7">
        <w:rPr>
          <w:sz w:val="24"/>
          <w:szCs w:val="16"/>
        </w:rPr>
        <w:t xml:space="preserve"> with standard deviations.</w:t>
      </w:r>
      <w:r w:rsidR="008E300D">
        <w:rPr>
          <w:sz w:val="24"/>
          <w:szCs w:val="16"/>
        </w:rPr>
        <w:t xml:space="preserve">  Recruits enter the population at the beginning of the</w:t>
      </w:r>
      <w:r w:rsidR="000F6111">
        <w:rPr>
          <w:sz w:val="24"/>
          <w:szCs w:val="16"/>
        </w:rPr>
        <w:t xml:space="preserve"> survey</w:t>
      </w:r>
      <w:r w:rsidR="008E300D">
        <w:rPr>
          <w:sz w:val="24"/>
          <w:szCs w:val="16"/>
        </w:rPr>
        <w:t xml:space="preserve"> year.</w:t>
      </w:r>
      <w:r w:rsidR="00E337D5">
        <w:rPr>
          <w:sz w:val="24"/>
          <w:szCs w:val="16"/>
        </w:rPr>
        <w:t xml:space="preserve"> </w:t>
      </w:r>
    </w:p>
    <w:p w:rsidR="00F36A83" w:rsidRPr="00F36A83" w:rsidRDefault="00F36A83" w:rsidP="00F36A83">
      <w:pPr>
        <w:rPr>
          <w:szCs w:val="16"/>
        </w:rPr>
      </w:pPr>
    </w:p>
    <w:tbl>
      <w:tblPr>
        <w:tblW w:w="731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8"/>
        <w:gridCol w:w="1982"/>
        <w:gridCol w:w="1318"/>
        <w:gridCol w:w="1376"/>
        <w:gridCol w:w="1318"/>
      </w:tblGrid>
      <w:tr w:rsidR="00F36A83" w:rsidRPr="00F36A83" w:rsidTr="007C38BE">
        <w:trPr>
          <w:trHeight w:val="166"/>
        </w:trPr>
        <w:tc>
          <w:tcPr>
            <w:tcW w:w="1318" w:type="dxa"/>
            <w:shd w:val="clear" w:color="auto" w:fill="auto"/>
            <w:noWrap/>
            <w:vAlign w:val="bottom"/>
          </w:tcPr>
          <w:p w:rsidR="00F36A83" w:rsidRPr="0016520B" w:rsidRDefault="00B01727" w:rsidP="00265810">
            <w:r>
              <w:t>Survey year</w:t>
            </w:r>
          </w:p>
        </w:tc>
        <w:tc>
          <w:tcPr>
            <w:tcW w:w="1982" w:type="dxa"/>
            <w:shd w:val="clear" w:color="auto" w:fill="auto"/>
            <w:noWrap/>
            <w:vAlign w:val="bottom"/>
          </w:tcPr>
          <w:p w:rsidR="00F36A83" w:rsidRPr="0016520B" w:rsidRDefault="00B7078E" w:rsidP="00265810">
            <w:r w:rsidRPr="0016520B">
              <w:t>Recruit (male,millions)</w:t>
            </w:r>
          </w:p>
        </w:tc>
        <w:tc>
          <w:tcPr>
            <w:tcW w:w="1318" w:type="dxa"/>
            <w:shd w:val="clear" w:color="auto" w:fill="auto"/>
            <w:noWrap/>
            <w:vAlign w:val="bottom"/>
          </w:tcPr>
          <w:p w:rsidR="00F36A83" w:rsidRPr="0016520B" w:rsidRDefault="00F36A83" w:rsidP="00265810">
            <w:r w:rsidRPr="0016520B">
              <w:t>S.D.</w:t>
            </w:r>
          </w:p>
        </w:tc>
        <w:tc>
          <w:tcPr>
            <w:tcW w:w="1376" w:type="dxa"/>
            <w:shd w:val="clear" w:color="auto" w:fill="auto"/>
            <w:noWrap/>
            <w:vAlign w:val="bottom"/>
          </w:tcPr>
          <w:p w:rsidR="00F36A83" w:rsidRPr="0016520B" w:rsidRDefault="00F36A83" w:rsidP="00265810">
            <w:r w:rsidRPr="0016520B">
              <w:t>MMB</w:t>
            </w:r>
            <w:r w:rsidR="00BD74AF" w:rsidRPr="0016520B">
              <w:t xml:space="preserve"> at </w:t>
            </w:r>
            <w:r w:rsidR="005E1736">
              <w:t>mating</w:t>
            </w:r>
            <w:r w:rsidR="00BD74AF" w:rsidRPr="0016520B">
              <w:t xml:space="preserve"> </w:t>
            </w:r>
            <w:r w:rsidRPr="0016520B">
              <w:t>(1000 tons)</w:t>
            </w:r>
          </w:p>
        </w:tc>
        <w:tc>
          <w:tcPr>
            <w:tcW w:w="1318" w:type="dxa"/>
            <w:shd w:val="clear" w:color="auto" w:fill="auto"/>
            <w:noWrap/>
            <w:vAlign w:val="bottom"/>
          </w:tcPr>
          <w:p w:rsidR="00F36A83" w:rsidRPr="0016520B" w:rsidRDefault="00F36A83" w:rsidP="00265810">
            <w:r w:rsidRPr="0016520B">
              <w:t>S.D.</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1978/79</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140.02</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11.27</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1979/80</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1,782.90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416.05</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113.51</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7.36</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1980/81</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1,524.70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344.96</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81.43</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5.62</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1981/82</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1,007.30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273.22</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95.37</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6.03</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1982/83</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354.09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155.88</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148.71</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9.92</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1983/84</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1,407.30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273.3</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228.04</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15.53</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1984/85</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2,414.20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407.57</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249.34</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18.14</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1985/86</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3,011.80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488.04</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224.48</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17.25</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1986/87</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5,146.00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561.33</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192.42</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14.62</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1987/88</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614.29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253.35</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177.93</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12.37</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1988/89</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4,848.20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411.43</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205.21</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12.68</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1989/90</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290.91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123.51</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263.54</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13.98</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1990/91</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513.76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126.3</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259.76</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13.05</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1991/92</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977.14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200.51</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221.20</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11.47</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1992/93</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6,840.20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621</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195.54</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10.93</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1993/94</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2,179.00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390.74</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192.90</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11.20</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1994/95</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1,233.60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212.19</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194.81</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12.11</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1995/96</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299.90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100.72</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237.49</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14.95</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1996/97</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171.10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62.18</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325.92</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19.35</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1997/98</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232.38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84.091</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335.04</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20.78</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1998/99</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896.92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177.24</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270.43</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18.95</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1999/00</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1,258.60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205.77</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238.31</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16.38</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2000/01</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366.13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108.26</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197.20</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13.86</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2001/02</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357.43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104.6</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163.25</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12.09</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2002/03</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613.95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153.16</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153.70</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11.33</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2003/04</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1,765.60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279.37</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160.67</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11.23</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2004/05</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2,576.60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339.32</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159.90</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10.89</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2005/06</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836.60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227.08</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147.76</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10.38</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2006/07</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1,184.00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204.26</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152.56</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10.72</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2007/08</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213.48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81.885</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175.25</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12.49</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2008/09</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470.28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118.58</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217.05</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14.56</w:t>
            </w:r>
          </w:p>
        </w:tc>
      </w:tr>
      <w:tr w:rsidR="009D0371" w:rsidRPr="00F36A83" w:rsidTr="00CE225F">
        <w:trPr>
          <w:trHeight w:val="166"/>
        </w:trPr>
        <w:tc>
          <w:tcPr>
            <w:tcW w:w="1318" w:type="dxa"/>
            <w:shd w:val="clear" w:color="auto" w:fill="auto"/>
            <w:noWrap/>
            <w:vAlign w:val="bottom"/>
          </w:tcPr>
          <w:p w:rsidR="009D0371" w:rsidRPr="0016520B" w:rsidRDefault="009D0371" w:rsidP="009D0371">
            <w:pPr>
              <w:jc w:val="right"/>
            </w:pPr>
            <w:r>
              <w:rPr>
                <w:rFonts w:ascii="Arial" w:hAnsi="Arial" w:cs="Arial"/>
              </w:rPr>
              <w:t>2009/10</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2,538.80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305.72</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238.01</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14.85</w:t>
            </w:r>
          </w:p>
        </w:tc>
      </w:tr>
      <w:tr w:rsidR="009D0371" w:rsidRPr="00F36A83" w:rsidTr="00CE225F">
        <w:trPr>
          <w:trHeight w:val="166"/>
        </w:trPr>
        <w:tc>
          <w:tcPr>
            <w:tcW w:w="1318" w:type="dxa"/>
            <w:shd w:val="clear" w:color="auto" w:fill="auto"/>
            <w:noWrap/>
            <w:vAlign w:val="bottom"/>
          </w:tcPr>
          <w:p w:rsidR="009D0371" w:rsidRDefault="009D0371" w:rsidP="009D0371">
            <w:pPr>
              <w:jc w:val="right"/>
            </w:pPr>
            <w:r>
              <w:rPr>
                <w:rFonts w:ascii="Arial" w:hAnsi="Arial" w:cs="Arial"/>
              </w:rPr>
              <w:t>2010/11</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1,809.10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309.22</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223.79</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13.83</w:t>
            </w:r>
          </w:p>
        </w:tc>
      </w:tr>
      <w:tr w:rsidR="009D0371" w:rsidRPr="00F36A83" w:rsidTr="00CE225F">
        <w:trPr>
          <w:trHeight w:val="166"/>
        </w:trPr>
        <w:tc>
          <w:tcPr>
            <w:tcW w:w="1318" w:type="dxa"/>
            <w:shd w:val="clear" w:color="auto" w:fill="auto"/>
            <w:noWrap/>
            <w:vAlign w:val="bottom"/>
          </w:tcPr>
          <w:p w:rsidR="009D0371" w:rsidRDefault="009D0371" w:rsidP="009D0371">
            <w:pPr>
              <w:jc w:val="right"/>
              <w:rPr>
                <w:rFonts w:ascii="Arial" w:hAnsi="Arial" w:cs="Arial"/>
              </w:rPr>
            </w:pPr>
            <w:r>
              <w:rPr>
                <w:rFonts w:ascii="Arial" w:hAnsi="Arial" w:cs="Arial"/>
              </w:rPr>
              <w:t>2011/12</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1,030.30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279.01</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185.29</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13.14</w:t>
            </w:r>
          </w:p>
        </w:tc>
      </w:tr>
      <w:tr w:rsidR="009D0371" w:rsidRPr="00F36A83" w:rsidTr="00CE225F">
        <w:trPr>
          <w:trHeight w:val="166"/>
        </w:trPr>
        <w:tc>
          <w:tcPr>
            <w:tcW w:w="1318" w:type="dxa"/>
            <w:shd w:val="clear" w:color="auto" w:fill="auto"/>
            <w:noWrap/>
            <w:vAlign w:val="bottom"/>
          </w:tcPr>
          <w:p w:rsidR="009D0371" w:rsidRDefault="009D0371" w:rsidP="009D0371">
            <w:pPr>
              <w:jc w:val="right"/>
              <w:rPr>
                <w:rFonts w:ascii="Arial" w:hAnsi="Arial" w:cs="Arial"/>
              </w:rPr>
            </w:pPr>
            <w:r>
              <w:rPr>
                <w:rFonts w:ascii="Arial" w:hAnsi="Arial" w:cs="Arial"/>
              </w:rPr>
              <w:t>2012/13</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1,243.10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315.91</w:t>
            </w:r>
          </w:p>
        </w:tc>
        <w:tc>
          <w:tcPr>
            <w:tcW w:w="1376"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170.14</w:t>
            </w:r>
          </w:p>
        </w:tc>
        <w:tc>
          <w:tcPr>
            <w:tcW w:w="1318" w:type="dxa"/>
            <w:shd w:val="clear" w:color="auto" w:fill="auto"/>
            <w:noWrap/>
            <w:vAlign w:val="bottom"/>
          </w:tcPr>
          <w:p w:rsidR="009D0371" w:rsidRDefault="009D0371" w:rsidP="009D0371">
            <w:pPr>
              <w:jc w:val="right"/>
              <w:rPr>
                <w:rFonts w:ascii="Calibri" w:hAnsi="Calibri"/>
                <w:color w:val="000000"/>
                <w:sz w:val="22"/>
                <w:szCs w:val="22"/>
              </w:rPr>
            </w:pPr>
            <w:r>
              <w:rPr>
                <w:rFonts w:ascii="Calibri" w:hAnsi="Calibri"/>
                <w:color w:val="000000"/>
                <w:sz w:val="22"/>
                <w:szCs w:val="22"/>
              </w:rPr>
              <w:t>13.68</w:t>
            </w:r>
          </w:p>
        </w:tc>
      </w:tr>
      <w:tr w:rsidR="009D0371" w:rsidRPr="00F36A83" w:rsidTr="00CE225F">
        <w:trPr>
          <w:trHeight w:val="166"/>
        </w:trPr>
        <w:tc>
          <w:tcPr>
            <w:tcW w:w="1318" w:type="dxa"/>
            <w:shd w:val="clear" w:color="auto" w:fill="auto"/>
            <w:noWrap/>
            <w:vAlign w:val="bottom"/>
          </w:tcPr>
          <w:p w:rsidR="009D0371" w:rsidRDefault="009D0371" w:rsidP="009D0371">
            <w:pPr>
              <w:jc w:val="right"/>
              <w:rPr>
                <w:rFonts w:ascii="Arial" w:hAnsi="Arial" w:cs="Arial"/>
              </w:rPr>
            </w:pPr>
            <w:r>
              <w:rPr>
                <w:rFonts w:ascii="Arial" w:hAnsi="Arial" w:cs="Arial"/>
              </w:rPr>
              <w:t>2013/14</w:t>
            </w:r>
          </w:p>
        </w:tc>
        <w:tc>
          <w:tcPr>
            <w:tcW w:w="1982"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xml:space="preserve"> 1,580.70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399.82</w:t>
            </w:r>
          </w:p>
        </w:tc>
        <w:tc>
          <w:tcPr>
            <w:tcW w:w="1376"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w:t>
            </w:r>
          </w:p>
        </w:tc>
        <w:tc>
          <w:tcPr>
            <w:tcW w:w="1318" w:type="dxa"/>
            <w:shd w:val="clear" w:color="auto" w:fill="auto"/>
            <w:noWrap/>
            <w:vAlign w:val="center"/>
          </w:tcPr>
          <w:p w:rsidR="009D0371" w:rsidRDefault="009D0371" w:rsidP="009D0371">
            <w:pPr>
              <w:jc w:val="right"/>
              <w:rPr>
                <w:rFonts w:ascii="Arial" w:hAnsi="Arial" w:cs="Arial"/>
                <w:color w:val="000000"/>
              </w:rPr>
            </w:pPr>
            <w:r>
              <w:rPr>
                <w:rFonts w:ascii="Arial" w:hAnsi="Arial" w:cs="Arial"/>
                <w:color w:val="000000"/>
              </w:rPr>
              <w:t> </w:t>
            </w:r>
          </w:p>
        </w:tc>
      </w:tr>
    </w:tbl>
    <w:p w:rsidR="00962E3C" w:rsidRDefault="00962E3C">
      <w:pPr>
        <w:rPr>
          <w:sz w:val="16"/>
          <w:szCs w:val="16"/>
        </w:rPr>
      </w:pPr>
    </w:p>
    <w:p w:rsidR="00FE1CBD" w:rsidRDefault="00FE1CBD">
      <w:pPr>
        <w:rPr>
          <w:sz w:val="16"/>
          <w:szCs w:val="16"/>
        </w:rPr>
      </w:pPr>
    </w:p>
    <w:p w:rsidR="0077193B" w:rsidRDefault="0077193B">
      <w:pPr>
        <w:rPr>
          <w:sz w:val="16"/>
          <w:szCs w:val="16"/>
        </w:rPr>
      </w:pPr>
    </w:p>
    <w:p w:rsidR="0077193B" w:rsidRDefault="0077193B">
      <w:pPr>
        <w:rPr>
          <w:sz w:val="16"/>
          <w:szCs w:val="16"/>
        </w:rPr>
      </w:pPr>
    </w:p>
    <w:p w:rsidR="00AC3A7F" w:rsidRDefault="00AC3A7F" w:rsidP="003C36AB">
      <w:pPr>
        <w:rPr>
          <w:sz w:val="24"/>
          <w:szCs w:val="16"/>
        </w:rPr>
      </w:pPr>
    </w:p>
    <w:p w:rsidR="003C36AB" w:rsidRDefault="003C36AB" w:rsidP="003C36AB">
      <w:pPr>
        <w:rPr>
          <w:sz w:val="22"/>
          <w:szCs w:val="22"/>
        </w:rPr>
      </w:pPr>
      <w:r>
        <w:rPr>
          <w:sz w:val="24"/>
          <w:szCs w:val="16"/>
        </w:rPr>
        <w:lastRenderedPageBreak/>
        <w:t xml:space="preserve">Table </w:t>
      </w:r>
      <w:r w:rsidR="00BC749A">
        <w:rPr>
          <w:sz w:val="24"/>
          <w:szCs w:val="16"/>
        </w:rPr>
        <w:t>13</w:t>
      </w:r>
      <w:r w:rsidRPr="00FE01A7">
        <w:rPr>
          <w:sz w:val="24"/>
          <w:szCs w:val="16"/>
        </w:rPr>
        <w:t>.</w:t>
      </w:r>
      <w:r>
        <w:rPr>
          <w:sz w:val="24"/>
          <w:szCs w:val="16"/>
        </w:rPr>
        <w:t xml:space="preserve">  Likelihood values for</w:t>
      </w:r>
      <w:r w:rsidR="00F67916">
        <w:rPr>
          <w:sz w:val="24"/>
          <w:szCs w:val="16"/>
        </w:rPr>
        <w:t xml:space="preserve"> base</w:t>
      </w:r>
      <w:r>
        <w:rPr>
          <w:sz w:val="24"/>
          <w:szCs w:val="16"/>
        </w:rPr>
        <w:t xml:space="preserve"> model </w:t>
      </w:r>
      <w:r w:rsidR="00F67916">
        <w:rPr>
          <w:sz w:val="24"/>
          <w:szCs w:val="16"/>
        </w:rPr>
        <w:t>and model 1 with new growth function.</w:t>
      </w:r>
      <w:r>
        <w:rPr>
          <w:sz w:val="24"/>
          <w:szCs w:val="16"/>
        </w:rPr>
        <w:t xml:space="preserve"> </w:t>
      </w:r>
    </w:p>
    <w:tbl>
      <w:tblPr>
        <w:tblpPr w:leftFromText="180" w:rightFromText="180" w:vertAnchor="text" w:horzAnchor="margin" w:tblpY="60"/>
        <w:tblW w:w="8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
        <w:gridCol w:w="3737"/>
        <w:gridCol w:w="1081"/>
        <w:gridCol w:w="1164"/>
        <w:gridCol w:w="1053"/>
        <w:gridCol w:w="1053"/>
      </w:tblGrid>
      <w:tr w:rsidR="00125E46" w:rsidTr="001243F1">
        <w:trPr>
          <w:trHeight w:val="260"/>
        </w:trPr>
        <w:tc>
          <w:tcPr>
            <w:tcW w:w="3959"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tcPr>
          <w:p w:rsidR="00125E46" w:rsidRPr="00AC3A7F" w:rsidRDefault="00125E46" w:rsidP="003C36AB">
            <w:pPr>
              <w:rPr>
                <w:rFonts w:ascii="Arial" w:hAnsi="Arial" w:cs="Arial"/>
                <w:sz w:val="16"/>
                <w:szCs w:val="16"/>
              </w:rPr>
            </w:pPr>
            <w:r w:rsidRPr="00AC3A7F">
              <w:rPr>
                <w:rFonts w:ascii="Arial" w:hAnsi="Arial" w:cs="Arial"/>
                <w:sz w:val="16"/>
                <w:szCs w:val="16"/>
              </w:rPr>
              <w:t>Likelihood Component</w:t>
            </w:r>
          </w:p>
        </w:tc>
        <w:tc>
          <w:tcPr>
            <w:tcW w:w="108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125E46" w:rsidRPr="00AC3A7F" w:rsidRDefault="00125E46" w:rsidP="00C759AF">
            <w:pPr>
              <w:jc w:val="right"/>
              <w:rPr>
                <w:rFonts w:ascii="Arial" w:hAnsi="Arial" w:cs="Arial"/>
                <w:sz w:val="16"/>
                <w:szCs w:val="16"/>
              </w:rPr>
            </w:pPr>
          </w:p>
        </w:tc>
        <w:tc>
          <w:tcPr>
            <w:tcW w:w="116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125E46" w:rsidRPr="00AC3A7F" w:rsidRDefault="00B47D9B" w:rsidP="00C759AF">
            <w:pPr>
              <w:jc w:val="right"/>
              <w:rPr>
                <w:rFonts w:ascii="Arial" w:hAnsi="Arial" w:cs="Arial"/>
                <w:sz w:val="16"/>
                <w:szCs w:val="16"/>
              </w:rPr>
            </w:pPr>
            <w:r w:rsidRPr="00AC3A7F">
              <w:rPr>
                <w:rFonts w:ascii="Arial" w:hAnsi="Arial" w:cs="Arial"/>
                <w:sz w:val="16"/>
                <w:szCs w:val="16"/>
              </w:rPr>
              <w:t>New growth</w:t>
            </w:r>
          </w:p>
        </w:tc>
        <w:tc>
          <w:tcPr>
            <w:tcW w:w="1053" w:type="dxa"/>
            <w:tcBorders>
              <w:top w:val="single" w:sz="12" w:space="0" w:color="auto"/>
              <w:left w:val="single" w:sz="12" w:space="0" w:color="auto"/>
              <w:bottom w:val="single" w:sz="12" w:space="0" w:color="auto"/>
              <w:right w:val="single" w:sz="12" w:space="0" w:color="auto"/>
            </w:tcBorders>
          </w:tcPr>
          <w:p w:rsidR="00125E46" w:rsidRPr="00AC3A7F" w:rsidRDefault="00B47D9B" w:rsidP="00C759AF">
            <w:pPr>
              <w:jc w:val="right"/>
              <w:rPr>
                <w:rFonts w:ascii="Arial" w:hAnsi="Arial" w:cs="Arial"/>
                <w:sz w:val="16"/>
                <w:szCs w:val="16"/>
              </w:rPr>
            </w:pPr>
            <w:r w:rsidRPr="00AC3A7F">
              <w:rPr>
                <w:rFonts w:ascii="Arial" w:hAnsi="Arial" w:cs="Arial"/>
                <w:sz w:val="16"/>
                <w:szCs w:val="16"/>
              </w:rPr>
              <w:t>Old growth</w:t>
            </w:r>
          </w:p>
        </w:tc>
        <w:tc>
          <w:tcPr>
            <w:tcW w:w="1053" w:type="dxa"/>
            <w:tcBorders>
              <w:top w:val="single" w:sz="12" w:space="0" w:color="auto"/>
              <w:left w:val="single" w:sz="12" w:space="0" w:color="auto"/>
              <w:bottom w:val="single" w:sz="12" w:space="0" w:color="auto"/>
              <w:right w:val="single" w:sz="12" w:space="0" w:color="auto"/>
            </w:tcBorders>
          </w:tcPr>
          <w:p w:rsidR="00125E46" w:rsidRPr="00AC3A7F" w:rsidRDefault="00B47D9B" w:rsidP="00C759AF">
            <w:pPr>
              <w:jc w:val="right"/>
              <w:rPr>
                <w:rFonts w:ascii="Arial" w:hAnsi="Arial" w:cs="Arial"/>
                <w:sz w:val="16"/>
                <w:szCs w:val="16"/>
              </w:rPr>
            </w:pPr>
            <w:r w:rsidRPr="00AC3A7F">
              <w:rPr>
                <w:rFonts w:ascii="Arial" w:hAnsi="Arial" w:cs="Arial"/>
                <w:sz w:val="16"/>
                <w:szCs w:val="16"/>
              </w:rPr>
              <w:t>Old growth</w:t>
            </w:r>
          </w:p>
        </w:tc>
      </w:tr>
      <w:tr w:rsidR="00626342" w:rsidTr="001243F1">
        <w:trPr>
          <w:trHeight w:val="260"/>
        </w:trPr>
        <w:tc>
          <w:tcPr>
            <w:tcW w:w="3959"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tcPr>
          <w:p w:rsidR="00626342" w:rsidRPr="00AC3A7F" w:rsidRDefault="00626342" w:rsidP="003C36AB">
            <w:pPr>
              <w:rPr>
                <w:rFonts w:ascii="Arial" w:hAnsi="Arial" w:cs="Arial"/>
                <w:sz w:val="16"/>
                <w:szCs w:val="16"/>
              </w:rPr>
            </w:pPr>
            <w:r w:rsidRPr="00AC3A7F">
              <w:rPr>
                <w:rFonts w:ascii="Arial" w:hAnsi="Arial" w:cs="Arial"/>
                <w:sz w:val="16"/>
                <w:szCs w:val="16"/>
              </w:rPr>
              <w:t>Scenario</w:t>
            </w:r>
          </w:p>
        </w:tc>
        <w:tc>
          <w:tcPr>
            <w:tcW w:w="108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626342" w:rsidRPr="00AC3A7F" w:rsidRDefault="00AC3A7F" w:rsidP="00C759AF">
            <w:pPr>
              <w:jc w:val="right"/>
              <w:rPr>
                <w:rFonts w:ascii="Arial" w:hAnsi="Arial" w:cs="Arial"/>
                <w:sz w:val="16"/>
                <w:szCs w:val="16"/>
              </w:rPr>
            </w:pPr>
            <w:r w:rsidRPr="00AC3A7F">
              <w:rPr>
                <w:rFonts w:ascii="Arial" w:hAnsi="Arial" w:cs="Arial"/>
                <w:sz w:val="16"/>
                <w:szCs w:val="16"/>
              </w:rPr>
              <w:t>Base</w:t>
            </w:r>
          </w:p>
        </w:tc>
        <w:tc>
          <w:tcPr>
            <w:tcW w:w="116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626342" w:rsidRPr="00AC3A7F" w:rsidRDefault="00626342" w:rsidP="00C759AF">
            <w:pPr>
              <w:jc w:val="right"/>
              <w:rPr>
                <w:rFonts w:ascii="Arial" w:hAnsi="Arial" w:cs="Arial"/>
                <w:sz w:val="16"/>
                <w:szCs w:val="16"/>
              </w:rPr>
            </w:pPr>
            <w:r w:rsidRPr="00AC3A7F">
              <w:rPr>
                <w:rFonts w:ascii="Arial" w:hAnsi="Arial" w:cs="Arial"/>
                <w:sz w:val="16"/>
                <w:szCs w:val="16"/>
              </w:rPr>
              <w:t>2</w:t>
            </w:r>
          </w:p>
        </w:tc>
        <w:tc>
          <w:tcPr>
            <w:tcW w:w="1053" w:type="dxa"/>
            <w:tcBorders>
              <w:top w:val="single" w:sz="12" w:space="0" w:color="auto"/>
              <w:left w:val="single" w:sz="12" w:space="0" w:color="auto"/>
              <w:bottom w:val="single" w:sz="12" w:space="0" w:color="auto"/>
              <w:right w:val="single" w:sz="12" w:space="0" w:color="auto"/>
            </w:tcBorders>
          </w:tcPr>
          <w:p w:rsidR="00626342" w:rsidRPr="00AC3A7F" w:rsidRDefault="00626342" w:rsidP="00C759AF">
            <w:pPr>
              <w:jc w:val="right"/>
              <w:rPr>
                <w:rFonts w:ascii="Arial" w:hAnsi="Arial" w:cs="Arial"/>
                <w:sz w:val="16"/>
                <w:szCs w:val="16"/>
              </w:rPr>
            </w:pPr>
            <w:r w:rsidRPr="00AC3A7F">
              <w:rPr>
                <w:rFonts w:ascii="Arial" w:hAnsi="Arial" w:cs="Arial"/>
                <w:sz w:val="16"/>
                <w:szCs w:val="16"/>
              </w:rPr>
              <w:t>3</w:t>
            </w:r>
          </w:p>
        </w:tc>
        <w:tc>
          <w:tcPr>
            <w:tcW w:w="1053" w:type="dxa"/>
            <w:tcBorders>
              <w:top w:val="single" w:sz="12" w:space="0" w:color="auto"/>
              <w:left w:val="single" w:sz="12" w:space="0" w:color="auto"/>
              <w:bottom w:val="single" w:sz="12" w:space="0" w:color="auto"/>
              <w:right w:val="single" w:sz="12" w:space="0" w:color="auto"/>
            </w:tcBorders>
          </w:tcPr>
          <w:p w:rsidR="00626342" w:rsidRPr="00AC3A7F" w:rsidRDefault="00626342" w:rsidP="00C759AF">
            <w:pPr>
              <w:jc w:val="right"/>
              <w:rPr>
                <w:rFonts w:ascii="Arial" w:hAnsi="Arial" w:cs="Arial"/>
                <w:sz w:val="16"/>
                <w:szCs w:val="16"/>
              </w:rPr>
            </w:pPr>
            <w:r w:rsidRPr="00AC3A7F">
              <w:rPr>
                <w:rFonts w:ascii="Arial" w:hAnsi="Arial" w:cs="Arial"/>
                <w:sz w:val="16"/>
                <w:szCs w:val="16"/>
              </w:rPr>
              <w:t>4</w:t>
            </w:r>
          </w:p>
        </w:tc>
      </w:tr>
      <w:tr w:rsidR="00125E46" w:rsidTr="001243F1">
        <w:trPr>
          <w:trHeight w:val="260"/>
        </w:trPr>
        <w:tc>
          <w:tcPr>
            <w:tcW w:w="3959" w:type="dxa"/>
            <w:gridSpan w:val="2"/>
            <w:tcBorders>
              <w:top w:val="single" w:sz="12" w:space="0" w:color="auto"/>
            </w:tcBorders>
            <w:shd w:val="clear" w:color="auto" w:fill="auto"/>
            <w:noWrap/>
            <w:vAlign w:val="bottom"/>
          </w:tcPr>
          <w:p w:rsidR="00125E46" w:rsidRPr="00AC3A7F" w:rsidRDefault="00B47D9B" w:rsidP="003C36AB">
            <w:pPr>
              <w:rPr>
                <w:rFonts w:ascii="Arial" w:hAnsi="Arial" w:cs="Arial"/>
                <w:sz w:val="16"/>
                <w:szCs w:val="16"/>
              </w:rPr>
            </w:pPr>
            <w:r w:rsidRPr="00AC3A7F">
              <w:rPr>
                <w:rFonts w:ascii="Arial" w:hAnsi="Arial" w:cs="Arial"/>
                <w:sz w:val="16"/>
                <w:szCs w:val="16"/>
              </w:rPr>
              <w:t>Discard mortality</w:t>
            </w:r>
          </w:p>
        </w:tc>
        <w:tc>
          <w:tcPr>
            <w:tcW w:w="1081" w:type="dxa"/>
            <w:tcBorders>
              <w:top w:val="single" w:sz="12" w:space="0" w:color="auto"/>
            </w:tcBorders>
            <w:shd w:val="clear" w:color="auto" w:fill="auto"/>
            <w:noWrap/>
            <w:vAlign w:val="bottom"/>
          </w:tcPr>
          <w:p w:rsidR="00125E46" w:rsidRPr="00AC3A7F" w:rsidRDefault="00B47D9B" w:rsidP="003C36AB">
            <w:pPr>
              <w:rPr>
                <w:rFonts w:ascii="Arial" w:hAnsi="Arial" w:cs="Arial"/>
                <w:sz w:val="16"/>
                <w:szCs w:val="16"/>
              </w:rPr>
            </w:pPr>
            <w:r w:rsidRPr="00AC3A7F">
              <w:rPr>
                <w:rFonts w:ascii="Arial" w:hAnsi="Arial" w:cs="Arial"/>
                <w:sz w:val="16"/>
                <w:szCs w:val="16"/>
              </w:rPr>
              <w:t>0.3</w:t>
            </w:r>
          </w:p>
        </w:tc>
        <w:tc>
          <w:tcPr>
            <w:tcW w:w="1164" w:type="dxa"/>
            <w:tcBorders>
              <w:top w:val="single" w:sz="12" w:space="0" w:color="auto"/>
            </w:tcBorders>
            <w:shd w:val="clear" w:color="auto" w:fill="auto"/>
            <w:noWrap/>
            <w:vAlign w:val="bottom"/>
          </w:tcPr>
          <w:p w:rsidR="00125E46" w:rsidRPr="00AC3A7F" w:rsidRDefault="00B47D9B" w:rsidP="003C36AB">
            <w:pPr>
              <w:jc w:val="right"/>
              <w:rPr>
                <w:rFonts w:ascii="Arial" w:hAnsi="Arial" w:cs="Arial"/>
                <w:sz w:val="16"/>
                <w:szCs w:val="16"/>
              </w:rPr>
            </w:pPr>
            <w:r w:rsidRPr="00AC3A7F">
              <w:rPr>
                <w:rFonts w:ascii="Arial" w:hAnsi="Arial" w:cs="Arial"/>
                <w:sz w:val="16"/>
                <w:szCs w:val="16"/>
              </w:rPr>
              <w:t>0.5</w:t>
            </w:r>
          </w:p>
        </w:tc>
        <w:tc>
          <w:tcPr>
            <w:tcW w:w="1053" w:type="dxa"/>
            <w:tcBorders>
              <w:top w:val="single" w:sz="12" w:space="0" w:color="auto"/>
            </w:tcBorders>
          </w:tcPr>
          <w:p w:rsidR="00125E46" w:rsidRPr="00AC3A7F" w:rsidRDefault="00B47D9B" w:rsidP="003C36AB">
            <w:pPr>
              <w:jc w:val="right"/>
              <w:rPr>
                <w:rFonts w:ascii="Arial" w:hAnsi="Arial" w:cs="Arial"/>
                <w:sz w:val="16"/>
                <w:szCs w:val="16"/>
              </w:rPr>
            </w:pPr>
            <w:r w:rsidRPr="00AC3A7F">
              <w:rPr>
                <w:rFonts w:ascii="Arial" w:hAnsi="Arial" w:cs="Arial"/>
                <w:sz w:val="16"/>
                <w:szCs w:val="16"/>
              </w:rPr>
              <w:t>0.3</w:t>
            </w:r>
          </w:p>
        </w:tc>
        <w:tc>
          <w:tcPr>
            <w:tcW w:w="1053" w:type="dxa"/>
            <w:tcBorders>
              <w:top w:val="single" w:sz="12" w:space="0" w:color="auto"/>
            </w:tcBorders>
          </w:tcPr>
          <w:p w:rsidR="00125E46" w:rsidRPr="00AC3A7F" w:rsidRDefault="00B47D9B" w:rsidP="003C36AB">
            <w:pPr>
              <w:jc w:val="right"/>
              <w:rPr>
                <w:rFonts w:ascii="Arial" w:hAnsi="Arial" w:cs="Arial"/>
                <w:sz w:val="16"/>
                <w:szCs w:val="16"/>
              </w:rPr>
            </w:pPr>
            <w:r w:rsidRPr="00AC3A7F">
              <w:rPr>
                <w:rFonts w:ascii="Arial" w:hAnsi="Arial" w:cs="Arial"/>
                <w:sz w:val="16"/>
                <w:szCs w:val="16"/>
              </w:rPr>
              <w:t>0.5</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sz w:val="16"/>
                <w:szCs w:val="16"/>
              </w:rPr>
            </w:pPr>
            <w:r w:rsidRPr="00AC3A7F">
              <w:rPr>
                <w:sz w:val="16"/>
                <w:szCs w:val="16"/>
              </w:rPr>
              <w:t>Recruitment</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30.20</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32.55</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30.27</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32.68</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sz w:val="16"/>
                <w:szCs w:val="16"/>
              </w:rPr>
            </w:pPr>
            <w:r w:rsidRPr="00AC3A7F">
              <w:rPr>
                <w:sz w:val="16"/>
                <w:szCs w:val="16"/>
              </w:rPr>
              <w:t>Initial numbers old shell males small length bins</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2.23</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2.26</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2.21</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2.24</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sz w:val="16"/>
                <w:szCs w:val="16"/>
              </w:rPr>
            </w:pPr>
            <w:r w:rsidRPr="00AC3A7F">
              <w:rPr>
                <w:sz w:val="16"/>
                <w:szCs w:val="16"/>
              </w:rPr>
              <w:t>ret fishery length</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346.48</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342.48</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342.45</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339.86</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sz w:val="16"/>
                <w:szCs w:val="16"/>
              </w:rPr>
            </w:pPr>
            <w:r w:rsidRPr="00AC3A7F">
              <w:rPr>
                <w:sz w:val="16"/>
                <w:szCs w:val="16"/>
              </w:rPr>
              <w:t>total fish length</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747.09</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820.53</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745.38</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819.45</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sz w:val="16"/>
                <w:szCs w:val="16"/>
              </w:rPr>
            </w:pPr>
            <w:r w:rsidRPr="00AC3A7F">
              <w:rPr>
                <w:sz w:val="16"/>
                <w:szCs w:val="16"/>
              </w:rPr>
              <w:t>female fish length</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200.73</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200.36</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203.13</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203.17</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sz w:val="16"/>
                <w:szCs w:val="16"/>
              </w:rPr>
            </w:pPr>
            <w:r w:rsidRPr="00AC3A7F">
              <w:rPr>
                <w:sz w:val="16"/>
                <w:szCs w:val="16"/>
              </w:rPr>
              <w:t>survey length</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3571.40</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3621.90</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3556.53</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3604.09</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sz w:val="16"/>
                <w:szCs w:val="16"/>
              </w:rPr>
            </w:pPr>
            <w:r w:rsidRPr="00AC3A7F">
              <w:rPr>
                <w:sz w:val="16"/>
                <w:szCs w:val="16"/>
              </w:rPr>
              <w:t>trawl length</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257.74</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265.85</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255.95</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264.29</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sz w:val="16"/>
                <w:szCs w:val="16"/>
              </w:rPr>
            </w:pPr>
            <w:r w:rsidRPr="00AC3A7F">
              <w:rPr>
                <w:sz w:val="16"/>
                <w:szCs w:val="16"/>
              </w:rPr>
              <w:t>2009 BSFRF length</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-81.14</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-82.26</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-80.98</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-81.82</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rFonts w:ascii="Arial" w:hAnsi="Arial" w:cs="Arial"/>
                <w:sz w:val="16"/>
                <w:szCs w:val="16"/>
              </w:rPr>
            </w:pPr>
            <w:r w:rsidRPr="00AC3A7F">
              <w:rPr>
                <w:sz w:val="16"/>
                <w:szCs w:val="16"/>
              </w:rPr>
              <w:t>2009 NMFS study area length</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-70.42</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-70.84</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-70.83</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-71.12</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sz w:val="16"/>
                <w:szCs w:val="16"/>
              </w:rPr>
            </w:pPr>
            <w:r w:rsidRPr="00AC3A7F">
              <w:rPr>
                <w:sz w:val="16"/>
                <w:szCs w:val="16"/>
              </w:rPr>
              <w:t>M prior</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3.29</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4.49</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3.59</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4.78</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rFonts w:ascii="Arial" w:hAnsi="Arial" w:cs="Arial"/>
                <w:sz w:val="16"/>
                <w:szCs w:val="16"/>
              </w:rPr>
            </w:pPr>
            <w:r w:rsidRPr="00AC3A7F">
              <w:rPr>
                <w:sz w:val="16"/>
                <w:szCs w:val="16"/>
              </w:rPr>
              <w:t>maturity smooth</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45.71</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48.40</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45.04</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47.97</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rFonts w:ascii="Arial" w:hAnsi="Arial" w:cs="Arial"/>
                <w:sz w:val="16"/>
                <w:szCs w:val="16"/>
              </w:rPr>
            </w:pPr>
            <w:r w:rsidRPr="00AC3A7F">
              <w:rPr>
                <w:sz w:val="16"/>
                <w:szCs w:val="16"/>
              </w:rPr>
              <w:t>growth a</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35.76</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43.28</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0.31</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0.04</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sz w:val="16"/>
                <w:szCs w:val="16"/>
              </w:rPr>
            </w:pPr>
            <w:r w:rsidRPr="00AC3A7F">
              <w:rPr>
                <w:sz w:val="16"/>
                <w:szCs w:val="16"/>
              </w:rPr>
              <w:t>growth b</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52.09</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52.26</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14.28</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18.76</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sz w:val="16"/>
                <w:szCs w:val="16"/>
              </w:rPr>
            </w:pPr>
            <w:r w:rsidRPr="00AC3A7F">
              <w:rPr>
                <w:sz w:val="16"/>
                <w:szCs w:val="16"/>
              </w:rPr>
              <w:t>2009 BSFRF biomass</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0.12</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0.14</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0.11</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0.13</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sz w:val="16"/>
                <w:szCs w:val="16"/>
              </w:rPr>
            </w:pPr>
            <w:r w:rsidRPr="00AC3A7F">
              <w:rPr>
                <w:sz w:val="16"/>
                <w:szCs w:val="16"/>
              </w:rPr>
              <w:t>2009 NMFS study area biomass</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0.03</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0.05</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0.03</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0.05</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sz w:val="16"/>
                <w:szCs w:val="16"/>
              </w:rPr>
            </w:pPr>
            <w:r w:rsidRPr="00AC3A7F">
              <w:rPr>
                <w:sz w:val="16"/>
                <w:szCs w:val="16"/>
              </w:rPr>
              <w:t>retained catch</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0.98</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3.42</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0.95</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3.36</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rFonts w:ascii="Arial" w:hAnsi="Arial" w:cs="Arial"/>
                <w:sz w:val="16"/>
                <w:szCs w:val="16"/>
              </w:rPr>
            </w:pPr>
            <w:r w:rsidRPr="00AC3A7F">
              <w:rPr>
                <w:sz w:val="16"/>
                <w:szCs w:val="16"/>
              </w:rPr>
              <w:t>discard catch</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86.14</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141.16</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83.46</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138.85</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sz w:val="16"/>
                <w:szCs w:val="16"/>
              </w:rPr>
            </w:pPr>
            <w:r w:rsidRPr="00AC3A7F">
              <w:rPr>
                <w:sz w:val="16"/>
                <w:szCs w:val="16"/>
              </w:rPr>
              <w:t>trawl catch</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9.53</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9.75</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9.36</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9.61</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sz w:val="16"/>
                <w:szCs w:val="16"/>
              </w:rPr>
            </w:pPr>
            <w:r w:rsidRPr="00AC3A7F">
              <w:rPr>
                <w:sz w:val="16"/>
                <w:szCs w:val="16"/>
              </w:rPr>
              <w:t>female discard catch</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3.78</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4.73</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3.81</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4.75</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rFonts w:ascii="Arial" w:hAnsi="Arial" w:cs="Arial"/>
                <w:sz w:val="16"/>
                <w:szCs w:val="16"/>
              </w:rPr>
            </w:pPr>
            <w:r w:rsidRPr="00AC3A7F">
              <w:rPr>
                <w:sz w:val="16"/>
                <w:szCs w:val="16"/>
              </w:rPr>
              <w:t>survey biomass</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189.73</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178.26</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188.86</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177.66</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sz w:val="16"/>
                <w:szCs w:val="16"/>
              </w:rPr>
            </w:pPr>
            <w:r w:rsidRPr="00AC3A7F">
              <w:rPr>
                <w:sz w:val="16"/>
                <w:szCs w:val="16"/>
              </w:rPr>
              <w:t>F penalty</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83.22</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85.75</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83.26</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86.03</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sz w:val="16"/>
                <w:szCs w:val="16"/>
              </w:rPr>
            </w:pPr>
            <w:r w:rsidRPr="00AC3A7F">
              <w:rPr>
                <w:sz w:val="16"/>
                <w:szCs w:val="16"/>
              </w:rPr>
              <w:t>2010 BSFRF Biomass</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0.47</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0.80</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0.44</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0.77</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sz w:val="16"/>
                <w:szCs w:val="16"/>
              </w:rPr>
            </w:pPr>
            <w:r w:rsidRPr="00AC3A7F">
              <w:rPr>
                <w:sz w:val="16"/>
                <w:szCs w:val="16"/>
              </w:rPr>
              <w:t>2010 NMFS Biomass</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1.25</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1.71</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1.24</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1.69</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sz w:val="16"/>
                <w:szCs w:val="16"/>
              </w:rPr>
            </w:pPr>
            <w:r w:rsidRPr="00AC3A7F">
              <w:rPr>
                <w:sz w:val="16"/>
                <w:szCs w:val="16"/>
              </w:rPr>
              <w:t>initial numbers fit</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506.63</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506.39</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505.91</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505.84</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sz w:val="16"/>
                <w:szCs w:val="16"/>
              </w:rPr>
            </w:pPr>
            <w:r w:rsidRPr="00AC3A7F">
              <w:rPr>
                <w:sz w:val="16"/>
                <w:szCs w:val="16"/>
              </w:rPr>
              <w:t>2010 BSFRF length</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-60.48</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-60.58</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-60.87</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-61.22</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sz w:val="16"/>
                <w:szCs w:val="16"/>
              </w:rPr>
            </w:pPr>
            <w:r w:rsidRPr="00AC3A7F">
              <w:rPr>
                <w:sz w:val="16"/>
                <w:szCs w:val="16"/>
              </w:rPr>
              <w:t>2010 NMFS length</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-73.24</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-72.54</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-74.53</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-73.99</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sz w:val="16"/>
                <w:szCs w:val="16"/>
              </w:rPr>
            </w:pPr>
            <w:r w:rsidRPr="00AC3A7F">
              <w:rPr>
                <w:sz w:val="16"/>
                <w:szCs w:val="16"/>
              </w:rPr>
              <w:t>male survey selectivity smooth constraint</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3.62</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3.58</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3.59</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3.55</w:t>
            </w:r>
          </w:p>
        </w:tc>
      </w:tr>
      <w:tr w:rsidR="00C65A68" w:rsidTr="001243F1">
        <w:trPr>
          <w:trHeight w:val="260"/>
        </w:trPr>
        <w:tc>
          <w:tcPr>
            <w:tcW w:w="3959" w:type="dxa"/>
            <w:gridSpan w:val="2"/>
            <w:shd w:val="clear" w:color="auto" w:fill="auto"/>
            <w:noWrap/>
            <w:vAlign w:val="bottom"/>
          </w:tcPr>
          <w:p w:rsidR="00C65A68" w:rsidRPr="00AC3A7F" w:rsidRDefault="00C65A68" w:rsidP="00C65A68">
            <w:pPr>
              <w:rPr>
                <w:rFonts w:ascii="Arial" w:hAnsi="Arial" w:cs="Arial"/>
                <w:sz w:val="16"/>
                <w:szCs w:val="16"/>
              </w:rPr>
            </w:pPr>
            <w:r w:rsidRPr="00AC3A7F">
              <w:rPr>
                <w:sz w:val="16"/>
                <w:szCs w:val="16"/>
              </w:rPr>
              <w:t>init nos smooth constraint</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39.04</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40.30</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38.77</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40.11</w:t>
            </w:r>
          </w:p>
        </w:tc>
      </w:tr>
      <w:tr w:rsidR="00125E46" w:rsidTr="001243F1">
        <w:trPr>
          <w:trHeight w:val="260"/>
        </w:trPr>
        <w:tc>
          <w:tcPr>
            <w:tcW w:w="3959" w:type="dxa"/>
            <w:gridSpan w:val="2"/>
            <w:shd w:val="clear" w:color="auto" w:fill="auto"/>
            <w:noWrap/>
            <w:vAlign w:val="bottom"/>
          </w:tcPr>
          <w:p w:rsidR="00125E46" w:rsidRPr="00AC3A7F" w:rsidRDefault="00125E46" w:rsidP="003C36AB">
            <w:pPr>
              <w:rPr>
                <w:rFonts w:ascii="Arial" w:hAnsi="Arial" w:cs="Arial"/>
                <w:sz w:val="16"/>
                <w:szCs w:val="16"/>
              </w:rPr>
            </w:pPr>
          </w:p>
        </w:tc>
        <w:tc>
          <w:tcPr>
            <w:tcW w:w="1081" w:type="dxa"/>
            <w:shd w:val="clear" w:color="auto" w:fill="auto"/>
            <w:noWrap/>
            <w:vAlign w:val="bottom"/>
          </w:tcPr>
          <w:p w:rsidR="00125E46" w:rsidRPr="00AC3A7F" w:rsidRDefault="00125E46">
            <w:pPr>
              <w:rPr>
                <w:rFonts w:ascii="Arial" w:hAnsi="Arial" w:cs="Arial"/>
                <w:color w:val="000000"/>
                <w:sz w:val="16"/>
                <w:szCs w:val="16"/>
              </w:rPr>
            </w:pPr>
            <w:r w:rsidRPr="00AC3A7F">
              <w:rPr>
                <w:rFonts w:ascii="Arial" w:hAnsi="Arial" w:cs="Arial"/>
                <w:color w:val="000000"/>
                <w:sz w:val="16"/>
                <w:szCs w:val="16"/>
              </w:rPr>
              <w:t> </w:t>
            </w:r>
          </w:p>
        </w:tc>
        <w:tc>
          <w:tcPr>
            <w:tcW w:w="1164" w:type="dxa"/>
            <w:shd w:val="clear" w:color="auto" w:fill="auto"/>
            <w:noWrap/>
            <w:vAlign w:val="bottom"/>
          </w:tcPr>
          <w:p w:rsidR="00125E46" w:rsidRPr="00AC3A7F" w:rsidRDefault="00125E46">
            <w:pPr>
              <w:rPr>
                <w:rFonts w:ascii="Arial" w:hAnsi="Arial" w:cs="Arial"/>
                <w:color w:val="000000"/>
                <w:sz w:val="16"/>
                <w:szCs w:val="16"/>
              </w:rPr>
            </w:pPr>
          </w:p>
        </w:tc>
        <w:tc>
          <w:tcPr>
            <w:tcW w:w="1053" w:type="dxa"/>
          </w:tcPr>
          <w:p w:rsidR="00125E46" w:rsidRPr="00AC3A7F" w:rsidRDefault="00125E46">
            <w:pPr>
              <w:rPr>
                <w:rFonts w:ascii="Arial" w:hAnsi="Arial" w:cs="Arial"/>
                <w:color w:val="000000"/>
                <w:sz w:val="16"/>
                <w:szCs w:val="16"/>
              </w:rPr>
            </w:pPr>
          </w:p>
        </w:tc>
        <w:tc>
          <w:tcPr>
            <w:tcW w:w="1053" w:type="dxa"/>
          </w:tcPr>
          <w:p w:rsidR="00125E46" w:rsidRPr="00AC3A7F" w:rsidRDefault="00125E46">
            <w:pPr>
              <w:rPr>
                <w:rFonts w:ascii="Arial" w:hAnsi="Arial" w:cs="Arial"/>
                <w:color w:val="000000"/>
                <w:sz w:val="16"/>
                <w:szCs w:val="16"/>
              </w:rPr>
            </w:pPr>
          </w:p>
        </w:tc>
      </w:tr>
      <w:tr w:rsidR="00C65A68" w:rsidTr="001243F1">
        <w:trPr>
          <w:trHeight w:val="260"/>
        </w:trPr>
        <w:tc>
          <w:tcPr>
            <w:tcW w:w="3959" w:type="dxa"/>
            <w:gridSpan w:val="2"/>
            <w:shd w:val="clear" w:color="auto" w:fill="auto"/>
            <w:noWrap/>
            <w:vAlign w:val="bottom"/>
          </w:tcPr>
          <w:p w:rsidR="00C65A68" w:rsidRPr="00AC3A7F" w:rsidRDefault="00C65A68" w:rsidP="00C65A68">
            <w:pPr>
              <w:rPr>
                <w:rFonts w:ascii="Arial" w:hAnsi="Arial" w:cs="Arial"/>
                <w:sz w:val="16"/>
                <w:szCs w:val="16"/>
              </w:rPr>
            </w:pPr>
            <w:r w:rsidRPr="00AC3A7F">
              <w:rPr>
                <w:rFonts w:ascii="Arial" w:hAnsi="Arial" w:cs="Arial"/>
                <w:sz w:val="16"/>
                <w:szCs w:val="16"/>
              </w:rPr>
              <w:t>Total</w:t>
            </w:r>
          </w:p>
        </w:tc>
        <w:tc>
          <w:tcPr>
            <w:tcW w:w="1081"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5931.963</w:t>
            </w:r>
          </w:p>
        </w:tc>
        <w:tc>
          <w:tcPr>
            <w:tcW w:w="1164" w:type="dxa"/>
            <w:shd w:val="clear" w:color="auto" w:fill="auto"/>
            <w:noWrap/>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6124.1818</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5831.713</w:t>
            </w:r>
          </w:p>
        </w:tc>
        <w:tc>
          <w:tcPr>
            <w:tcW w:w="1053" w:type="dxa"/>
            <w:vAlign w:val="bottom"/>
          </w:tcPr>
          <w:p w:rsidR="00C65A68" w:rsidRPr="00AC3A7F" w:rsidRDefault="00C65A68" w:rsidP="00C65A68">
            <w:pPr>
              <w:jc w:val="right"/>
              <w:rPr>
                <w:rFonts w:ascii="Calibri" w:hAnsi="Calibri"/>
                <w:color w:val="000000"/>
                <w:sz w:val="16"/>
                <w:szCs w:val="16"/>
              </w:rPr>
            </w:pPr>
            <w:r w:rsidRPr="00AC3A7F">
              <w:rPr>
                <w:rFonts w:ascii="Calibri" w:hAnsi="Calibri"/>
                <w:color w:val="000000"/>
                <w:sz w:val="16"/>
                <w:szCs w:val="16"/>
              </w:rPr>
              <w:t>6021.593</w:t>
            </w:r>
          </w:p>
        </w:tc>
      </w:tr>
      <w:tr w:rsidR="001243F1" w:rsidTr="001243F1">
        <w:trPr>
          <w:trHeight w:val="260"/>
        </w:trPr>
        <w:tc>
          <w:tcPr>
            <w:tcW w:w="3959" w:type="dxa"/>
            <w:gridSpan w:val="2"/>
            <w:shd w:val="clear" w:color="auto" w:fill="auto"/>
            <w:noWrap/>
            <w:vAlign w:val="bottom"/>
          </w:tcPr>
          <w:p w:rsidR="001243F1" w:rsidRPr="00AC3A7F" w:rsidRDefault="001243F1" w:rsidP="00C65A68">
            <w:pPr>
              <w:rPr>
                <w:rFonts w:ascii="Arial" w:hAnsi="Arial" w:cs="Arial"/>
                <w:sz w:val="16"/>
                <w:szCs w:val="16"/>
              </w:rPr>
            </w:pPr>
          </w:p>
        </w:tc>
        <w:tc>
          <w:tcPr>
            <w:tcW w:w="1081" w:type="dxa"/>
            <w:shd w:val="clear" w:color="auto" w:fill="auto"/>
            <w:noWrap/>
            <w:vAlign w:val="bottom"/>
          </w:tcPr>
          <w:p w:rsidR="001243F1" w:rsidRPr="00AC3A7F" w:rsidRDefault="001243F1" w:rsidP="00C65A68">
            <w:pPr>
              <w:jc w:val="right"/>
              <w:rPr>
                <w:rFonts w:ascii="Calibri" w:hAnsi="Calibri"/>
                <w:color w:val="000000"/>
                <w:sz w:val="16"/>
                <w:szCs w:val="16"/>
              </w:rPr>
            </w:pPr>
          </w:p>
        </w:tc>
        <w:tc>
          <w:tcPr>
            <w:tcW w:w="1164" w:type="dxa"/>
            <w:shd w:val="clear" w:color="auto" w:fill="auto"/>
            <w:noWrap/>
            <w:vAlign w:val="bottom"/>
          </w:tcPr>
          <w:p w:rsidR="001243F1" w:rsidRPr="00AC3A7F" w:rsidRDefault="001243F1" w:rsidP="00C65A68">
            <w:pPr>
              <w:jc w:val="right"/>
              <w:rPr>
                <w:rFonts w:ascii="Calibri" w:hAnsi="Calibri"/>
                <w:color w:val="000000"/>
                <w:sz w:val="16"/>
                <w:szCs w:val="16"/>
              </w:rPr>
            </w:pPr>
          </w:p>
        </w:tc>
        <w:tc>
          <w:tcPr>
            <w:tcW w:w="1053" w:type="dxa"/>
            <w:vAlign w:val="bottom"/>
          </w:tcPr>
          <w:p w:rsidR="001243F1" w:rsidRPr="00AC3A7F" w:rsidRDefault="001243F1" w:rsidP="00C65A68">
            <w:pPr>
              <w:jc w:val="right"/>
              <w:rPr>
                <w:rFonts w:ascii="Calibri" w:hAnsi="Calibri"/>
                <w:color w:val="000000"/>
                <w:sz w:val="16"/>
                <w:szCs w:val="16"/>
              </w:rPr>
            </w:pPr>
          </w:p>
        </w:tc>
        <w:tc>
          <w:tcPr>
            <w:tcW w:w="1053" w:type="dxa"/>
            <w:vAlign w:val="bottom"/>
          </w:tcPr>
          <w:p w:rsidR="001243F1" w:rsidRPr="00AC3A7F" w:rsidRDefault="001243F1" w:rsidP="00C65A68">
            <w:pPr>
              <w:jc w:val="right"/>
              <w:rPr>
                <w:rFonts w:ascii="Calibri" w:hAnsi="Calibri"/>
                <w:color w:val="000000"/>
                <w:sz w:val="16"/>
                <w:szCs w:val="16"/>
              </w:rPr>
            </w:pPr>
          </w:p>
        </w:tc>
      </w:tr>
      <w:tr w:rsidR="001243F1" w:rsidTr="001243F1">
        <w:trPr>
          <w:trHeight w:val="260"/>
        </w:trPr>
        <w:tc>
          <w:tcPr>
            <w:tcW w:w="0" w:type="auto"/>
            <w:shd w:val="clear" w:color="auto" w:fill="auto"/>
            <w:noWrap/>
            <w:vAlign w:val="bottom"/>
          </w:tcPr>
          <w:p w:rsidR="001243F1" w:rsidRPr="00AC3A7F" w:rsidRDefault="001243F1" w:rsidP="001243F1">
            <w:pPr>
              <w:rPr>
                <w:rFonts w:ascii="Arial" w:hAnsi="Arial" w:cs="Arial"/>
                <w:sz w:val="16"/>
                <w:szCs w:val="16"/>
              </w:rPr>
            </w:pPr>
          </w:p>
        </w:tc>
        <w:tc>
          <w:tcPr>
            <w:tcW w:w="3737" w:type="dxa"/>
            <w:shd w:val="clear" w:color="auto" w:fill="auto"/>
            <w:noWrap/>
            <w:vAlign w:val="bottom"/>
          </w:tcPr>
          <w:p w:rsidR="001243F1" w:rsidRPr="00AC3A7F" w:rsidRDefault="001243F1" w:rsidP="001243F1">
            <w:pPr>
              <w:rPr>
                <w:rFonts w:ascii="Arial" w:hAnsi="Arial" w:cs="Arial"/>
                <w:color w:val="000000"/>
                <w:sz w:val="16"/>
                <w:szCs w:val="16"/>
              </w:rPr>
            </w:pPr>
            <w:r w:rsidRPr="00AC3A7F">
              <w:rPr>
                <w:rFonts w:ascii="Arial" w:hAnsi="Arial" w:cs="Arial"/>
                <w:color w:val="000000"/>
                <w:sz w:val="16"/>
                <w:szCs w:val="16"/>
              </w:rPr>
              <w:t> Total without growth likelihoods</w:t>
            </w:r>
          </w:p>
        </w:tc>
        <w:tc>
          <w:tcPr>
            <w:tcW w:w="1081" w:type="dxa"/>
            <w:shd w:val="clear" w:color="auto" w:fill="auto"/>
            <w:noWrap/>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5844.117</w:t>
            </w:r>
          </w:p>
        </w:tc>
        <w:tc>
          <w:tcPr>
            <w:tcW w:w="1164" w:type="dxa"/>
            <w:shd w:val="clear" w:color="auto" w:fill="auto"/>
            <w:noWrap/>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6028.6419</w:t>
            </w:r>
          </w:p>
        </w:tc>
        <w:tc>
          <w:tcPr>
            <w:tcW w:w="1053" w:type="dxa"/>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5817.12</w:t>
            </w:r>
          </w:p>
        </w:tc>
        <w:tc>
          <w:tcPr>
            <w:tcW w:w="1053" w:type="dxa"/>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6002.795</w:t>
            </w:r>
          </w:p>
        </w:tc>
      </w:tr>
      <w:tr w:rsidR="00B47D9B" w:rsidTr="001243F1">
        <w:trPr>
          <w:trHeight w:val="260"/>
        </w:trPr>
        <w:tc>
          <w:tcPr>
            <w:tcW w:w="0" w:type="auto"/>
            <w:shd w:val="clear" w:color="auto" w:fill="auto"/>
            <w:noWrap/>
            <w:vAlign w:val="bottom"/>
          </w:tcPr>
          <w:p w:rsidR="00B47D9B" w:rsidRPr="00AC3A7F" w:rsidRDefault="00B47D9B" w:rsidP="00B47D9B">
            <w:pPr>
              <w:jc w:val="right"/>
              <w:rPr>
                <w:rFonts w:ascii="Arial" w:hAnsi="Arial" w:cs="Arial"/>
                <w:sz w:val="16"/>
                <w:szCs w:val="16"/>
              </w:rPr>
            </w:pPr>
          </w:p>
        </w:tc>
        <w:tc>
          <w:tcPr>
            <w:tcW w:w="3737" w:type="dxa"/>
            <w:shd w:val="clear" w:color="auto" w:fill="auto"/>
            <w:noWrap/>
            <w:vAlign w:val="bottom"/>
          </w:tcPr>
          <w:p w:rsidR="00B47D9B" w:rsidRPr="00AC3A7F" w:rsidRDefault="00B47D9B" w:rsidP="00B47D9B">
            <w:pPr>
              <w:rPr>
                <w:rFonts w:ascii="Arial" w:hAnsi="Arial" w:cs="Arial"/>
                <w:color w:val="000000"/>
                <w:sz w:val="16"/>
                <w:szCs w:val="16"/>
              </w:rPr>
            </w:pPr>
          </w:p>
        </w:tc>
        <w:tc>
          <w:tcPr>
            <w:tcW w:w="1081" w:type="dxa"/>
            <w:shd w:val="clear" w:color="auto" w:fill="auto"/>
            <w:noWrap/>
            <w:vAlign w:val="bottom"/>
          </w:tcPr>
          <w:p w:rsidR="00B47D9B" w:rsidRPr="00AC3A7F" w:rsidRDefault="00B47D9B" w:rsidP="00B47D9B">
            <w:pPr>
              <w:jc w:val="right"/>
              <w:rPr>
                <w:rFonts w:ascii="Calibri" w:hAnsi="Calibri"/>
                <w:color w:val="000000"/>
                <w:sz w:val="16"/>
                <w:szCs w:val="16"/>
              </w:rPr>
            </w:pPr>
          </w:p>
        </w:tc>
        <w:tc>
          <w:tcPr>
            <w:tcW w:w="1164" w:type="dxa"/>
            <w:shd w:val="clear" w:color="auto" w:fill="auto"/>
            <w:noWrap/>
            <w:vAlign w:val="bottom"/>
          </w:tcPr>
          <w:p w:rsidR="00B47D9B" w:rsidRPr="00AC3A7F" w:rsidRDefault="00B47D9B" w:rsidP="00B47D9B">
            <w:pPr>
              <w:jc w:val="right"/>
              <w:rPr>
                <w:rFonts w:ascii="Calibri" w:hAnsi="Calibri"/>
                <w:color w:val="000000"/>
                <w:sz w:val="16"/>
                <w:szCs w:val="16"/>
              </w:rPr>
            </w:pPr>
          </w:p>
        </w:tc>
        <w:tc>
          <w:tcPr>
            <w:tcW w:w="1053" w:type="dxa"/>
            <w:vAlign w:val="bottom"/>
          </w:tcPr>
          <w:p w:rsidR="00B47D9B" w:rsidRPr="00AC3A7F" w:rsidRDefault="00B47D9B" w:rsidP="00B47D9B">
            <w:pPr>
              <w:jc w:val="right"/>
              <w:rPr>
                <w:rFonts w:ascii="Calibri" w:hAnsi="Calibri"/>
                <w:color w:val="000000"/>
                <w:sz w:val="16"/>
                <w:szCs w:val="16"/>
              </w:rPr>
            </w:pPr>
          </w:p>
        </w:tc>
        <w:tc>
          <w:tcPr>
            <w:tcW w:w="1053" w:type="dxa"/>
            <w:vAlign w:val="bottom"/>
          </w:tcPr>
          <w:p w:rsidR="00B47D9B" w:rsidRPr="00AC3A7F" w:rsidRDefault="00B47D9B" w:rsidP="00B47D9B">
            <w:pPr>
              <w:jc w:val="right"/>
              <w:rPr>
                <w:rFonts w:ascii="Calibri" w:hAnsi="Calibri"/>
                <w:color w:val="000000"/>
                <w:sz w:val="16"/>
                <w:szCs w:val="16"/>
              </w:rPr>
            </w:pPr>
          </w:p>
        </w:tc>
      </w:tr>
      <w:tr w:rsidR="001243F1" w:rsidTr="001243F1">
        <w:trPr>
          <w:trHeight w:val="260"/>
        </w:trPr>
        <w:tc>
          <w:tcPr>
            <w:tcW w:w="0" w:type="auto"/>
            <w:shd w:val="clear" w:color="auto" w:fill="auto"/>
            <w:noWrap/>
            <w:vAlign w:val="bottom"/>
          </w:tcPr>
          <w:p w:rsidR="001243F1" w:rsidRPr="00AC3A7F" w:rsidRDefault="001243F1" w:rsidP="001243F1">
            <w:pPr>
              <w:jc w:val="right"/>
              <w:rPr>
                <w:rFonts w:ascii="Arial" w:hAnsi="Arial" w:cs="Arial"/>
                <w:sz w:val="16"/>
                <w:szCs w:val="16"/>
              </w:rPr>
            </w:pPr>
          </w:p>
        </w:tc>
        <w:tc>
          <w:tcPr>
            <w:tcW w:w="3737" w:type="dxa"/>
            <w:shd w:val="clear" w:color="auto" w:fill="auto"/>
            <w:noWrap/>
            <w:vAlign w:val="bottom"/>
          </w:tcPr>
          <w:p w:rsidR="001243F1" w:rsidRPr="00AC3A7F" w:rsidRDefault="001243F1" w:rsidP="001243F1">
            <w:pPr>
              <w:rPr>
                <w:rFonts w:ascii="Arial" w:hAnsi="Arial" w:cs="Arial"/>
                <w:color w:val="000000"/>
                <w:sz w:val="16"/>
                <w:szCs w:val="16"/>
              </w:rPr>
            </w:pPr>
            <w:r w:rsidRPr="00AC3A7F">
              <w:rPr>
                <w:rFonts w:ascii="Arial" w:hAnsi="Arial" w:cs="Arial"/>
                <w:color w:val="000000"/>
                <w:sz w:val="16"/>
                <w:szCs w:val="16"/>
              </w:rPr>
              <w:t>Q</w:t>
            </w:r>
          </w:p>
        </w:tc>
        <w:tc>
          <w:tcPr>
            <w:tcW w:w="1081" w:type="dxa"/>
            <w:shd w:val="clear" w:color="auto" w:fill="auto"/>
            <w:noWrap/>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0.546</w:t>
            </w:r>
          </w:p>
        </w:tc>
        <w:tc>
          <w:tcPr>
            <w:tcW w:w="1164" w:type="dxa"/>
            <w:shd w:val="clear" w:color="auto" w:fill="auto"/>
            <w:noWrap/>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0.583</w:t>
            </w:r>
          </w:p>
        </w:tc>
        <w:tc>
          <w:tcPr>
            <w:tcW w:w="1053" w:type="dxa"/>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0.540</w:t>
            </w:r>
          </w:p>
        </w:tc>
        <w:tc>
          <w:tcPr>
            <w:tcW w:w="1053" w:type="dxa"/>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0.578</w:t>
            </w:r>
          </w:p>
        </w:tc>
      </w:tr>
      <w:tr w:rsidR="001243F1" w:rsidTr="001243F1">
        <w:trPr>
          <w:trHeight w:val="260"/>
        </w:trPr>
        <w:tc>
          <w:tcPr>
            <w:tcW w:w="0" w:type="auto"/>
            <w:shd w:val="clear" w:color="auto" w:fill="auto"/>
            <w:noWrap/>
            <w:vAlign w:val="bottom"/>
          </w:tcPr>
          <w:p w:rsidR="001243F1" w:rsidRPr="00AC3A7F" w:rsidRDefault="001243F1" w:rsidP="001243F1">
            <w:pPr>
              <w:jc w:val="right"/>
              <w:rPr>
                <w:rFonts w:ascii="Arial" w:hAnsi="Arial" w:cs="Arial"/>
                <w:sz w:val="16"/>
                <w:szCs w:val="16"/>
              </w:rPr>
            </w:pPr>
          </w:p>
        </w:tc>
        <w:tc>
          <w:tcPr>
            <w:tcW w:w="3737" w:type="dxa"/>
            <w:shd w:val="clear" w:color="auto" w:fill="auto"/>
            <w:noWrap/>
            <w:vAlign w:val="bottom"/>
          </w:tcPr>
          <w:p w:rsidR="001243F1" w:rsidRPr="00AC3A7F" w:rsidRDefault="001243F1" w:rsidP="001243F1">
            <w:pPr>
              <w:rPr>
                <w:rFonts w:ascii="Arial" w:hAnsi="Arial" w:cs="Arial"/>
                <w:color w:val="000000"/>
                <w:sz w:val="16"/>
                <w:szCs w:val="16"/>
              </w:rPr>
            </w:pPr>
            <w:r w:rsidRPr="00AC3A7F">
              <w:rPr>
                <w:rFonts w:ascii="Arial" w:hAnsi="Arial" w:cs="Arial"/>
                <w:color w:val="000000"/>
                <w:sz w:val="16"/>
                <w:szCs w:val="16"/>
              </w:rPr>
              <w:t>no. parameters</w:t>
            </w:r>
          </w:p>
        </w:tc>
        <w:tc>
          <w:tcPr>
            <w:tcW w:w="1081" w:type="dxa"/>
            <w:shd w:val="clear" w:color="auto" w:fill="auto"/>
            <w:noWrap/>
            <w:vAlign w:val="bottom"/>
          </w:tcPr>
          <w:p w:rsidR="001243F1" w:rsidRPr="00AC3A7F" w:rsidRDefault="001243F1" w:rsidP="001243F1">
            <w:pPr>
              <w:jc w:val="right"/>
              <w:rPr>
                <w:rFonts w:ascii="Arial" w:hAnsi="Arial" w:cs="Arial"/>
                <w:color w:val="000000"/>
                <w:sz w:val="16"/>
                <w:szCs w:val="16"/>
              </w:rPr>
            </w:pPr>
            <w:r w:rsidRPr="00AC3A7F">
              <w:rPr>
                <w:rFonts w:ascii="Arial" w:hAnsi="Arial" w:cs="Arial"/>
                <w:color w:val="000000"/>
                <w:sz w:val="16"/>
                <w:szCs w:val="16"/>
              </w:rPr>
              <w:t>311</w:t>
            </w:r>
          </w:p>
        </w:tc>
        <w:tc>
          <w:tcPr>
            <w:tcW w:w="1164" w:type="dxa"/>
            <w:shd w:val="clear" w:color="auto" w:fill="auto"/>
            <w:noWrap/>
            <w:vAlign w:val="bottom"/>
          </w:tcPr>
          <w:p w:rsidR="001243F1" w:rsidRPr="00AC3A7F" w:rsidRDefault="001243F1" w:rsidP="001243F1">
            <w:pPr>
              <w:jc w:val="right"/>
              <w:rPr>
                <w:rFonts w:ascii="Arial" w:hAnsi="Arial" w:cs="Arial"/>
                <w:color w:val="000000"/>
                <w:sz w:val="16"/>
                <w:szCs w:val="16"/>
              </w:rPr>
            </w:pPr>
            <w:r w:rsidRPr="00AC3A7F">
              <w:rPr>
                <w:rFonts w:ascii="Arial" w:hAnsi="Arial" w:cs="Arial"/>
                <w:color w:val="000000"/>
                <w:sz w:val="16"/>
                <w:szCs w:val="16"/>
              </w:rPr>
              <w:t>311</w:t>
            </w:r>
          </w:p>
        </w:tc>
        <w:tc>
          <w:tcPr>
            <w:tcW w:w="1053" w:type="dxa"/>
          </w:tcPr>
          <w:p w:rsidR="001243F1" w:rsidRPr="00AC3A7F" w:rsidRDefault="001243F1" w:rsidP="001243F1">
            <w:pPr>
              <w:jc w:val="right"/>
              <w:rPr>
                <w:rFonts w:ascii="Arial" w:hAnsi="Arial" w:cs="Arial"/>
                <w:color w:val="000000"/>
                <w:sz w:val="16"/>
                <w:szCs w:val="16"/>
              </w:rPr>
            </w:pPr>
            <w:r w:rsidRPr="00AC3A7F">
              <w:rPr>
                <w:rFonts w:ascii="Arial" w:hAnsi="Arial" w:cs="Arial"/>
                <w:color w:val="000000"/>
                <w:sz w:val="16"/>
                <w:szCs w:val="16"/>
              </w:rPr>
              <w:t>310</w:t>
            </w:r>
          </w:p>
        </w:tc>
        <w:tc>
          <w:tcPr>
            <w:tcW w:w="1053" w:type="dxa"/>
          </w:tcPr>
          <w:p w:rsidR="001243F1" w:rsidRPr="00AC3A7F" w:rsidRDefault="001243F1" w:rsidP="001243F1">
            <w:pPr>
              <w:jc w:val="right"/>
              <w:rPr>
                <w:rFonts w:ascii="Arial" w:hAnsi="Arial" w:cs="Arial"/>
                <w:color w:val="000000"/>
                <w:sz w:val="16"/>
                <w:szCs w:val="16"/>
              </w:rPr>
            </w:pPr>
            <w:r w:rsidRPr="00AC3A7F">
              <w:rPr>
                <w:rFonts w:ascii="Arial" w:hAnsi="Arial" w:cs="Arial"/>
                <w:color w:val="000000"/>
                <w:sz w:val="16"/>
                <w:szCs w:val="16"/>
              </w:rPr>
              <w:t>310</w:t>
            </w:r>
          </w:p>
        </w:tc>
      </w:tr>
      <w:tr w:rsidR="001243F1" w:rsidTr="001243F1">
        <w:trPr>
          <w:trHeight w:val="260"/>
        </w:trPr>
        <w:tc>
          <w:tcPr>
            <w:tcW w:w="0" w:type="auto"/>
            <w:shd w:val="clear" w:color="auto" w:fill="auto"/>
            <w:noWrap/>
            <w:vAlign w:val="bottom"/>
          </w:tcPr>
          <w:p w:rsidR="001243F1" w:rsidRPr="00AC3A7F" w:rsidRDefault="001243F1" w:rsidP="001243F1">
            <w:pPr>
              <w:jc w:val="right"/>
              <w:rPr>
                <w:rFonts w:ascii="Arial" w:hAnsi="Arial" w:cs="Arial"/>
                <w:sz w:val="16"/>
                <w:szCs w:val="16"/>
              </w:rPr>
            </w:pPr>
          </w:p>
        </w:tc>
        <w:tc>
          <w:tcPr>
            <w:tcW w:w="3737" w:type="dxa"/>
            <w:shd w:val="clear" w:color="auto" w:fill="auto"/>
            <w:noWrap/>
            <w:vAlign w:val="bottom"/>
          </w:tcPr>
          <w:p w:rsidR="001243F1" w:rsidRPr="00AC3A7F" w:rsidRDefault="001243F1" w:rsidP="001243F1">
            <w:pPr>
              <w:rPr>
                <w:rFonts w:ascii="Arial" w:hAnsi="Arial" w:cs="Arial"/>
                <w:color w:val="000000"/>
                <w:sz w:val="16"/>
                <w:szCs w:val="16"/>
              </w:rPr>
            </w:pPr>
            <w:r w:rsidRPr="00AC3A7F">
              <w:rPr>
                <w:rFonts w:ascii="Arial" w:hAnsi="Arial" w:cs="Arial"/>
                <w:color w:val="000000"/>
                <w:sz w:val="16"/>
                <w:szCs w:val="16"/>
              </w:rPr>
              <w:t>immat M</w:t>
            </w:r>
          </w:p>
        </w:tc>
        <w:tc>
          <w:tcPr>
            <w:tcW w:w="1081" w:type="dxa"/>
            <w:shd w:val="clear" w:color="auto" w:fill="auto"/>
            <w:noWrap/>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0.386</w:t>
            </w:r>
          </w:p>
        </w:tc>
        <w:tc>
          <w:tcPr>
            <w:tcW w:w="1164" w:type="dxa"/>
            <w:shd w:val="clear" w:color="auto" w:fill="auto"/>
            <w:noWrap/>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0.349</w:t>
            </w:r>
          </w:p>
        </w:tc>
        <w:tc>
          <w:tcPr>
            <w:tcW w:w="1053" w:type="dxa"/>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0.387</w:t>
            </w:r>
          </w:p>
        </w:tc>
        <w:tc>
          <w:tcPr>
            <w:tcW w:w="1053" w:type="dxa"/>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0.353</w:t>
            </w:r>
          </w:p>
        </w:tc>
      </w:tr>
      <w:tr w:rsidR="001243F1" w:rsidTr="001243F1">
        <w:trPr>
          <w:trHeight w:val="260"/>
        </w:trPr>
        <w:tc>
          <w:tcPr>
            <w:tcW w:w="0" w:type="auto"/>
            <w:shd w:val="clear" w:color="auto" w:fill="auto"/>
            <w:noWrap/>
            <w:vAlign w:val="bottom"/>
          </w:tcPr>
          <w:p w:rsidR="001243F1" w:rsidRPr="00AC3A7F" w:rsidRDefault="001243F1" w:rsidP="001243F1">
            <w:pPr>
              <w:jc w:val="right"/>
              <w:rPr>
                <w:rFonts w:ascii="Arial" w:hAnsi="Arial" w:cs="Arial"/>
                <w:sz w:val="16"/>
                <w:szCs w:val="16"/>
              </w:rPr>
            </w:pPr>
          </w:p>
        </w:tc>
        <w:tc>
          <w:tcPr>
            <w:tcW w:w="3737" w:type="dxa"/>
            <w:shd w:val="clear" w:color="auto" w:fill="auto"/>
            <w:noWrap/>
            <w:vAlign w:val="bottom"/>
          </w:tcPr>
          <w:p w:rsidR="001243F1" w:rsidRPr="00AC3A7F" w:rsidRDefault="001243F1" w:rsidP="001243F1">
            <w:pPr>
              <w:rPr>
                <w:rFonts w:ascii="Arial" w:hAnsi="Arial" w:cs="Arial"/>
                <w:color w:val="000000"/>
                <w:sz w:val="16"/>
                <w:szCs w:val="16"/>
              </w:rPr>
            </w:pPr>
            <w:r w:rsidRPr="00AC3A7F">
              <w:rPr>
                <w:rFonts w:ascii="Arial" w:hAnsi="Arial" w:cs="Arial"/>
                <w:color w:val="000000"/>
                <w:sz w:val="16"/>
                <w:szCs w:val="16"/>
              </w:rPr>
              <w:t>M mature females</w:t>
            </w:r>
          </w:p>
        </w:tc>
        <w:tc>
          <w:tcPr>
            <w:tcW w:w="1081" w:type="dxa"/>
            <w:shd w:val="clear" w:color="auto" w:fill="auto"/>
            <w:noWrap/>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0.230</w:t>
            </w:r>
          </w:p>
        </w:tc>
        <w:tc>
          <w:tcPr>
            <w:tcW w:w="1164" w:type="dxa"/>
            <w:shd w:val="clear" w:color="auto" w:fill="auto"/>
            <w:noWrap/>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0.230</w:t>
            </w:r>
          </w:p>
        </w:tc>
        <w:tc>
          <w:tcPr>
            <w:tcW w:w="1053" w:type="dxa"/>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0.230</w:t>
            </w:r>
          </w:p>
        </w:tc>
        <w:tc>
          <w:tcPr>
            <w:tcW w:w="1053" w:type="dxa"/>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0.230</w:t>
            </w:r>
          </w:p>
        </w:tc>
      </w:tr>
      <w:tr w:rsidR="001243F1" w:rsidTr="001243F1">
        <w:trPr>
          <w:trHeight w:val="323"/>
        </w:trPr>
        <w:tc>
          <w:tcPr>
            <w:tcW w:w="0" w:type="auto"/>
            <w:shd w:val="clear" w:color="auto" w:fill="auto"/>
            <w:noWrap/>
            <w:vAlign w:val="bottom"/>
          </w:tcPr>
          <w:p w:rsidR="001243F1" w:rsidRPr="00AC3A7F" w:rsidRDefault="001243F1" w:rsidP="001243F1">
            <w:pPr>
              <w:jc w:val="right"/>
              <w:rPr>
                <w:rFonts w:ascii="Arial" w:hAnsi="Arial" w:cs="Arial"/>
                <w:sz w:val="16"/>
                <w:szCs w:val="16"/>
              </w:rPr>
            </w:pPr>
          </w:p>
        </w:tc>
        <w:tc>
          <w:tcPr>
            <w:tcW w:w="3737" w:type="dxa"/>
            <w:shd w:val="clear" w:color="auto" w:fill="auto"/>
            <w:noWrap/>
            <w:vAlign w:val="bottom"/>
          </w:tcPr>
          <w:p w:rsidR="001243F1" w:rsidRPr="00AC3A7F" w:rsidRDefault="001243F1" w:rsidP="001243F1">
            <w:pPr>
              <w:rPr>
                <w:rFonts w:ascii="Arial" w:hAnsi="Arial" w:cs="Arial"/>
                <w:color w:val="000000"/>
                <w:sz w:val="16"/>
                <w:szCs w:val="16"/>
              </w:rPr>
            </w:pPr>
            <w:r w:rsidRPr="00AC3A7F">
              <w:rPr>
                <w:rFonts w:ascii="Arial" w:hAnsi="Arial" w:cs="Arial"/>
                <w:color w:val="000000"/>
                <w:sz w:val="16"/>
                <w:szCs w:val="16"/>
              </w:rPr>
              <w:t>M mature males</w:t>
            </w:r>
          </w:p>
        </w:tc>
        <w:tc>
          <w:tcPr>
            <w:tcW w:w="1081" w:type="dxa"/>
            <w:shd w:val="clear" w:color="auto" w:fill="auto"/>
            <w:noWrap/>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0.261</w:t>
            </w:r>
          </w:p>
        </w:tc>
        <w:tc>
          <w:tcPr>
            <w:tcW w:w="1164" w:type="dxa"/>
            <w:shd w:val="clear" w:color="auto" w:fill="auto"/>
            <w:noWrap/>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0.267</w:t>
            </w:r>
          </w:p>
        </w:tc>
        <w:tc>
          <w:tcPr>
            <w:tcW w:w="1053" w:type="dxa"/>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0.262</w:t>
            </w:r>
          </w:p>
        </w:tc>
        <w:tc>
          <w:tcPr>
            <w:tcW w:w="1053" w:type="dxa"/>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0.268</w:t>
            </w:r>
          </w:p>
        </w:tc>
      </w:tr>
      <w:tr w:rsidR="001243F1" w:rsidTr="001243F1">
        <w:trPr>
          <w:trHeight w:val="323"/>
        </w:trPr>
        <w:tc>
          <w:tcPr>
            <w:tcW w:w="0" w:type="auto"/>
            <w:shd w:val="clear" w:color="auto" w:fill="auto"/>
            <w:noWrap/>
            <w:vAlign w:val="bottom"/>
          </w:tcPr>
          <w:p w:rsidR="001243F1" w:rsidRPr="00AC3A7F" w:rsidRDefault="001243F1" w:rsidP="001243F1">
            <w:pPr>
              <w:jc w:val="right"/>
              <w:rPr>
                <w:rFonts w:ascii="Arial" w:hAnsi="Arial" w:cs="Arial"/>
                <w:sz w:val="16"/>
                <w:szCs w:val="16"/>
              </w:rPr>
            </w:pPr>
          </w:p>
        </w:tc>
        <w:tc>
          <w:tcPr>
            <w:tcW w:w="3737" w:type="dxa"/>
            <w:shd w:val="clear" w:color="auto" w:fill="auto"/>
            <w:noWrap/>
            <w:vAlign w:val="bottom"/>
          </w:tcPr>
          <w:p w:rsidR="001243F1" w:rsidRPr="00AC3A7F" w:rsidRDefault="001243F1" w:rsidP="001243F1">
            <w:pPr>
              <w:rPr>
                <w:rFonts w:ascii="Arial" w:hAnsi="Arial" w:cs="Arial"/>
                <w:color w:val="000000"/>
                <w:sz w:val="16"/>
                <w:szCs w:val="16"/>
              </w:rPr>
            </w:pPr>
            <w:r w:rsidRPr="00AC3A7F">
              <w:rPr>
                <w:rFonts w:ascii="Arial" w:hAnsi="Arial" w:cs="Arial"/>
                <w:color w:val="000000"/>
                <w:sz w:val="16"/>
                <w:szCs w:val="16"/>
              </w:rPr>
              <w:t>Growth intercept female</w:t>
            </w:r>
          </w:p>
        </w:tc>
        <w:tc>
          <w:tcPr>
            <w:tcW w:w="1081" w:type="dxa"/>
            <w:shd w:val="clear" w:color="auto" w:fill="auto"/>
            <w:noWrap/>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4.559</w:t>
            </w:r>
          </w:p>
        </w:tc>
        <w:tc>
          <w:tcPr>
            <w:tcW w:w="1164" w:type="dxa"/>
            <w:shd w:val="clear" w:color="auto" w:fill="auto"/>
            <w:noWrap/>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4.368</w:t>
            </w:r>
          </w:p>
        </w:tc>
        <w:tc>
          <w:tcPr>
            <w:tcW w:w="1053" w:type="dxa"/>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6.019</w:t>
            </w:r>
          </w:p>
        </w:tc>
        <w:tc>
          <w:tcPr>
            <w:tcW w:w="1053" w:type="dxa"/>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6.398</w:t>
            </w:r>
          </w:p>
        </w:tc>
      </w:tr>
      <w:tr w:rsidR="001243F1" w:rsidTr="001243F1">
        <w:trPr>
          <w:trHeight w:val="323"/>
        </w:trPr>
        <w:tc>
          <w:tcPr>
            <w:tcW w:w="0" w:type="auto"/>
            <w:shd w:val="clear" w:color="auto" w:fill="auto"/>
            <w:noWrap/>
            <w:vAlign w:val="bottom"/>
          </w:tcPr>
          <w:p w:rsidR="001243F1" w:rsidRPr="00AC3A7F" w:rsidRDefault="001243F1" w:rsidP="001243F1">
            <w:pPr>
              <w:jc w:val="right"/>
              <w:rPr>
                <w:rFonts w:ascii="Arial" w:hAnsi="Arial" w:cs="Arial"/>
                <w:sz w:val="16"/>
                <w:szCs w:val="16"/>
              </w:rPr>
            </w:pPr>
          </w:p>
        </w:tc>
        <w:tc>
          <w:tcPr>
            <w:tcW w:w="3737" w:type="dxa"/>
            <w:shd w:val="clear" w:color="auto" w:fill="auto"/>
            <w:noWrap/>
            <w:vAlign w:val="bottom"/>
          </w:tcPr>
          <w:p w:rsidR="001243F1" w:rsidRPr="00AC3A7F" w:rsidRDefault="001243F1" w:rsidP="001243F1">
            <w:pPr>
              <w:rPr>
                <w:rFonts w:ascii="Arial" w:hAnsi="Arial" w:cs="Arial"/>
                <w:color w:val="000000"/>
                <w:sz w:val="16"/>
                <w:szCs w:val="16"/>
              </w:rPr>
            </w:pPr>
            <w:r w:rsidRPr="00AC3A7F">
              <w:rPr>
                <w:rFonts w:ascii="Arial" w:hAnsi="Arial" w:cs="Arial"/>
                <w:color w:val="000000"/>
                <w:sz w:val="16"/>
                <w:szCs w:val="16"/>
              </w:rPr>
              <w:t>Growth intercept male</w:t>
            </w:r>
          </w:p>
        </w:tc>
        <w:tc>
          <w:tcPr>
            <w:tcW w:w="1081" w:type="dxa"/>
            <w:shd w:val="clear" w:color="auto" w:fill="auto"/>
            <w:noWrap/>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5.406</w:t>
            </w:r>
          </w:p>
        </w:tc>
        <w:tc>
          <w:tcPr>
            <w:tcW w:w="1164" w:type="dxa"/>
            <w:shd w:val="clear" w:color="auto" w:fill="auto"/>
            <w:noWrap/>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6.040</w:t>
            </w:r>
          </w:p>
        </w:tc>
        <w:tc>
          <w:tcPr>
            <w:tcW w:w="1053" w:type="dxa"/>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6.019</w:t>
            </w:r>
          </w:p>
        </w:tc>
        <w:tc>
          <w:tcPr>
            <w:tcW w:w="1053" w:type="dxa"/>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6.398</w:t>
            </w:r>
          </w:p>
        </w:tc>
      </w:tr>
      <w:tr w:rsidR="001243F1" w:rsidTr="001243F1">
        <w:trPr>
          <w:trHeight w:val="323"/>
        </w:trPr>
        <w:tc>
          <w:tcPr>
            <w:tcW w:w="0" w:type="auto"/>
            <w:shd w:val="clear" w:color="auto" w:fill="auto"/>
            <w:noWrap/>
            <w:vAlign w:val="bottom"/>
          </w:tcPr>
          <w:p w:rsidR="001243F1" w:rsidRPr="00AC3A7F" w:rsidRDefault="001243F1" w:rsidP="001243F1">
            <w:pPr>
              <w:jc w:val="right"/>
              <w:rPr>
                <w:rFonts w:ascii="Arial" w:hAnsi="Arial" w:cs="Arial"/>
                <w:sz w:val="16"/>
                <w:szCs w:val="16"/>
              </w:rPr>
            </w:pPr>
          </w:p>
        </w:tc>
        <w:tc>
          <w:tcPr>
            <w:tcW w:w="3737" w:type="dxa"/>
            <w:shd w:val="clear" w:color="auto" w:fill="auto"/>
            <w:noWrap/>
            <w:vAlign w:val="bottom"/>
          </w:tcPr>
          <w:p w:rsidR="001243F1" w:rsidRPr="00AC3A7F" w:rsidRDefault="001243F1" w:rsidP="001243F1">
            <w:pPr>
              <w:rPr>
                <w:rFonts w:ascii="Arial" w:hAnsi="Arial" w:cs="Arial"/>
                <w:color w:val="000000"/>
                <w:sz w:val="16"/>
                <w:szCs w:val="16"/>
              </w:rPr>
            </w:pPr>
            <w:r w:rsidRPr="00AC3A7F">
              <w:rPr>
                <w:rFonts w:ascii="Arial" w:hAnsi="Arial" w:cs="Arial"/>
                <w:color w:val="000000"/>
                <w:sz w:val="16"/>
                <w:szCs w:val="16"/>
              </w:rPr>
              <w:t>Growth slope female</w:t>
            </w:r>
          </w:p>
        </w:tc>
        <w:tc>
          <w:tcPr>
            <w:tcW w:w="1081" w:type="dxa"/>
            <w:shd w:val="clear" w:color="auto" w:fill="auto"/>
            <w:noWrap/>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1.160</w:t>
            </w:r>
          </w:p>
        </w:tc>
        <w:tc>
          <w:tcPr>
            <w:tcW w:w="1164" w:type="dxa"/>
            <w:shd w:val="clear" w:color="auto" w:fill="auto"/>
            <w:noWrap/>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1.164</w:t>
            </w:r>
          </w:p>
        </w:tc>
        <w:tc>
          <w:tcPr>
            <w:tcW w:w="1053" w:type="dxa"/>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1.107</w:t>
            </w:r>
          </w:p>
        </w:tc>
        <w:tc>
          <w:tcPr>
            <w:tcW w:w="1053" w:type="dxa"/>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1.099</w:t>
            </w:r>
          </w:p>
        </w:tc>
      </w:tr>
      <w:tr w:rsidR="001243F1" w:rsidTr="001243F1">
        <w:trPr>
          <w:trHeight w:val="323"/>
        </w:trPr>
        <w:tc>
          <w:tcPr>
            <w:tcW w:w="0" w:type="auto"/>
            <w:shd w:val="clear" w:color="auto" w:fill="auto"/>
            <w:noWrap/>
            <w:vAlign w:val="bottom"/>
          </w:tcPr>
          <w:p w:rsidR="001243F1" w:rsidRPr="00AC3A7F" w:rsidRDefault="001243F1" w:rsidP="001243F1">
            <w:pPr>
              <w:jc w:val="right"/>
              <w:rPr>
                <w:rFonts w:ascii="Arial" w:hAnsi="Arial" w:cs="Arial"/>
                <w:sz w:val="16"/>
                <w:szCs w:val="16"/>
              </w:rPr>
            </w:pPr>
          </w:p>
        </w:tc>
        <w:tc>
          <w:tcPr>
            <w:tcW w:w="3737" w:type="dxa"/>
            <w:shd w:val="clear" w:color="auto" w:fill="auto"/>
            <w:noWrap/>
            <w:vAlign w:val="bottom"/>
          </w:tcPr>
          <w:p w:rsidR="001243F1" w:rsidRPr="00AC3A7F" w:rsidRDefault="001243F1" w:rsidP="001243F1">
            <w:pPr>
              <w:rPr>
                <w:rFonts w:ascii="Arial" w:hAnsi="Arial" w:cs="Arial"/>
                <w:color w:val="000000"/>
                <w:sz w:val="16"/>
                <w:szCs w:val="16"/>
              </w:rPr>
            </w:pPr>
            <w:r w:rsidRPr="00AC3A7F">
              <w:rPr>
                <w:rFonts w:ascii="Arial" w:hAnsi="Arial" w:cs="Arial"/>
                <w:color w:val="000000"/>
                <w:sz w:val="16"/>
                <w:szCs w:val="16"/>
              </w:rPr>
              <w:t>Growth slope male</w:t>
            </w:r>
          </w:p>
        </w:tc>
        <w:tc>
          <w:tcPr>
            <w:tcW w:w="1081" w:type="dxa"/>
            <w:shd w:val="clear" w:color="auto" w:fill="auto"/>
            <w:noWrap/>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1.168</w:t>
            </w:r>
          </w:p>
        </w:tc>
        <w:tc>
          <w:tcPr>
            <w:tcW w:w="1164" w:type="dxa"/>
            <w:shd w:val="clear" w:color="auto" w:fill="auto"/>
            <w:noWrap/>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1.158</w:t>
            </w:r>
          </w:p>
        </w:tc>
        <w:tc>
          <w:tcPr>
            <w:tcW w:w="1053" w:type="dxa"/>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1.156</w:t>
            </w:r>
          </w:p>
        </w:tc>
        <w:tc>
          <w:tcPr>
            <w:tcW w:w="1053" w:type="dxa"/>
            <w:vAlign w:val="bottom"/>
          </w:tcPr>
          <w:p w:rsidR="001243F1" w:rsidRPr="00AC3A7F" w:rsidRDefault="001243F1" w:rsidP="001243F1">
            <w:pPr>
              <w:jc w:val="right"/>
              <w:rPr>
                <w:rFonts w:ascii="Calibri" w:hAnsi="Calibri"/>
                <w:color w:val="000000"/>
                <w:sz w:val="16"/>
                <w:szCs w:val="16"/>
              </w:rPr>
            </w:pPr>
            <w:r w:rsidRPr="00AC3A7F">
              <w:rPr>
                <w:rFonts w:ascii="Calibri" w:hAnsi="Calibri"/>
                <w:color w:val="000000"/>
                <w:sz w:val="16"/>
                <w:szCs w:val="16"/>
              </w:rPr>
              <w:t>1.151</w:t>
            </w:r>
          </w:p>
        </w:tc>
      </w:tr>
    </w:tbl>
    <w:p w:rsidR="003C36AB" w:rsidRDefault="003C36AB" w:rsidP="003C36AB">
      <w:pPr>
        <w:rPr>
          <w:sz w:val="22"/>
          <w:szCs w:val="22"/>
        </w:rPr>
      </w:pPr>
    </w:p>
    <w:p w:rsidR="00B47D9B" w:rsidRDefault="007A5E6E" w:rsidP="007A5E6E">
      <w:pPr>
        <w:rPr>
          <w:sz w:val="22"/>
          <w:szCs w:val="22"/>
        </w:rPr>
      </w:pPr>
      <w:r>
        <w:rPr>
          <w:sz w:val="22"/>
          <w:szCs w:val="22"/>
        </w:rPr>
        <w:t xml:space="preserve"> </w:t>
      </w:r>
    </w:p>
    <w:p w:rsidR="00B47D9B" w:rsidRDefault="00B47D9B" w:rsidP="004D04FF"/>
    <w:p w:rsidR="00AC3A7F" w:rsidRDefault="00EB775A" w:rsidP="00AC3A7F">
      <w:pPr>
        <w:rPr>
          <w:sz w:val="24"/>
          <w:szCs w:val="24"/>
        </w:rPr>
      </w:pPr>
      <w:r w:rsidRPr="00EB775A">
        <w:rPr>
          <w:sz w:val="24"/>
          <w:szCs w:val="24"/>
        </w:rPr>
        <w:t>Table 14.</w:t>
      </w:r>
      <w:r>
        <w:rPr>
          <w:sz w:val="24"/>
          <w:szCs w:val="24"/>
        </w:rPr>
        <w:t xml:space="preserve">  Reference v</w:t>
      </w:r>
      <w:r w:rsidR="009A6EC3">
        <w:rPr>
          <w:sz w:val="24"/>
          <w:szCs w:val="24"/>
        </w:rPr>
        <w:t>alu</w:t>
      </w:r>
      <w:r w:rsidR="003E515E">
        <w:rPr>
          <w:sz w:val="24"/>
          <w:szCs w:val="24"/>
        </w:rPr>
        <w:t>es for scenarios with new growth</w:t>
      </w:r>
      <w:r w:rsidR="009A6EC3">
        <w:rPr>
          <w:sz w:val="24"/>
          <w:szCs w:val="24"/>
        </w:rPr>
        <w:t xml:space="preserve">, old growth, discard mortality </w:t>
      </w:r>
      <w:r w:rsidR="00AC3A7F">
        <w:rPr>
          <w:sz w:val="24"/>
          <w:szCs w:val="24"/>
        </w:rPr>
        <w:t xml:space="preserve"> in directed pot fishery of 0.3 and 0.5.</w:t>
      </w:r>
    </w:p>
    <w:p w:rsidR="00AC3A7F" w:rsidRDefault="00AC3A7F" w:rsidP="004D04FF">
      <w:pPr>
        <w:rPr>
          <w:sz w:val="24"/>
          <w:szCs w:val="24"/>
        </w:rPr>
      </w:pPr>
    </w:p>
    <w:p w:rsidR="00AC3A7F" w:rsidRDefault="00AC3A7F" w:rsidP="004D04FF">
      <w:pPr>
        <w:rPr>
          <w:sz w:val="24"/>
          <w:szCs w:val="24"/>
        </w:rPr>
      </w:pPr>
    </w:p>
    <w:p w:rsidR="00AC3A7F" w:rsidRDefault="00AC3A7F" w:rsidP="004D04FF">
      <w:pPr>
        <w:rPr>
          <w:sz w:val="24"/>
          <w:szCs w:val="24"/>
        </w:rPr>
      </w:pPr>
    </w:p>
    <w:tbl>
      <w:tblPr>
        <w:tblStyle w:val="TableGrid"/>
        <w:tblpPr w:leftFromText="180" w:rightFromText="180" w:vertAnchor="page" w:horzAnchor="margin" w:tblpY="3529"/>
        <w:tblW w:w="8856" w:type="dxa"/>
        <w:tblLook w:val="04A0" w:firstRow="1" w:lastRow="0" w:firstColumn="1" w:lastColumn="0" w:noHBand="0" w:noVBand="1"/>
      </w:tblPr>
      <w:tblGrid>
        <w:gridCol w:w="3046"/>
        <w:gridCol w:w="1527"/>
        <w:gridCol w:w="1527"/>
        <w:gridCol w:w="1378"/>
        <w:gridCol w:w="1378"/>
      </w:tblGrid>
      <w:tr w:rsidR="009A6EC3" w:rsidRPr="00EB775A" w:rsidTr="00AC3A7F">
        <w:trPr>
          <w:trHeight w:val="308"/>
        </w:trPr>
        <w:tc>
          <w:tcPr>
            <w:tcW w:w="3046" w:type="dxa"/>
            <w:noWrap/>
            <w:hideMark/>
          </w:tcPr>
          <w:p w:rsidR="009A6EC3" w:rsidRPr="00EB775A" w:rsidRDefault="009A6EC3" w:rsidP="00AC3A7F">
            <w:pPr>
              <w:rPr>
                <w:rFonts w:ascii="Calibri" w:hAnsi="Calibri" w:cs="Calibri"/>
                <w:color w:val="000000"/>
                <w:sz w:val="22"/>
                <w:szCs w:val="22"/>
              </w:rPr>
            </w:pPr>
          </w:p>
        </w:tc>
        <w:tc>
          <w:tcPr>
            <w:tcW w:w="1527" w:type="dxa"/>
            <w:noWrap/>
          </w:tcPr>
          <w:p w:rsidR="009A6EC3" w:rsidRPr="00EB775A" w:rsidRDefault="009A6EC3" w:rsidP="00AC3A7F">
            <w:pPr>
              <w:rPr>
                <w:rFonts w:ascii="Calibri" w:hAnsi="Calibri" w:cs="Calibri"/>
                <w:color w:val="000000"/>
                <w:sz w:val="22"/>
                <w:szCs w:val="22"/>
              </w:rPr>
            </w:pPr>
            <w:r>
              <w:rPr>
                <w:rFonts w:ascii="Calibri" w:hAnsi="Calibri" w:cs="Calibri"/>
                <w:color w:val="000000"/>
                <w:sz w:val="22"/>
                <w:szCs w:val="22"/>
              </w:rPr>
              <w:t>Base –new growth</w:t>
            </w:r>
          </w:p>
        </w:tc>
        <w:tc>
          <w:tcPr>
            <w:tcW w:w="1527" w:type="dxa"/>
            <w:noWrap/>
          </w:tcPr>
          <w:p w:rsidR="008C08F1" w:rsidRDefault="008C08F1" w:rsidP="00AC3A7F">
            <w:pPr>
              <w:rPr>
                <w:rFonts w:ascii="Calibri" w:hAnsi="Calibri" w:cs="Calibri"/>
                <w:color w:val="000000"/>
                <w:sz w:val="22"/>
                <w:szCs w:val="22"/>
              </w:rPr>
            </w:pPr>
            <w:r>
              <w:rPr>
                <w:rFonts w:ascii="Calibri" w:hAnsi="Calibri" w:cs="Calibri"/>
                <w:color w:val="000000"/>
                <w:sz w:val="22"/>
                <w:szCs w:val="22"/>
              </w:rPr>
              <w:t>Scenario 2</w:t>
            </w:r>
          </w:p>
          <w:p w:rsidR="009A6EC3" w:rsidRPr="00EB775A" w:rsidRDefault="009A6EC3" w:rsidP="00AC3A7F">
            <w:pPr>
              <w:rPr>
                <w:rFonts w:ascii="Calibri" w:hAnsi="Calibri" w:cs="Calibri"/>
                <w:color w:val="000000"/>
                <w:sz w:val="22"/>
                <w:szCs w:val="22"/>
              </w:rPr>
            </w:pPr>
            <w:r>
              <w:rPr>
                <w:rFonts w:ascii="Calibri" w:hAnsi="Calibri" w:cs="Calibri"/>
                <w:color w:val="000000"/>
                <w:sz w:val="22"/>
                <w:szCs w:val="22"/>
              </w:rPr>
              <w:t>New Growth</w:t>
            </w:r>
          </w:p>
        </w:tc>
        <w:tc>
          <w:tcPr>
            <w:tcW w:w="1378" w:type="dxa"/>
          </w:tcPr>
          <w:p w:rsidR="008C08F1" w:rsidRDefault="008C08F1" w:rsidP="00AC3A7F">
            <w:pPr>
              <w:rPr>
                <w:rFonts w:ascii="Calibri" w:hAnsi="Calibri" w:cs="Calibri"/>
                <w:color w:val="000000"/>
                <w:sz w:val="22"/>
                <w:szCs w:val="22"/>
              </w:rPr>
            </w:pPr>
            <w:r>
              <w:rPr>
                <w:rFonts w:ascii="Calibri" w:hAnsi="Calibri" w:cs="Calibri"/>
                <w:color w:val="000000"/>
                <w:sz w:val="22"/>
                <w:szCs w:val="22"/>
              </w:rPr>
              <w:t>Scenario 3</w:t>
            </w:r>
          </w:p>
          <w:p w:rsidR="009A6EC3" w:rsidRPr="00EB775A" w:rsidRDefault="009A6EC3" w:rsidP="00AC3A7F">
            <w:pPr>
              <w:rPr>
                <w:rFonts w:ascii="Calibri" w:hAnsi="Calibri" w:cs="Calibri"/>
                <w:color w:val="000000"/>
                <w:sz w:val="22"/>
                <w:szCs w:val="22"/>
              </w:rPr>
            </w:pPr>
            <w:r>
              <w:rPr>
                <w:rFonts w:ascii="Calibri" w:hAnsi="Calibri" w:cs="Calibri"/>
                <w:color w:val="000000"/>
                <w:sz w:val="22"/>
                <w:szCs w:val="22"/>
              </w:rPr>
              <w:t>Old growth</w:t>
            </w:r>
          </w:p>
        </w:tc>
        <w:tc>
          <w:tcPr>
            <w:tcW w:w="1378" w:type="dxa"/>
          </w:tcPr>
          <w:p w:rsidR="008C08F1" w:rsidRDefault="008C08F1" w:rsidP="00AC3A7F">
            <w:pPr>
              <w:rPr>
                <w:rFonts w:ascii="Calibri" w:hAnsi="Calibri" w:cs="Calibri"/>
                <w:color w:val="000000"/>
                <w:sz w:val="22"/>
                <w:szCs w:val="22"/>
              </w:rPr>
            </w:pPr>
            <w:r>
              <w:rPr>
                <w:rFonts w:ascii="Calibri" w:hAnsi="Calibri" w:cs="Calibri"/>
                <w:color w:val="000000"/>
                <w:sz w:val="22"/>
                <w:szCs w:val="22"/>
              </w:rPr>
              <w:t>Scenario 4</w:t>
            </w:r>
          </w:p>
          <w:p w:rsidR="009A6EC3" w:rsidRPr="00EB775A" w:rsidRDefault="009A6EC3" w:rsidP="00AC3A7F">
            <w:pPr>
              <w:rPr>
                <w:rFonts w:ascii="Calibri" w:hAnsi="Calibri" w:cs="Calibri"/>
                <w:color w:val="000000"/>
                <w:sz w:val="22"/>
                <w:szCs w:val="22"/>
              </w:rPr>
            </w:pPr>
            <w:r>
              <w:rPr>
                <w:rFonts w:ascii="Calibri" w:hAnsi="Calibri" w:cs="Calibri"/>
                <w:color w:val="000000"/>
                <w:sz w:val="22"/>
                <w:szCs w:val="22"/>
              </w:rPr>
              <w:t>Old growth</w:t>
            </w:r>
          </w:p>
        </w:tc>
      </w:tr>
      <w:tr w:rsidR="009A6EC3" w:rsidRPr="00EB775A" w:rsidTr="00AC3A7F">
        <w:trPr>
          <w:trHeight w:val="308"/>
        </w:trPr>
        <w:tc>
          <w:tcPr>
            <w:tcW w:w="3046" w:type="dxa"/>
            <w:noWrap/>
          </w:tcPr>
          <w:p w:rsidR="009A6EC3" w:rsidRPr="00EB775A" w:rsidRDefault="009A6EC3" w:rsidP="00AC3A7F">
            <w:pPr>
              <w:rPr>
                <w:rFonts w:ascii="Calibri" w:hAnsi="Calibri" w:cs="Calibri"/>
                <w:color w:val="000000"/>
                <w:sz w:val="22"/>
                <w:szCs w:val="22"/>
              </w:rPr>
            </w:pPr>
          </w:p>
        </w:tc>
        <w:tc>
          <w:tcPr>
            <w:tcW w:w="1527" w:type="dxa"/>
            <w:noWrap/>
          </w:tcPr>
          <w:p w:rsidR="009A6EC3" w:rsidRPr="00EB775A" w:rsidRDefault="009A6EC3" w:rsidP="00AC3A7F">
            <w:pPr>
              <w:rPr>
                <w:rFonts w:ascii="Calibri" w:hAnsi="Calibri" w:cs="Calibri"/>
                <w:color w:val="000000"/>
                <w:sz w:val="22"/>
                <w:szCs w:val="22"/>
              </w:rPr>
            </w:pPr>
            <w:r>
              <w:rPr>
                <w:rFonts w:ascii="Calibri" w:hAnsi="Calibri" w:cs="Calibri"/>
                <w:color w:val="000000"/>
                <w:sz w:val="22"/>
                <w:szCs w:val="22"/>
              </w:rPr>
              <w:t xml:space="preserve"> DM=0.3</w:t>
            </w:r>
          </w:p>
        </w:tc>
        <w:tc>
          <w:tcPr>
            <w:tcW w:w="1527" w:type="dxa"/>
            <w:noWrap/>
          </w:tcPr>
          <w:p w:rsidR="009A6EC3" w:rsidRPr="00EB775A" w:rsidRDefault="009A6EC3" w:rsidP="00AC3A7F">
            <w:pPr>
              <w:rPr>
                <w:rFonts w:ascii="Calibri" w:hAnsi="Calibri" w:cs="Calibri"/>
                <w:color w:val="000000"/>
                <w:sz w:val="22"/>
                <w:szCs w:val="22"/>
              </w:rPr>
            </w:pPr>
            <w:r>
              <w:rPr>
                <w:rFonts w:ascii="Calibri" w:hAnsi="Calibri" w:cs="Calibri"/>
                <w:color w:val="000000"/>
                <w:sz w:val="22"/>
                <w:szCs w:val="22"/>
              </w:rPr>
              <w:t xml:space="preserve">DM=0.5 </w:t>
            </w:r>
          </w:p>
        </w:tc>
        <w:tc>
          <w:tcPr>
            <w:tcW w:w="1378" w:type="dxa"/>
          </w:tcPr>
          <w:p w:rsidR="009A6EC3" w:rsidRPr="00EB775A" w:rsidRDefault="009A6EC3" w:rsidP="00AC3A7F">
            <w:pPr>
              <w:rPr>
                <w:rFonts w:ascii="Calibri" w:hAnsi="Calibri" w:cs="Calibri"/>
                <w:color w:val="000000"/>
                <w:sz w:val="22"/>
                <w:szCs w:val="22"/>
              </w:rPr>
            </w:pPr>
            <w:r>
              <w:rPr>
                <w:rFonts w:ascii="Calibri" w:hAnsi="Calibri" w:cs="Calibri"/>
                <w:color w:val="000000"/>
                <w:sz w:val="22"/>
                <w:szCs w:val="22"/>
              </w:rPr>
              <w:t>DM=0.3</w:t>
            </w:r>
          </w:p>
        </w:tc>
        <w:tc>
          <w:tcPr>
            <w:tcW w:w="1378" w:type="dxa"/>
          </w:tcPr>
          <w:p w:rsidR="009A6EC3" w:rsidRPr="00EB775A" w:rsidRDefault="009A6EC3" w:rsidP="00AC3A7F">
            <w:pPr>
              <w:rPr>
                <w:rFonts w:ascii="Calibri" w:hAnsi="Calibri" w:cs="Calibri"/>
                <w:color w:val="000000"/>
                <w:sz w:val="22"/>
                <w:szCs w:val="22"/>
              </w:rPr>
            </w:pPr>
            <w:r>
              <w:rPr>
                <w:rFonts w:ascii="Calibri" w:hAnsi="Calibri" w:cs="Calibri"/>
                <w:color w:val="000000"/>
                <w:sz w:val="22"/>
                <w:szCs w:val="22"/>
              </w:rPr>
              <w:t>DM=0.5</w:t>
            </w:r>
          </w:p>
        </w:tc>
      </w:tr>
      <w:tr w:rsidR="009A6EC3" w:rsidRPr="00EB775A" w:rsidTr="00AC3A7F">
        <w:trPr>
          <w:trHeight w:val="308"/>
        </w:trPr>
        <w:tc>
          <w:tcPr>
            <w:tcW w:w="3046" w:type="dxa"/>
            <w:noWrap/>
            <w:hideMark/>
          </w:tcPr>
          <w:p w:rsidR="009A6EC3" w:rsidRPr="00EB775A" w:rsidRDefault="009A6EC3" w:rsidP="00AC3A7F">
            <w:pPr>
              <w:rPr>
                <w:rFonts w:ascii="Calibri" w:hAnsi="Calibri" w:cs="Calibri"/>
                <w:color w:val="000000"/>
                <w:sz w:val="22"/>
                <w:szCs w:val="22"/>
              </w:rPr>
            </w:pPr>
            <w:r w:rsidRPr="00EB775A">
              <w:rPr>
                <w:rFonts w:ascii="Calibri" w:hAnsi="Calibri" w:cs="Calibri"/>
                <w:color w:val="000000"/>
                <w:sz w:val="22"/>
                <w:szCs w:val="22"/>
              </w:rPr>
              <w:t>B35%</w:t>
            </w:r>
          </w:p>
        </w:tc>
        <w:tc>
          <w:tcPr>
            <w:tcW w:w="1527" w:type="dxa"/>
            <w:noWrap/>
            <w:vAlign w:val="bottom"/>
            <w:hideMark/>
          </w:tcPr>
          <w:p w:rsidR="009A6EC3" w:rsidRDefault="009A6EC3" w:rsidP="00AC3A7F">
            <w:pPr>
              <w:jc w:val="right"/>
              <w:rPr>
                <w:rFonts w:ascii="Calibri" w:hAnsi="Calibri"/>
                <w:color w:val="000000"/>
                <w:sz w:val="22"/>
                <w:szCs w:val="22"/>
              </w:rPr>
            </w:pPr>
            <w:r>
              <w:rPr>
                <w:rFonts w:ascii="Calibri" w:hAnsi="Calibri"/>
                <w:color w:val="000000"/>
                <w:sz w:val="22"/>
                <w:szCs w:val="22"/>
              </w:rPr>
              <w:t>154.17</w:t>
            </w:r>
          </w:p>
        </w:tc>
        <w:tc>
          <w:tcPr>
            <w:tcW w:w="1527" w:type="dxa"/>
            <w:noWrap/>
            <w:vAlign w:val="bottom"/>
            <w:hideMark/>
          </w:tcPr>
          <w:p w:rsidR="009A6EC3" w:rsidRDefault="009A6EC3" w:rsidP="00AC3A7F">
            <w:pPr>
              <w:jc w:val="right"/>
              <w:rPr>
                <w:rFonts w:ascii="Calibri" w:hAnsi="Calibri"/>
                <w:color w:val="000000"/>
                <w:sz w:val="22"/>
                <w:szCs w:val="22"/>
              </w:rPr>
            </w:pPr>
            <w:r>
              <w:rPr>
                <w:rFonts w:ascii="Calibri" w:hAnsi="Calibri"/>
                <w:color w:val="000000"/>
                <w:sz w:val="22"/>
                <w:szCs w:val="22"/>
              </w:rPr>
              <w:t>151.53</w:t>
            </w:r>
          </w:p>
        </w:tc>
        <w:tc>
          <w:tcPr>
            <w:tcW w:w="1378" w:type="dxa"/>
            <w:vAlign w:val="bottom"/>
          </w:tcPr>
          <w:p w:rsidR="009A6EC3" w:rsidRDefault="009A6EC3" w:rsidP="00AC3A7F">
            <w:pPr>
              <w:jc w:val="right"/>
              <w:rPr>
                <w:rFonts w:ascii="Calibri" w:hAnsi="Calibri"/>
                <w:color w:val="000000"/>
                <w:sz w:val="22"/>
                <w:szCs w:val="22"/>
              </w:rPr>
            </w:pPr>
            <w:r>
              <w:rPr>
                <w:rFonts w:ascii="Calibri" w:hAnsi="Calibri"/>
                <w:color w:val="000000"/>
                <w:sz w:val="22"/>
                <w:szCs w:val="22"/>
              </w:rPr>
              <w:t>154.20</w:t>
            </w:r>
          </w:p>
        </w:tc>
        <w:tc>
          <w:tcPr>
            <w:tcW w:w="1378" w:type="dxa"/>
            <w:vAlign w:val="bottom"/>
          </w:tcPr>
          <w:p w:rsidR="009A6EC3" w:rsidRDefault="009A6EC3" w:rsidP="00AC3A7F">
            <w:pPr>
              <w:jc w:val="right"/>
              <w:rPr>
                <w:rFonts w:ascii="Calibri" w:hAnsi="Calibri"/>
                <w:color w:val="000000"/>
                <w:sz w:val="22"/>
                <w:szCs w:val="22"/>
              </w:rPr>
            </w:pPr>
            <w:r>
              <w:rPr>
                <w:rFonts w:ascii="Calibri" w:hAnsi="Calibri"/>
                <w:color w:val="000000"/>
                <w:sz w:val="22"/>
                <w:szCs w:val="22"/>
              </w:rPr>
              <w:t>151.30</w:t>
            </w:r>
          </w:p>
        </w:tc>
      </w:tr>
      <w:tr w:rsidR="009A6EC3" w:rsidRPr="00EB775A" w:rsidTr="00AC3A7F">
        <w:trPr>
          <w:trHeight w:val="308"/>
        </w:trPr>
        <w:tc>
          <w:tcPr>
            <w:tcW w:w="3046" w:type="dxa"/>
            <w:noWrap/>
            <w:hideMark/>
          </w:tcPr>
          <w:p w:rsidR="009A6EC3" w:rsidRPr="00EB775A" w:rsidRDefault="009A6EC3" w:rsidP="00AC3A7F">
            <w:pPr>
              <w:rPr>
                <w:rFonts w:ascii="Calibri" w:hAnsi="Calibri" w:cs="Calibri"/>
                <w:color w:val="000000"/>
                <w:sz w:val="22"/>
                <w:szCs w:val="22"/>
              </w:rPr>
            </w:pPr>
            <w:r w:rsidRPr="00EB775A">
              <w:rPr>
                <w:rFonts w:ascii="Calibri" w:hAnsi="Calibri" w:cs="Calibri"/>
                <w:color w:val="000000"/>
                <w:sz w:val="22"/>
                <w:szCs w:val="22"/>
              </w:rPr>
              <w:t>F35%</w:t>
            </w:r>
          </w:p>
        </w:tc>
        <w:tc>
          <w:tcPr>
            <w:tcW w:w="1527" w:type="dxa"/>
            <w:noWrap/>
            <w:vAlign w:val="bottom"/>
            <w:hideMark/>
          </w:tcPr>
          <w:p w:rsidR="009A6EC3" w:rsidRDefault="009A6EC3" w:rsidP="00AC3A7F">
            <w:pPr>
              <w:jc w:val="right"/>
              <w:rPr>
                <w:rFonts w:ascii="Calibri" w:hAnsi="Calibri"/>
                <w:color w:val="000000"/>
                <w:sz w:val="22"/>
                <w:szCs w:val="22"/>
              </w:rPr>
            </w:pPr>
            <w:r>
              <w:rPr>
                <w:rFonts w:ascii="Calibri" w:hAnsi="Calibri"/>
                <w:color w:val="000000"/>
                <w:sz w:val="22"/>
                <w:szCs w:val="22"/>
              </w:rPr>
              <w:t>1.58</w:t>
            </w:r>
          </w:p>
        </w:tc>
        <w:tc>
          <w:tcPr>
            <w:tcW w:w="1527" w:type="dxa"/>
            <w:noWrap/>
            <w:vAlign w:val="bottom"/>
            <w:hideMark/>
          </w:tcPr>
          <w:p w:rsidR="009A6EC3" w:rsidRDefault="009A6EC3" w:rsidP="00AC3A7F">
            <w:pPr>
              <w:jc w:val="right"/>
              <w:rPr>
                <w:rFonts w:ascii="Calibri" w:hAnsi="Calibri"/>
                <w:color w:val="000000"/>
                <w:sz w:val="22"/>
                <w:szCs w:val="22"/>
              </w:rPr>
            </w:pPr>
            <w:r>
              <w:rPr>
                <w:rFonts w:ascii="Calibri" w:hAnsi="Calibri"/>
                <w:color w:val="000000"/>
                <w:sz w:val="22"/>
                <w:szCs w:val="22"/>
              </w:rPr>
              <w:t>1.24</w:t>
            </w:r>
          </w:p>
        </w:tc>
        <w:tc>
          <w:tcPr>
            <w:tcW w:w="1378" w:type="dxa"/>
            <w:vAlign w:val="bottom"/>
          </w:tcPr>
          <w:p w:rsidR="009A6EC3" w:rsidRDefault="009A6EC3" w:rsidP="00AC3A7F">
            <w:pPr>
              <w:jc w:val="right"/>
              <w:rPr>
                <w:rFonts w:ascii="Calibri" w:hAnsi="Calibri"/>
                <w:color w:val="000000"/>
                <w:sz w:val="22"/>
                <w:szCs w:val="22"/>
              </w:rPr>
            </w:pPr>
            <w:r>
              <w:rPr>
                <w:rFonts w:ascii="Calibri" w:hAnsi="Calibri"/>
                <w:color w:val="000000"/>
                <w:sz w:val="22"/>
                <w:szCs w:val="22"/>
              </w:rPr>
              <w:t>1.68</w:t>
            </w:r>
          </w:p>
        </w:tc>
        <w:tc>
          <w:tcPr>
            <w:tcW w:w="1378" w:type="dxa"/>
            <w:vAlign w:val="bottom"/>
          </w:tcPr>
          <w:p w:rsidR="009A6EC3" w:rsidRDefault="009A6EC3" w:rsidP="00AC3A7F">
            <w:pPr>
              <w:jc w:val="right"/>
              <w:rPr>
                <w:rFonts w:ascii="Calibri" w:hAnsi="Calibri"/>
                <w:color w:val="000000"/>
                <w:sz w:val="22"/>
                <w:szCs w:val="22"/>
              </w:rPr>
            </w:pPr>
            <w:r>
              <w:rPr>
                <w:rFonts w:ascii="Calibri" w:hAnsi="Calibri"/>
                <w:color w:val="000000"/>
                <w:sz w:val="22"/>
                <w:szCs w:val="22"/>
              </w:rPr>
              <w:t>1.31</w:t>
            </w:r>
          </w:p>
        </w:tc>
      </w:tr>
      <w:tr w:rsidR="009A6EC3" w:rsidRPr="00EB775A" w:rsidTr="00AC3A7F">
        <w:trPr>
          <w:trHeight w:val="308"/>
        </w:trPr>
        <w:tc>
          <w:tcPr>
            <w:tcW w:w="3046" w:type="dxa"/>
            <w:noWrap/>
            <w:hideMark/>
          </w:tcPr>
          <w:p w:rsidR="009A6EC3" w:rsidRPr="00EB775A" w:rsidRDefault="009A6EC3" w:rsidP="00AC3A7F">
            <w:pPr>
              <w:rPr>
                <w:rFonts w:ascii="Calibri" w:hAnsi="Calibri" w:cs="Calibri"/>
                <w:color w:val="000000"/>
                <w:sz w:val="22"/>
                <w:szCs w:val="22"/>
              </w:rPr>
            </w:pPr>
            <w:r w:rsidRPr="00EB775A">
              <w:rPr>
                <w:rFonts w:ascii="Calibri" w:hAnsi="Calibri" w:cs="Calibri"/>
                <w:color w:val="000000"/>
                <w:sz w:val="22"/>
                <w:szCs w:val="22"/>
              </w:rPr>
              <w:t>OFL</w:t>
            </w:r>
            <w:r w:rsidR="008C08F1">
              <w:rPr>
                <w:rFonts w:ascii="Calibri" w:hAnsi="Calibri" w:cs="Calibri"/>
                <w:color w:val="000000"/>
                <w:sz w:val="22"/>
                <w:szCs w:val="22"/>
              </w:rPr>
              <w:t xml:space="preserve">  2013</w:t>
            </w:r>
            <w:r>
              <w:rPr>
                <w:rFonts w:ascii="Calibri" w:hAnsi="Calibri" w:cs="Calibri"/>
                <w:color w:val="000000"/>
                <w:sz w:val="22"/>
                <w:szCs w:val="22"/>
              </w:rPr>
              <w:t>/1</w:t>
            </w:r>
            <w:r w:rsidR="008C08F1">
              <w:rPr>
                <w:rFonts w:ascii="Calibri" w:hAnsi="Calibri" w:cs="Calibri"/>
                <w:color w:val="000000"/>
                <w:sz w:val="22"/>
                <w:szCs w:val="22"/>
              </w:rPr>
              <w:t>4</w:t>
            </w:r>
          </w:p>
        </w:tc>
        <w:tc>
          <w:tcPr>
            <w:tcW w:w="1527" w:type="dxa"/>
            <w:noWrap/>
            <w:vAlign w:val="bottom"/>
            <w:hideMark/>
          </w:tcPr>
          <w:p w:rsidR="009A6EC3" w:rsidRDefault="009A6EC3" w:rsidP="00AC3A7F">
            <w:pPr>
              <w:jc w:val="right"/>
              <w:rPr>
                <w:rFonts w:ascii="Calibri" w:hAnsi="Calibri"/>
                <w:color w:val="000000"/>
                <w:sz w:val="22"/>
                <w:szCs w:val="22"/>
              </w:rPr>
            </w:pPr>
            <w:r>
              <w:rPr>
                <w:rFonts w:ascii="Calibri" w:hAnsi="Calibri"/>
                <w:color w:val="000000"/>
                <w:sz w:val="22"/>
                <w:szCs w:val="22"/>
              </w:rPr>
              <w:t>78.10</w:t>
            </w:r>
          </w:p>
        </w:tc>
        <w:tc>
          <w:tcPr>
            <w:tcW w:w="1527" w:type="dxa"/>
            <w:noWrap/>
            <w:vAlign w:val="bottom"/>
            <w:hideMark/>
          </w:tcPr>
          <w:p w:rsidR="009A6EC3" w:rsidRDefault="009A6EC3" w:rsidP="00AC3A7F">
            <w:pPr>
              <w:jc w:val="right"/>
              <w:rPr>
                <w:rFonts w:ascii="Calibri" w:hAnsi="Calibri"/>
                <w:color w:val="000000"/>
                <w:sz w:val="22"/>
                <w:szCs w:val="22"/>
              </w:rPr>
            </w:pPr>
            <w:r>
              <w:rPr>
                <w:rFonts w:ascii="Calibri" w:hAnsi="Calibri"/>
                <w:color w:val="000000"/>
                <w:sz w:val="22"/>
                <w:szCs w:val="22"/>
              </w:rPr>
              <w:t>69.10</w:t>
            </w:r>
          </w:p>
        </w:tc>
        <w:tc>
          <w:tcPr>
            <w:tcW w:w="1378" w:type="dxa"/>
            <w:vAlign w:val="bottom"/>
          </w:tcPr>
          <w:p w:rsidR="009A6EC3" w:rsidRDefault="009A6EC3" w:rsidP="00AC3A7F">
            <w:pPr>
              <w:jc w:val="right"/>
              <w:rPr>
                <w:rFonts w:ascii="Calibri" w:hAnsi="Calibri"/>
                <w:color w:val="000000"/>
                <w:sz w:val="22"/>
                <w:szCs w:val="22"/>
              </w:rPr>
            </w:pPr>
            <w:r>
              <w:rPr>
                <w:rFonts w:ascii="Calibri" w:hAnsi="Calibri"/>
                <w:color w:val="000000"/>
                <w:sz w:val="22"/>
                <w:szCs w:val="22"/>
              </w:rPr>
              <w:t>78.70</w:t>
            </w:r>
          </w:p>
        </w:tc>
        <w:tc>
          <w:tcPr>
            <w:tcW w:w="1378" w:type="dxa"/>
            <w:vAlign w:val="bottom"/>
          </w:tcPr>
          <w:p w:rsidR="009A6EC3" w:rsidRDefault="009A6EC3" w:rsidP="00AC3A7F">
            <w:pPr>
              <w:jc w:val="right"/>
              <w:rPr>
                <w:rFonts w:ascii="Calibri" w:hAnsi="Calibri"/>
                <w:color w:val="000000"/>
                <w:sz w:val="22"/>
                <w:szCs w:val="22"/>
              </w:rPr>
            </w:pPr>
            <w:r>
              <w:rPr>
                <w:rFonts w:ascii="Calibri" w:hAnsi="Calibri"/>
                <w:color w:val="000000"/>
                <w:sz w:val="22"/>
                <w:szCs w:val="22"/>
              </w:rPr>
              <w:t>69.30</w:t>
            </w:r>
          </w:p>
        </w:tc>
      </w:tr>
      <w:tr w:rsidR="009A6EC3" w:rsidRPr="00EB775A" w:rsidTr="00AC3A7F">
        <w:trPr>
          <w:trHeight w:val="308"/>
        </w:trPr>
        <w:tc>
          <w:tcPr>
            <w:tcW w:w="3046" w:type="dxa"/>
            <w:noWrap/>
            <w:hideMark/>
          </w:tcPr>
          <w:p w:rsidR="009A6EC3" w:rsidRPr="00EB775A" w:rsidRDefault="00403CD4" w:rsidP="00AC3A7F">
            <w:pPr>
              <w:rPr>
                <w:rFonts w:ascii="Calibri" w:hAnsi="Calibri" w:cs="Calibri"/>
                <w:color w:val="000000"/>
                <w:sz w:val="22"/>
                <w:szCs w:val="22"/>
              </w:rPr>
            </w:pPr>
            <w:r>
              <w:rPr>
                <w:rFonts w:ascii="Calibri" w:hAnsi="Calibri" w:cs="Calibri"/>
                <w:color w:val="000000"/>
                <w:sz w:val="22"/>
                <w:szCs w:val="22"/>
              </w:rPr>
              <w:t>ABC</w:t>
            </w:r>
            <w:r w:rsidR="009A6EC3" w:rsidRPr="00EB775A">
              <w:rPr>
                <w:rFonts w:ascii="Calibri" w:hAnsi="Calibri" w:cs="Calibri"/>
                <w:color w:val="000000"/>
                <w:sz w:val="22"/>
                <w:szCs w:val="22"/>
              </w:rPr>
              <w:t>(p*=.49)</w:t>
            </w:r>
          </w:p>
        </w:tc>
        <w:tc>
          <w:tcPr>
            <w:tcW w:w="1527" w:type="dxa"/>
            <w:noWrap/>
            <w:vAlign w:val="bottom"/>
            <w:hideMark/>
          </w:tcPr>
          <w:p w:rsidR="009A6EC3" w:rsidRDefault="009A6EC3" w:rsidP="00AC3A7F">
            <w:pPr>
              <w:jc w:val="right"/>
              <w:rPr>
                <w:rFonts w:ascii="Calibri" w:hAnsi="Calibri"/>
                <w:color w:val="000000"/>
                <w:sz w:val="22"/>
                <w:szCs w:val="22"/>
              </w:rPr>
            </w:pPr>
            <w:r>
              <w:rPr>
                <w:rFonts w:ascii="Calibri" w:hAnsi="Calibri"/>
                <w:color w:val="000000"/>
                <w:sz w:val="22"/>
                <w:szCs w:val="22"/>
              </w:rPr>
              <w:t>78.03</w:t>
            </w:r>
          </w:p>
        </w:tc>
        <w:tc>
          <w:tcPr>
            <w:tcW w:w="1527" w:type="dxa"/>
            <w:noWrap/>
            <w:vAlign w:val="bottom"/>
            <w:hideMark/>
          </w:tcPr>
          <w:p w:rsidR="009A6EC3" w:rsidRDefault="009A6EC3" w:rsidP="00AC3A7F">
            <w:pPr>
              <w:jc w:val="right"/>
              <w:rPr>
                <w:rFonts w:ascii="Calibri" w:hAnsi="Calibri"/>
                <w:color w:val="000000"/>
                <w:sz w:val="22"/>
                <w:szCs w:val="22"/>
              </w:rPr>
            </w:pPr>
            <w:r>
              <w:rPr>
                <w:rFonts w:ascii="Calibri" w:hAnsi="Calibri"/>
                <w:color w:val="000000"/>
                <w:sz w:val="22"/>
                <w:szCs w:val="22"/>
              </w:rPr>
              <w:t>68.95</w:t>
            </w:r>
          </w:p>
        </w:tc>
        <w:tc>
          <w:tcPr>
            <w:tcW w:w="1378" w:type="dxa"/>
            <w:vAlign w:val="bottom"/>
          </w:tcPr>
          <w:p w:rsidR="009A6EC3" w:rsidRDefault="009A6EC3" w:rsidP="00AC3A7F">
            <w:pPr>
              <w:jc w:val="right"/>
              <w:rPr>
                <w:rFonts w:ascii="Calibri" w:hAnsi="Calibri"/>
                <w:color w:val="000000"/>
                <w:sz w:val="22"/>
                <w:szCs w:val="22"/>
              </w:rPr>
            </w:pPr>
            <w:r>
              <w:rPr>
                <w:rFonts w:ascii="Calibri" w:hAnsi="Calibri"/>
                <w:color w:val="000000"/>
                <w:sz w:val="22"/>
                <w:szCs w:val="22"/>
              </w:rPr>
              <w:t>78.50</w:t>
            </w:r>
          </w:p>
        </w:tc>
        <w:tc>
          <w:tcPr>
            <w:tcW w:w="1378" w:type="dxa"/>
            <w:vAlign w:val="bottom"/>
          </w:tcPr>
          <w:p w:rsidR="009A6EC3" w:rsidRDefault="009A6EC3" w:rsidP="00AC3A7F">
            <w:pPr>
              <w:jc w:val="right"/>
              <w:rPr>
                <w:rFonts w:ascii="Calibri" w:hAnsi="Calibri"/>
                <w:color w:val="000000"/>
                <w:sz w:val="22"/>
                <w:szCs w:val="22"/>
              </w:rPr>
            </w:pPr>
            <w:r>
              <w:rPr>
                <w:rFonts w:ascii="Calibri" w:hAnsi="Calibri"/>
                <w:color w:val="000000"/>
                <w:sz w:val="22"/>
                <w:szCs w:val="22"/>
              </w:rPr>
              <w:t>69.10</w:t>
            </w:r>
          </w:p>
        </w:tc>
      </w:tr>
      <w:tr w:rsidR="009A6EC3" w:rsidRPr="00EB775A" w:rsidTr="00AC3A7F">
        <w:trPr>
          <w:trHeight w:val="308"/>
        </w:trPr>
        <w:tc>
          <w:tcPr>
            <w:tcW w:w="3046" w:type="dxa"/>
            <w:noWrap/>
            <w:hideMark/>
          </w:tcPr>
          <w:p w:rsidR="009A6EC3" w:rsidRPr="00EB775A" w:rsidRDefault="00403CD4" w:rsidP="00AC3A7F">
            <w:pPr>
              <w:rPr>
                <w:rFonts w:ascii="Calibri" w:hAnsi="Calibri" w:cs="Calibri"/>
                <w:color w:val="000000"/>
                <w:sz w:val="22"/>
                <w:szCs w:val="22"/>
              </w:rPr>
            </w:pPr>
            <w:r>
              <w:rPr>
                <w:rFonts w:ascii="Calibri" w:hAnsi="Calibri" w:cs="Calibri"/>
                <w:color w:val="000000"/>
                <w:sz w:val="22"/>
                <w:szCs w:val="22"/>
              </w:rPr>
              <w:t>ABC</w:t>
            </w:r>
            <w:r w:rsidR="009A6EC3" w:rsidRPr="00EB775A">
              <w:rPr>
                <w:rFonts w:ascii="Calibri" w:hAnsi="Calibri" w:cs="Calibri"/>
                <w:color w:val="000000"/>
                <w:sz w:val="22"/>
                <w:szCs w:val="22"/>
              </w:rPr>
              <w:t>(90%OFL)</w:t>
            </w:r>
          </w:p>
        </w:tc>
        <w:tc>
          <w:tcPr>
            <w:tcW w:w="1527" w:type="dxa"/>
            <w:noWrap/>
            <w:vAlign w:val="bottom"/>
            <w:hideMark/>
          </w:tcPr>
          <w:p w:rsidR="009A6EC3" w:rsidRDefault="009A6EC3" w:rsidP="00AC3A7F">
            <w:pPr>
              <w:jc w:val="right"/>
              <w:rPr>
                <w:rFonts w:ascii="Calibri" w:hAnsi="Calibri"/>
                <w:color w:val="000000"/>
                <w:sz w:val="22"/>
                <w:szCs w:val="22"/>
              </w:rPr>
            </w:pPr>
            <w:r>
              <w:rPr>
                <w:rFonts w:ascii="Calibri" w:hAnsi="Calibri"/>
                <w:color w:val="000000"/>
                <w:sz w:val="22"/>
                <w:szCs w:val="22"/>
              </w:rPr>
              <w:t>70.29</w:t>
            </w:r>
          </w:p>
        </w:tc>
        <w:tc>
          <w:tcPr>
            <w:tcW w:w="1527" w:type="dxa"/>
            <w:noWrap/>
            <w:vAlign w:val="bottom"/>
            <w:hideMark/>
          </w:tcPr>
          <w:p w:rsidR="009A6EC3" w:rsidRDefault="009A6EC3" w:rsidP="00AC3A7F">
            <w:pPr>
              <w:jc w:val="right"/>
              <w:rPr>
                <w:rFonts w:ascii="Calibri" w:hAnsi="Calibri"/>
                <w:color w:val="000000"/>
                <w:sz w:val="22"/>
                <w:szCs w:val="22"/>
              </w:rPr>
            </w:pPr>
            <w:r>
              <w:rPr>
                <w:rFonts w:ascii="Calibri" w:hAnsi="Calibri"/>
                <w:color w:val="000000"/>
                <w:sz w:val="22"/>
                <w:szCs w:val="22"/>
              </w:rPr>
              <w:t>62.19</w:t>
            </w:r>
          </w:p>
        </w:tc>
        <w:tc>
          <w:tcPr>
            <w:tcW w:w="1378" w:type="dxa"/>
            <w:vAlign w:val="bottom"/>
          </w:tcPr>
          <w:p w:rsidR="009A6EC3" w:rsidRDefault="009A6EC3" w:rsidP="00AC3A7F">
            <w:pPr>
              <w:jc w:val="right"/>
              <w:rPr>
                <w:rFonts w:ascii="Calibri" w:hAnsi="Calibri"/>
                <w:color w:val="000000"/>
                <w:sz w:val="22"/>
                <w:szCs w:val="22"/>
              </w:rPr>
            </w:pPr>
            <w:r>
              <w:rPr>
                <w:rFonts w:ascii="Calibri" w:hAnsi="Calibri"/>
                <w:color w:val="000000"/>
                <w:sz w:val="22"/>
                <w:szCs w:val="22"/>
              </w:rPr>
              <w:t>70.83</w:t>
            </w:r>
          </w:p>
        </w:tc>
        <w:tc>
          <w:tcPr>
            <w:tcW w:w="1378" w:type="dxa"/>
            <w:vAlign w:val="bottom"/>
          </w:tcPr>
          <w:p w:rsidR="009A6EC3" w:rsidRDefault="009A6EC3" w:rsidP="00AC3A7F">
            <w:pPr>
              <w:jc w:val="right"/>
              <w:rPr>
                <w:rFonts w:ascii="Calibri" w:hAnsi="Calibri"/>
                <w:color w:val="000000"/>
                <w:sz w:val="22"/>
                <w:szCs w:val="22"/>
              </w:rPr>
            </w:pPr>
            <w:r>
              <w:rPr>
                <w:rFonts w:ascii="Calibri" w:hAnsi="Calibri"/>
                <w:color w:val="000000"/>
                <w:sz w:val="22"/>
                <w:szCs w:val="22"/>
              </w:rPr>
              <w:t>62.37</w:t>
            </w:r>
          </w:p>
        </w:tc>
      </w:tr>
      <w:tr w:rsidR="009A6EC3" w:rsidRPr="00EB775A" w:rsidTr="00AC3A7F">
        <w:trPr>
          <w:trHeight w:val="308"/>
        </w:trPr>
        <w:tc>
          <w:tcPr>
            <w:tcW w:w="3046" w:type="dxa"/>
            <w:noWrap/>
            <w:hideMark/>
          </w:tcPr>
          <w:p w:rsidR="009A6EC3" w:rsidRPr="00EB775A" w:rsidRDefault="009A6EC3" w:rsidP="00AC3A7F">
            <w:pPr>
              <w:rPr>
                <w:rFonts w:ascii="Calibri" w:hAnsi="Calibri" w:cs="Calibri"/>
                <w:color w:val="000000"/>
                <w:sz w:val="22"/>
                <w:szCs w:val="22"/>
              </w:rPr>
            </w:pPr>
            <w:r>
              <w:rPr>
                <w:rFonts w:ascii="Calibri" w:hAnsi="Calibri" w:cs="Calibri"/>
                <w:color w:val="000000"/>
                <w:sz w:val="22"/>
                <w:szCs w:val="22"/>
              </w:rPr>
              <w:t xml:space="preserve">Percent </w:t>
            </w:r>
            <w:r w:rsidR="004E6944">
              <w:rPr>
                <w:rFonts w:ascii="Calibri" w:hAnsi="Calibri" w:cs="Calibri"/>
                <w:color w:val="000000"/>
                <w:sz w:val="22"/>
                <w:szCs w:val="22"/>
              </w:rPr>
              <w:t>MMB/B35% 2013/14</w:t>
            </w:r>
          </w:p>
        </w:tc>
        <w:tc>
          <w:tcPr>
            <w:tcW w:w="1527" w:type="dxa"/>
            <w:noWrap/>
            <w:vAlign w:val="bottom"/>
            <w:hideMark/>
          </w:tcPr>
          <w:p w:rsidR="009A6EC3" w:rsidRDefault="009A6EC3" w:rsidP="00AC3A7F">
            <w:pPr>
              <w:jc w:val="right"/>
              <w:rPr>
                <w:rFonts w:ascii="Calibri" w:hAnsi="Calibri"/>
                <w:color w:val="000000"/>
                <w:sz w:val="22"/>
                <w:szCs w:val="22"/>
              </w:rPr>
            </w:pPr>
            <w:r>
              <w:rPr>
                <w:rFonts w:ascii="Calibri" w:hAnsi="Calibri"/>
                <w:color w:val="000000"/>
                <w:sz w:val="22"/>
                <w:szCs w:val="22"/>
              </w:rPr>
              <w:t>100.2</w:t>
            </w:r>
          </w:p>
        </w:tc>
        <w:tc>
          <w:tcPr>
            <w:tcW w:w="1527" w:type="dxa"/>
            <w:noWrap/>
            <w:vAlign w:val="bottom"/>
            <w:hideMark/>
          </w:tcPr>
          <w:p w:rsidR="009A6EC3" w:rsidRDefault="009A6EC3" w:rsidP="00AC3A7F">
            <w:pPr>
              <w:jc w:val="right"/>
              <w:rPr>
                <w:rFonts w:ascii="Calibri" w:hAnsi="Calibri"/>
                <w:color w:val="000000"/>
                <w:sz w:val="22"/>
                <w:szCs w:val="22"/>
              </w:rPr>
            </w:pPr>
            <w:r>
              <w:rPr>
                <w:rFonts w:ascii="Calibri" w:hAnsi="Calibri"/>
                <w:color w:val="000000"/>
                <w:sz w:val="22"/>
                <w:szCs w:val="22"/>
              </w:rPr>
              <w:t>95.8</w:t>
            </w:r>
          </w:p>
        </w:tc>
        <w:tc>
          <w:tcPr>
            <w:tcW w:w="1378" w:type="dxa"/>
            <w:vAlign w:val="bottom"/>
          </w:tcPr>
          <w:p w:rsidR="009A6EC3" w:rsidRDefault="009A6EC3" w:rsidP="00AC3A7F">
            <w:pPr>
              <w:jc w:val="right"/>
              <w:rPr>
                <w:rFonts w:ascii="Calibri" w:hAnsi="Calibri"/>
                <w:color w:val="000000"/>
                <w:sz w:val="22"/>
                <w:szCs w:val="22"/>
              </w:rPr>
            </w:pPr>
            <w:r>
              <w:rPr>
                <w:rFonts w:ascii="Calibri" w:hAnsi="Calibri"/>
                <w:color w:val="000000"/>
                <w:sz w:val="22"/>
                <w:szCs w:val="22"/>
              </w:rPr>
              <w:t>99.6</w:t>
            </w:r>
          </w:p>
        </w:tc>
        <w:tc>
          <w:tcPr>
            <w:tcW w:w="1378" w:type="dxa"/>
            <w:vAlign w:val="bottom"/>
          </w:tcPr>
          <w:p w:rsidR="009A6EC3" w:rsidRDefault="009A6EC3" w:rsidP="00AC3A7F">
            <w:pPr>
              <w:jc w:val="right"/>
              <w:rPr>
                <w:rFonts w:ascii="Calibri" w:hAnsi="Calibri"/>
                <w:color w:val="000000"/>
                <w:sz w:val="22"/>
                <w:szCs w:val="22"/>
              </w:rPr>
            </w:pPr>
            <w:r>
              <w:rPr>
                <w:rFonts w:ascii="Calibri" w:hAnsi="Calibri"/>
                <w:color w:val="000000"/>
                <w:sz w:val="22"/>
                <w:szCs w:val="22"/>
              </w:rPr>
              <w:t>95.3</w:t>
            </w:r>
          </w:p>
        </w:tc>
      </w:tr>
    </w:tbl>
    <w:p w:rsidR="00B47D9B" w:rsidRPr="00EB775A" w:rsidRDefault="00B47D9B" w:rsidP="004D04FF">
      <w:pPr>
        <w:rPr>
          <w:sz w:val="24"/>
          <w:szCs w:val="24"/>
        </w:rPr>
      </w:pPr>
    </w:p>
    <w:p w:rsidR="00EB775A" w:rsidRDefault="00EB775A" w:rsidP="004D04FF"/>
    <w:p w:rsidR="00EB775A" w:rsidRDefault="00EB775A" w:rsidP="004D04FF"/>
    <w:p w:rsidR="004D04FF" w:rsidRDefault="004D04FF" w:rsidP="004D04FF"/>
    <w:p w:rsidR="00EB775A" w:rsidRDefault="00EB775A" w:rsidP="004D04FF">
      <w:pPr>
        <w:rPr>
          <w:sz w:val="24"/>
        </w:rPr>
      </w:pPr>
    </w:p>
    <w:p w:rsidR="00EB775A" w:rsidRDefault="00EB775A" w:rsidP="004D04FF">
      <w:pPr>
        <w:rPr>
          <w:sz w:val="24"/>
        </w:rPr>
      </w:pPr>
    </w:p>
    <w:p w:rsidR="00EB775A" w:rsidRDefault="00EB775A" w:rsidP="004D04FF">
      <w:pPr>
        <w:rPr>
          <w:sz w:val="24"/>
        </w:rPr>
      </w:pPr>
    </w:p>
    <w:p w:rsidR="00EB775A" w:rsidRDefault="00EB775A" w:rsidP="004D04FF">
      <w:pPr>
        <w:rPr>
          <w:sz w:val="24"/>
        </w:rPr>
      </w:pPr>
    </w:p>
    <w:p w:rsidR="00EB775A" w:rsidRDefault="00EB775A" w:rsidP="004D04FF">
      <w:pPr>
        <w:rPr>
          <w:sz w:val="24"/>
        </w:rPr>
      </w:pPr>
    </w:p>
    <w:p w:rsidR="00EB775A" w:rsidRDefault="00EB775A" w:rsidP="004D04FF">
      <w:pPr>
        <w:rPr>
          <w:sz w:val="24"/>
        </w:rPr>
      </w:pPr>
    </w:p>
    <w:p w:rsidR="00EB775A" w:rsidRDefault="00EB775A" w:rsidP="004D04FF">
      <w:pPr>
        <w:rPr>
          <w:sz w:val="24"/>
        </w:rPr>
      </w:pPr>
    </w:p>
    <w:p w:rsidR="00EB775A" w:rsidRDefault="00EB775A" w:rsidP="004D04FF">
      <w:pPr>
        <w:rPr>
          <w:sz w:val="24"/>
        </w:rPr>
      </w:pPr>
    </w:p>
    <w:p w:rsidR="00EB775A" w:rsidRDefault="00EB775A" w:rsidP="004D04FF">
      <w:pPr>
        <w:rPr>
          <w:sz w:val="24"/>
        </w:rPr>
      </w:pPr>
    </w:p>
    <w:p w:rsidR="00EB775A" w:rsidRDefault="00EB775A" w:rsidP="004D04FF">
      <w:pPr>
        <w:rPr>
          <w:sz w:val="24"/>
        </w:rPr>
      </w:pPr>
    </w:p>
    <w:p w:rsidR="00EB775A" w:rsidRDefault="00EB775A" w:rsidP="004D04FF">
      <w:pPr>
        <w:rPr>
          <w:sz w:val="24"/>
        </w:rPr>
      </w:pPr>
    </w:p>
    <w:p w:rsidR="00EB775A" w:rsidRDefault="00EB775A" w:rsidP="004D04FF">
      <w:pPr>
        <w:rPr>
          <w:sz w:val="24"/>
        </w:rPr>
      </w:pPr>
    </w:p>
    <w:p w:rsidR="004D04FF" w:rsidRPr="00C26E20" w:rsidRDefault="007673CB" w:rsidP="004D04FF">
      <w:pPr>
        <w:rPr>
          <w:sz w:val="24"/>
        </w:rPr>
      </w:pPr>
      <w:r w:rsidRPr="007673CB">
        <w:rPr>
          <w:noProof/>
        </w:rPr>
        <w:lastRenderedPageBreak/>
        <w:drawing>
          <wp:inline distT="0" distB="0" distL="0" distR="0" wp14:anchorId="4257DBCE" wp14:editId="3F984C05">
            <wp:extent cx="5486400" cy="366567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86400" cy="3665671"/>
                    </a:xfrm>
                    <a:prstGeom prst="rect">
                      <a:avLst/>
                    </a:prstGeom>
                    <a:noFill/>
                    <a:ln>
                      <a:noFill/>
                    </a:ln>
                  </pic:spPr>
                </pic:pic>
              </a:graphicData>
            </a:graphic>
          </wp:inline>
        </w:drawing>
      </w:r>
    </w:p>
    <w:p w:rsidR="004D04FF" w:rsidRDefault="004D04FF" w:rsidP="004D04FF">
      <w:pPr>
        <w:rPr>
          <w:sz w:val="24"/>
        </w:rPr>
      </w:pPr>
      <w:r>
        <w:rPr>
          <w:sz w:val="24"/>
        </w:rPr>
        <w:t>Figure  1.  Catch (1000 t</w:t>
      </w:r>
      <w:r w:rsidRPr="007144E9">
        <w:rPr>
          <w:sz w:val="24"/>
        </w:rPr>
        <w:t>) from the directed snow crab pot fishery and groundfish trawl bycatch.  Total catch</w:t>
      </w:r>
      <w:r w:rsidR="007673CB">
        <w:rPr>
          <w:sz w:val="24"/>
        </w:rPr>
        <w:t xml:space="preserve"> (dashed line)</w:t>
      </w:r>
      <w:r w:rsidRPr="007144E9">
        <w:rPr>
          <w:sz w:val="24"/>
        </w:rPr>
        <w:t xml:space="preserve"> is retained ca</w:t>
      </w:r>
      <w:r w:rsidR="007673CB">
        <w:rPr>
          <w:sz w:val="24"/>
        </w:rPr>
        <w:t>tch(solid line) plus discarded catch after 3</w:t>
      </w:r>
      <w:r w:rsidRPr="007144E9">
        <w:rPr>
          <w:sz w:val="24"/>
        </w:rPr>
        <w:t>0% discard mortality was applied</w:t>
      </w:r>
      <w:r>
        <w:rPr>
          <w:sz w:val="24"/>
        </w:rPr>
        <w:t xml:space="preserve">.  </w:t>
      </w:r>
      <w:r w:rsidRPr="007144E9">
        <w:rPr>
          <w:sz w:val="24"/>
        </w:rPr>
        <w:t>Trawl bycatch</w:t>
      </w:r>
      <w:r w:rsidR="007673CB">
        <w:rPr>
          <w:sz w:val="24"/>
        </w:rPr>
        <w:t xml:space="preserve"> (lower solid line)</w:t>
      </w:r>
      <w:r w:rsidRPr="007144E9">
        <w:rPr>
          <w:sz w:val="24"/>
        </w:rPr>
        <w:t xml:space="preserve"> is male and female bycatch from groundfish trawl fisheries with 80% mortality applied.</w:t>
      </w:r>
    </w:p>
    <w:p w:rsidR="004D04FF" w:rsidRDefault="004D04FF" w:rsidP="004D04FF">
      <w:pPr>
        <w:rPr>
          <w:noProof/>
        </w:rPr>
      </w:pPr>
      <w:r>
        <w:rPr>
          <w:noProof/>
        </w:rPr>
        <w:drawing>
          <wp:inline distT="0" distB="0" distL="0" distR="0" wp14:anchorId="50A94205" wp14:editId="08568A5E">
            <wp:extent cx="4962525" cy="2790825"/>
            <wp:effectExtent l="0" t="0" r="0" b="0"/>
            <wp:docPr id="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5" cstate="print"/>
                    <a:srcRect/>
                    <a:stretch>
                      <a:fillRect/>
                    </a:stretch>
                  </pic:blipFill>
                  <pic:spPr bwMode="auto">
                    <a:xfrm>
                      <a:off x="0" y="0"/>
                      <a:ext cx="4962525" cy="2790825"/>
                    </a:xfrm>
                    <a:prstGeom prst="rect">
                      <a:avLst/>
                    </a:prstGeom>
                    <a:noFill/>
                    <a:ln w="9525">
                      <a:noFill/>
                      <a:miter lim="800000"/>
                      <a:headEnd/>
                      <a:tailEnd/>
                    </a:ln>
                  </pic:spPr>
                </pic:pic>
              </a:graphicData>
            </a:graphic>
          </wp:inline>
        </w:drawing>
      </w:r>
    </w:p>
    <w:p w:rsidR="004D04FF" w:rsidRDefault="004D04FF" w:rsidP="004D04FF">
      <w:pPr>
        <w:pStyle w:val="BodyText"/>
        <w:rPr>
          <w:noProof/>
        </w:rPr>
      </w:pPr>
      <w:r>
        <w:rPr>
          <w:noProof/>
        </w:rPr>
        <w:t>Figure 2.  Exploitation rate estimated as the preseason GHL divided by the survey estimate of large male biomass (&gt;101 mm) at the time the survey occurs (dotted line).  The solid line is the retained catch divided by the survey estimate of large male biomass at the time the fishery occurs.  Year is the survey year.</w:t>
      </w:r>
    </w:p>
    <w:p w:rsidR="006372B4" w:rsidRDefault="002175DB" w:rsidP="004D04FF">
      <w:pPr>
        <w:pStyle w:val="BodyText"/>
      </w:pPr>
      <w:bookmarkStart w:id="0" w:name="_GoBack"/>
      <w:bookmarkEnd w:id="0"/>
      <w:r w:rsidRPr="002175DB">
        <w:rPr>
          <w:noProof/>
        </w:rPr>
        <w:lastRenderedPageBreak/>
        <w:drawing>
          <wp:inline distT="0" distB="0" distL="0" distR="0" wp14:anchorId="7B06F5BC" wp14:editId="550E3956">
            <wp:extent cx="5288280" cy="29260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88280" cy="2926080"/>
                    </a:xfrm>
                    <a:prstGeom prst="rect">
                      <a:avLst/>
                    </a:prstGeom>
                    <a:noFill/>
                    <a:ln>
                      <a:noFill/>
                    </a:ln>
                  </pic:spPr>
                </pic:pic>
              </a:graphicData>
            </a:graphic>
          </wp:inline>
        </w:drawing>
      </w:r>
      <w:r w:rsidR="00AC3A7F">
        <w:t xml:space="preserve"> </w:t>
      </w:r>
      <w:r w:rsidR="004D04FF">
        <w:rPr>
          <w:noProof/>
        </w:rPr>
        <w:t>Figure 3.  Base Model. Exploitation fraction estimated as the catch biomass (total or retained) divided by the mature male biomass from the model at the time of the fishery (solid line is total and dotted line is reta</w:t>
      </w:r>
      <w:r w:rsidR="00F500CD">
        <w:rPr>
          <w:noProof/>
        </w:rPr>
        <w:t>i</w:t>
      </w:r>
      <w:r w:rsidR="004D04FF">
        <w:rPr>
          <w:noProof/>
        </w:rPr>
        <w:t>ned).  The exploitation rate for total catch divided by the male biomass greater than 101 mm is the solid line with dots. Year is the year of the fishery.</w:t>
      </w:r>
    </w:p>
    <w:p w:rsidR="004D04FF" w:rsidRPr="00AC3A7F" w:rsidRDefault="002175DB" w:rsidP="00AC3A7F">
      <w:pPr>
        <w:pStyle w:val="BodyText"/>
        <w:rPr>
          <w:noProof/>
        </w:rPr>
      </w:pPr>
      <w:r w:rsidRPr="002175DB">
        <w:rPr>
          <w:noProof/>
        </w:rPr>
        <w:drawing>
          <wp:inline distT="0" distB="0" distL="0" distR="0" wp14:anchorId="1DBA84D1" wp14:editId="178600F9">
            <wp:extent cx="5288280" cy="35280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88280" cy="3528060"/>
                    </a:xfrm>
                    <a:prstGeom prst="rect">
                      <a:avLst/>
                    </a:prstGeom>
                    <a:noFill/>
                    <a:ln>
                      <a:noFill/>
                    </a:ln>
                  </pic:spPr>
                </pic:pic>
              </a:graphicData>
            </a:graphic>
          </wp:inline>
        </w:drawing>
      </w:r>
      <w:r w:rsidR="004D04FF" w:rsidRPr="00B11307" w:rsidDel="007C7507">
        <w:t xml:space="preserve"> </w:t>
      </w:r>
      <w:r w:rsidR="004D04FF">
        <w:rPr>
          <w:szCs w:val="24"/>
        </w:rPr>
        <w:t>Figure 4</w:t>
      </w:r>
      <w:r w:rsidR="004D04FF" w:rsidRPr="004E2E9D">
        <w:rPr>
          <w:szCs w:val="24"/>
        </w:rPr>
        <w:t>.  Population total mature biomass (millions of pounds, solid line), model estimate of survey mature biomass (dotted line) and observed survey mature biomass with approximate lognormal 95% confidence intervals.</w:t>
      </w:r>
    </w:p>
    <w:p w:rsidR="004D04FF" w:rsidRPr="00F768BF" w:rsidRDefault="004D04FF" w:rsidP="004D04FF">
      <w:pPr>
        <w:rPr>
          <w:sz w:val="24"/>
          <w:szCs w:val="24"/>
        </w:rPr>
      </w:pPr>
    </w:p>
    <w:p w:rsidR="004D04FF" w:rsidRPr="004E2E9D" w:rsidRDefault="006372B4" w:rsidP="004D04FF">
      <w:pPr>
        <w:rPr>
          <w:sz w:val="24"/>
          <w:szCs w:val="24"/>
        </w:rPr>
      </w:pPr>
      <w:r w:rsidRPr="006372B4">
        <w:rPr>
          <w:noProof/>
          <w:sz w:val="24"/>
          <w:szCs w:val="24"/>
        </w:rPr>
        <w:lastRenderedPageBreak/>
        <w:drawing>
          <wp:inline distT="0" distB="0" distL="0" distR="0" wp14:anchorId="0AE00908" wp14:editId="4FC730B4">
            <wp:extent cx="5288280" cy="35585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88280" cy="3558540"/>
                    </a:xfrm>
                    <a:prstGeom prst="rect">
                      <a:avLst/>
                    </a:prstGeom>
                    <a:noFill/>
                    <a:ln>
                      <a:noFill/>
                    </a:ln>
                  </pic:spPr>
                </pic:pic>
              </a:graphicData>
            </a:graphic>
          </wp:inline>
        </w:drawing>
      </w:r>
      <w:r w:rsidRPr="006372B4">
        <w:rPr>
          <w:noProof/>
          <w:sz w:val="24"/>
          <w:szCs w:val="24"/>
        </w:rPr>
        <w:t xml:space="preserve"> </w:t>
      </w:r>
    </w:p>
    <w:p w:rsidR="004D04FF" w:rsidRPr="0052508C" w:rsidRDefault="004D04FF" w:rsidP="004D04FF">
      <w:pPr>
        <w:rPr>
          <w:sz w:val="24"/>
          <w:szCs w:val="24"/>
        </w:rPr>
      </w:pPr>
    </w:p>
    <w:p w:rsidR="004D04FF" w:rsidRPr="0091335F" w:rsidRDefault="004D04FF" w:rsidP="0091335F">
      <w:pPr>
        <w:rPr>
          <w:sz w:val="24"/>
          <w:szCs w:val="24"/>
        </w:rPr>
      </w:pPr>
      <w:r>
        <w:rPr>
          <w:sz w:val="24"/>
          <w:szCs w:val="24"/>
        </w:rPr>
        <w:t>Figure 5</w:t>
      </w:r>
      <w:r w:rsidRPr="004E2E9D">
        <w:rPr>
          <w:sz w:val="24"/>
          <w:szCs w:val="24"/>
        </w:rPr>
        <w:t>.  Standardized residuals for model fit to to</w:t>
      </w:r>
      <w:r>
        <w:rPr>
          <w:sz w:val="24"/>
          <w:szCs w:val="24"/>
        </w:rPr>
        <w:t>tal mature biomass from Figure 4</w:t>
      </w:r>
      <w:r w:rsidR="006372B4">
        <w:rPr>
          <w:sz w:val="24"/>
          <w:szCs w:val="24"/>
        </w:rPr>
        <w:t>.</w:t>
      </w:r>
    </w:p>
    <w:p w:rsidR="004D04FF" w:rsidRDefault="004D04FF" w:rsidP="004D04FF">
      <w:pPr>
        <w:rPr>
          <w:sz w:val="24"/>
          <w:szCs w:val="24"/>
        </w:rPr>
      </w:pPr>
    </w:p>
    <w:p w:rsidR="0091335F" w:rsidRDefault="0091335F" w:rsidP="004D04FF">
      <w:pPr>
        <w:rPr>
          <w:sz w:val="24"/>
          <w:szCs w:val="24"/>
        </w:rPr>
      </w:pPr>
    </w:p>
    <w:p w:rsidR="0091335F" w:rsidRDefault="00801B5B" w:rsidP="004D04FF">
      <w:pPr>
        <w:rPr>
          <w:sz w:val="24"/>
          <w:szCs w:val="24"/>
        </w:rPr>
      </w:pPr>
      <w:r w:rsidRPr="00801B5B">
        <w:lastRenderedPageBreak/>
        <w:drawing>
          <wp:inline distT="0" distB="0" distL="0" distR="0" wp14:anchorId="27A43718" wp14:editId="61E2550E">
            <wp:extent cx="5234940" cy="629158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235192" cy="6291883"/>
                    </a:xfrm>
                    <a:prstGeom prst="rect">
                      <a:avLst/>
                    </a:prstGeom>
                    <a:noFill/>
                    <a:ln>
                      <a:noFill/>
                    </a:ln>
                  </pic:spPr>
                </pic:pic>
              </a:graphicData>
            </a:graphic>
          </wp:inline>
        </w:drawing>
      </w:r>
    </w:p>
    <w:p w:rsidR="004D04FF" w:rsidRPr="004E2E9D" w:rsidRDefault="004D04FF" w:rsidP="004D04FF">
      <w:pPr>
        <w:rPr>
          <w:sz w:val="24"/>
          <w:szCs w:val="24"/>
        </w:rPr>
      </w:pPr>
      <w:r w:rsidRPr="004E2E9D">
        <w:rPr>
          <w:sz w:val="24"/>
          <w:szCs w:val="24"/>
        </w:rPr>
        <w:t xml:space="preserve">Figure  </w:t>
      </w:r>
      <w:r>
        <w:rPr>
          <w:sz w:val="24"/>
          <w:szCs w:val="24"/>
        </w:rPr>
        <w:t>6</w:t>
      </w:r>
      <w:r w:rsidRPr="004E2E9D">
        <w:rPr>
          <w:sz w:val="24"/>
          <w:szCs w:val="24"/>
        </w:rPr>
        <w:t>.  Observed survey numbers (millions of crab) by carapace width and year for male snow crab.</w:t>
      </w:r>
    </w:p>
    <w:p w:rsidR="0091335F" w:rsidRDefault="0091335F" w:rsidP="004D04FF">
      <w:pPr>
        <w:rPr>
          <w:sz w:val="24"/>
          <w:szCs w:val="24"/>
        </w:rPr>
      </w:pPr>
    </w:p>
    <w:p w:rsidR="0091335F" w:rsidRDefault="0091335F" w:rsidP="004D04FF">
      <w:pPr>
        <w:rPr>
          <w:sz w:val="24"/>
          <w:szCs w:val="24"/>
        </w:rPr>
      </w:pPr>
    </w:p>
    <w:p w:rsidR="0091335F" w:rsidRDefault="0091335F" w:rsidP="004D04FF">
      <w:pPr>
        <w:rPr>
          <w:sz w:val="24"/>
          <w:szCs w:val="24"/>
        </w:rPr>
      </w:pPr>
    </w:p>
    <w:p w:rsidR="00801B5B" w:rsidRDefault="00801B5B" w:rsidP="004D04FF">
      <w:pPr>
        <w:rPr>
          <w:sz w:val="24"/>
          <w:szCs w:val="24"/>
        </w:rPr>
      </w:pPr>
      <w:r w:rsidRPr="00801B5B">
        <w:lastRenderedPageBreak/>
        <w:drawing>
          <wp:inline distT="0" distB="0" distL="0" distR="0" wp14:anchorId="42E5E2E9" wp14:editId="083EE2E8">
            <wp:extent cx="4747260" cy="52120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747260" cy="5212080"/>
                    </a:xfrm>
                    <a:prstGeom prst="rect">
                      <a:avLst/>
                    </a:prstGeom>
                    <a:noFill/>
                    <a:ln>
                      <a:noFill/>
                    </a:ln>
                  </pic:spPr>
                </pic:pic>
              </a:graphicData>
            </a:graphic>
          </wp:inline>
        </w:drawing>
      </w:r>
    </w:p>
    <w:p w:rsidR="004D04FF" w:rsidRPr="004E2E9D" w:rsidRDefault="004D04FF" w:rsidP="004D04FF">
      <w:pPr>
        <w:rPr>
          <w:sz w:val="24"/>
          <w:szCs w:val="24"/>
        </w:rPr>
      </w:pPr>
      <w:r w:rsidRPr="004E2E9D">
        <w:rPr>
          <w:sz w:val="24"/>
          <w:szCs w:val="24"/>
        </w:rPr>
        <w:t xml:space="preserve">Figure  </w:t>
      </w:r>
      <w:r>
        <w:rPr>
          <w:sz w:val="24"/>
          <w:szCs w:val="24"/>
        </w:rPr>
        <w:t>7</w:t>
      </w:r>
      <w:r w:rsidRPr="004E2E9D">
        <w:rPr>
          <w:sz w:val="24"/>
          <w:szCs w:val="24"/>
        </w:rPr>
        <w:t>.  Observed survey numbers (millions of crab) by carapace width and year for female snow crab.</w:t>
      </w: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r>
        <w:rPr>
          <w:noProof/>
          <w:sz w:val="24"/>
          <w:szCs w:val="24"/>
        </w:rPr>
        <w:lastRenderedPageBreak/>
        <w:drawing>
          <wp:inline distT="0" distB="0" distL="0" distR="0" wp14:anchorId="6F93A516" wp14:editId="0E312FC9">
            <wp:extent cx="5476875" cy="5753100"/>
            <wp:effectExtent l="0" t="0" r="0" b="0"/>
            <wp:docPr id="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1" cstate="print"/>
                    <a:srcRect/>
                    <a:stretch>
                      <a:fillRect/>
                    </a:stretch>
                  </pic:blipFill>
                  <pic:spPr bwMode="auto">
                    <a:xfrm>
                      <a:off x="0" y="0"/>
                      <a:ext cx="5476875" cy="5753100"/>
                    </a:xfrm>
                    <a:prstGeom prst="rect">
                      <a:avLst/>
                    </a:prstGeom>
                    <a:noFill/>
                    <a:ln w="9525">
                      <a:noFill/>
                      <a:miter lim="800000"/>
                      <a:headEnd/>
                      <a:tailEnd/>
                    </a:ln>
                  </pic:spPr>
                </pic:pic>
              </a:graphicData>
            </a:graphic>
          </wp:inline>
        </w:drawing>
      </w: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r>
        <w:rPr>
          <w:sz w:val="24"/>
          <w:szCs w:val="24"/>
        </w:rPr>
        <w:t>Figure 8</w:t>
      </w:r>
      <w:r w:rsidRPr="004E2E9D">
        <w:rPr>
          <w:sz w:val="24"/>
          <w:szCs w:val="24"/>
        </w:rPr>
        <w:t>.  Observed survey numbers 1978 to 1992 by length, males circles, females solid line.</w:t>
      </w: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Default="004D04FF" w:rsidP="004D04FF">
      <w:pPr>
        <w:rPr>
          <w:sz w:val="24"/>
          <w:szCs w:val="24"/>
        </w:rPr>
      </w:pPr>
    </w:p>
    <w:p w:rsidR="004D04FF" w:rsidRPr="004E2E9D" w:rsidRDefault="004D04FF" w:rsidP="004D04FF">
      <w:pPr>
        <w:rPr>
          <w:sz w:val="24"/>
          <w:szCs w:val="24"/>
        </w:rPr>
      </w:pPr>
    </w:p>
    <w:p w:rsidR="004D04FF" w:rsidRDefault="004D04FF" w:rsidP="004D04FF">
      <w:pPr>
        <w:rPr>
          <w:sz w:val="24"/>
          <w:szCs w:val="24"/>
        </w:rPr>
      </w:pPr>
    </w:p>
    <w:p w:rsidR="004D04FF" w:rsidRPr="00A22448" w:rsidRDefault="004D04FF" w:rsidP="004D04FF">
      <w:pPr>
        <w:rPr>
          <w:sz w:val="24"/>
          <w:szCs w:val="24"/>
        </w:rPr>
      </w:pPr>
      <w:r>
        <w:rPr>
          <w:noProof/>
          <w:sz w:val="24"/>
          <w:szCs w:val="24"/>
        </w:rPr>
        <w:lastRenderedPageBreak/>
        <w:drawing>
          <wp:inline distT="0" distB="0" distL="0" distR="0" wp14:anchorId="1002EFFD" wp14:editId="5BBD78B4">
            <wp:extent cx="5476875" cy="5467350"/>
            <wp:effectExtent l="0" t="0" r="0" b="0"/>
            <wp:docPr id="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2" cstate="print"/>
                    <a:srcRect/>
                    <a:stretch>
                      <a:fillRect/>
                    </a:stretch>
                  </pic:blipFill>
                  <pic:spPr bwMode="auto">
                    <a:xfrm>
                      <a:off x="0" y="0"/>
                      <a:ext cx="5476875" cy="5467350"/>
                    </a:xfrm>
                    <a:prstGeom prst="rect">
                      <a:avLst/>
                    </a:prstGeom>
                    <a:noFill/>
                    <a:ln w="9525">
                      <a:noFill/>
                      <a:miter lim="800000"/>
                      <a:headEnd/>
                      <a:tailEnd/>
                    </a:ln>
                  </pic:spPr>
                </pic:pic>
              </a:graphicData>
            </a:graphic>
          </wp:inline>
        </w:drawing>
      </w:r>
    </w:p>
    <w:p w:rsidR="004D04FF" w:rsidRPr="004E2E9D" w:rsidRDefault="004D04FF" w:rsidP="004D04FF">
      <w:pPr>
        <w:rPr>
          <w:sz w:val="24"/>
          <w:szCs w:val="24"/>
        </w:rPr>
      </w:pPr>
    </w:p>
    <w:p w:rsidR="004D04FF" w:rsidRPr="004E2E9D" w:rsidRDefault="004D04FF" w:rsidP="004D04FF">
      <w:pPr>
        <w:rPr>
          <w:sz w:val="24"/>
          <w:szCs w:val="24"/>
        </w:rPr>
      </w:pPr>
      <w:r>
        <w:rPr>
          <w:sz w:val="24"/>
          <w:szCs w:val="24"/>
        </w:rPr>
        <w:t xml:space="preserve">Figure 8 </w:t>
      </w:r>
      <w:r w:rsidRPr="004E2E9D">
        <w:rPr>
          <w:sz w:val="24"/>
          <w:szCs w:val="24"/>
        </w:rPr>
        <w:t xml:space="preserve"> continued.  Observed survey numbers </w:t>
      </w:r>
      <w:r>
        <w:rPr>
          <w:sz w:val="24"/>
          <w:szCs w:val="24"/>
        </w:rPr>
        <w:t>1993 to 2010</w:t>
      </w:r>
      <w:r w:rsidRPr="004E2E9D">
        <w:rPr>
          <w:sz w:val="24"/>
          <w:szCs w:val="24"/>
        </w:rPr>
        <w:t xml:space="preserve"> by length, males circles, females solid line.</w:t>
      </w:r>
    </w:p>
    <w:p w:rsidR="004D04FF" w:rsidRPr="004E2E9D" w:rsidRDefault="004D04FF" w:rsidP="004D04FF">
      <w:pPr>
        <w:rPr>
          <w:sz w:val="24"/>
          <w:szCs w:val="24"/>
        </w:rPr>
      </w:pPr>
    </w:p>
    <w:p w:rsidR="004D04FF" w:rsidRPr="004E2E9D" w:rsidRDefault="004D04FF" w:rsidP="004D04FF">
      <w:pPr>
        <w:rPr>
          <w:sz w:val="24"/>
          <w:szCs w:val="24"/>
        </w:rPr>
      </w:pPr>
    </w:p>
    <w:p w:rsidR="004D04FF" w:rsidRDefault="00E52F3F" w:rsidP="004D04FF">
      <w:pPr>
        <w:rPr>
          <w:sz w:val="24"/>
          <w:szCs w:val="24"/>
        </w:rPr>
      </w:pPr>
      <w:r w:rsidRPr="00E52F3F">
        <w:rPr>
          <w:noProof/>
        </w:rPr>
        <w:lastRenderedPageBreak/>
        <w:drawing>
          <wp:inline distT="0" distB="0" distL="0" distR="0" wp14:anchorId="0ECC6949" wp14:editId="52EFCB78">
            <wp:extent cx="4671060" cy="27736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671060" cy="2773680"/>
                    </a:xfrm>
                    <a:prstGeom prst="rect">
                      <a:avLst/>
                    </a:prstGeom>
                    <a:noFill/>
                    <a:ln>
                      <a:noFill/>
                    </a:ln>
                  </pic:spPr>
                </pic:pic>
              </a:graphicData>
            </a:graphic>
          </wp:inline>
        </w:drawing>
      </w:r>
      <w:r w:rsidRPr="00E52F3F">
        <w:t xml:space="preserve">  </w:t>
      </w:r>
    </w:p>
    <w:p w:rsidR="004D04FF" w:rsidRDefault="004D04FF" w:rsidP="004D04FF">
      <w:pPr>
        <w:rPr>
          <w:sz w:val="24"/>
          <w:szCs w:val="24"/>
        </w:rPr>
      </w:pPr>
    </w:p>
    <w:p w:rsidR="004D04FF" w:rsidRPr="004E2E9D" w:rsidRDefault="004D04FF" w:rsidP="004D04FF">
      <w:pPr>
        <w:rPr>
          <w:sz w:val="24"/>
          <w:szCs w:val="24"/>
        </w:rPr>
      </w:pPr>
      <w:r>
        <w:rPr>
          <w:sz w:val="24"/>
          <w:szCs w:val="24"/>
        </w:rPr>
        <w:t>Figure 8a.</w:t>
      </w:r>
      <w:r w:rsidR="002D2C8F">
        <w:rPr>
          <w:sz w:val="24"/>
          <w:szCs w:val="24"/>
        </w:rPr>
        <w:t xml:space="preserve">  Survey male abundance by length for 2010, 2011</w:t>
      </w:r>
      <w:r w:rsidR="00E52F3F">
        <w:rPr>
          <w:sz w:val="24"/>
          <w:szCs w:val="24"/>
        </w:rPr>
        <w:t>, 2012 and 2013</w:t>
      </w:r>
      <w:r w:rsidR="002D2C8F">
        <w:rPr>
          <w:sz w:val="24"/>
          <w:szCs w:val="24"/>
        </w:rPr>
        <w:t>.</w:t>
      </w:r>
      <w:r>
        <w:rPr>
          <w:sz w:val="24"/>
          <w:szCs w:val="24"/>
        </w:rPr>
        <w:t xml:space="preserve"> </w:t>
      </w:r>
    </w:p>
    <w:p w:rsidR="004D04FF" w:rsidRPr="004E2E9D" w:rsidRDefault="004D04FF" w:rsidP="004D04FF">
      <w:pPr>
        <w:rPr>
          <w:sz w:val="24"/>
          <w:szCs w:val="24"/>
        </w:rPr>
      </w:pPr>
    </w:p>
    <w:p w:rsidR="004D04FF" w:rsidRPr="004E2E9D" w:rsidRDefault="004D04FF" w:rsidP="004D04FF">
      <w:pPr>
        <w:rPr>
          <w:sz w:val="24"/>
          <w:szCs w:val="24"/>
        </w:rPr>
      </w:pPr>
      <w:r>
        <w:rPr>
          <w:noProof/>
          <w:sz w:val="24"/>
          <w:szCs w:val="24"/>
        </w:rPr>
        <w:drawing>
          <wp:inline distT="0" distB="0" distL="0" distR="0" wp14:anchorId="545D8C0A" wp14:editId="23D2467C">
            <wp:extent cx="7016231" cy="3601613"/>
            <wp:effectExtent l="19050" t="0" r="0" b="0"/>
            <wp:docPr id="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4" cstate="print"/>
                    <a:srcRect/>
                    <a:stretch>
                      <a:fillRect/>
                    </a:stretch>
                  </pic:blipFill>
                  <pic:spPr bwMode="auto">
                    <a:xfrm>
                      <a:off x="0" y="0"/>
                      <a:ext cx="7040622" cy="3614134"/>
                    </a:xfrm>
                    <a:prstGeom prst="rect">
                      <a:avLst/>
                    </a:prstGeom>
                    <a:noFill/>
                    <a:ln w="9525">
                      <a:noFill/>
                      <a:miter lim="800000"/>
                      <a:headEnd/>
                      <a:tailEnd/>
                    </a:ln>
                  </pic:spPr>
                </pic:pic>
              </a:graphicData>
            </a:graphic>
          </wp:inline>
        </w:drawing>
      </w:r>
    </w:p>
    <w:p w:rsidR="004D04FF" w:rsidRPr="004E2E9D" w:rsidRDefault="004D04FF" w:rsidP="004D04FF">
      <w:pPr>
        <w:pStyle w:val="BodyText"/>
        <w:rPr>
          <w:szCs w:val="24"/>
        </w:rPr>
      </w:pPr>
    </w:p>
    <w:p w:rsidR="004D04FF" w:rsidRPr="004E2E9D" w:rsidRDefault="00AF00E6" w:rsidP="00E11112">
      <w:pPr>
        <w:pStyle w:val="BodyText"/>
        <w:rPr>
          <w:noProof/>
          <w:szCs w:val="24"/>
        </w:rPr>
      </w:pPr>
      <w:r>
        <w:rPr>
          <w:szCs w:val="24"/>
        </w:rPr>
        <w:t>Figure 9</w:t>
      </w:r>
      <w:r w:rsidR="004D04FF" w:rsidRPr="004E2E9D">
        <w:rPr>
          <w:szCs w:val="24"/>
        </w:rPr>
        <w:t>.  2006/07 snow crab pot fishery retained catch(million lbs) by statistical area.  Longitude increases from west to east (190 degrees = 170 degrees W longitude).  Areas are 1 degree longitude by 0.5 degree latitude.</w:t>
      </w:r>
    </w:p>
    <w:p w:rsidR="004D04FF" w:rsidRPr="004E2E9D" w:rsidRDefault="004D04FF" w:rsidP="004D04FF">
      <w:pPr>
        <w:rPr>
          <w:sz w:val="24"/>
          <w:szCs w:val="24"/>
        </w:rPr>
      </w:pPr>
      <w:r>
        <w:rPr>
          <w:noProof/>
          <w:sz w:val="24"/>
          <w:szCs w:val="24"/>
        </w:rPr>
        <w:lastRenderedPageBreak/>
        <w:drawing>
          <wp:inline distT="0" distB="0" distL="0" distR="0" wp14:anchorId="54E6B745" wp14:editId="3211C30F">
            <wp:extent cx="5467350" cy="3060441"/>
            <wp:effectExtent l="19050" t="0" r="0" b="0"/>
            <wp:docPr id="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5" cstate="print"/>
                    <a:srcRect/>
                    <a:stretch>
                      <a:fillRect/>
                    </a:stretch>
                  </pic:blipFill>
                  <pic:spPr bwMode="auto">
                    <a:xfrm>
                      <a:off x="0" y="0"/>
                      <a:ext cx="5476875" cy="3065773"/>
                    </a:xfrm>
                    <a:prstGeom prst="rect">
                      <a:avLst/>
                    </a:prstGeom>
                    <a:noFill/>
                    <a:ln w="9525">
                      <a:noFill/>
                      <a:miter lim="800000"/>
                      <a:headEnd/>
                      <a:tailEnd/>
                    </a:ln>
                  </pic:spPr>
                </pic:pic>
              </a:graphicData>
            </a:graphic>
          </wp:inline>
        </w:drawing>
      </w:r>
    </w:p>
    <w:p w:rsidR="004D04FF" w:rsidRPr="004E2E9D" w:rsidRDefault="00AF00E6" w:rsidP="004D04FF">
      <w:pPr>
        <w:pStyle w:val="BodyText"/>
        <w:rPr>
          <w:noProof/>
          <w:szCs w:val="24"/>
        </w:rPr>
      </w:pPr>
      <w:r>
        <w:rPr>
          <w:szCs w:val="24"/>
        </w:rPr>
        <w:t>Figure 10</w:t>
      </w:r>
      <w:r w:rsidR="004D04FF" w:rsidRPr="004E2E9D">
        <w:rPr>
          <w:szCs w:val="24"/>
        </w:rPr>
        <w:t>.  2008/09 snow crab pot fishery retained catch(million lbs) by statistical area.   Statistical areas are 1 degree longitude by 0.5 degree latitude.</w:t>
      </w:r>
    </w:p>
    <w:p w:rsidR="00816C1B" w:rsidRDefault="00816C1B" w:rsidP="00816C1B">
      <w:pPr>
        <w:rPr>
          <w:szCs w:val="24"/>
        </w:rPr>
      </w:pPr>
      <w:r>
        <w:rPr>
          <w:noProof/>
        </w:rPr>
        <w:drawing>
          <wp:inline distT="0" distB="0" distL="0" distR="0" wp14:anchorId="6E74ECFD" wp14:editId="16B49E3F">
            <wp:extent cx="5946060" cy="3377682"/>
            <wp:effectExtent l="19050" t="0" r="0" b="0"/>
            <wp:docPr id="2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6" cstate="print"/>
                    <a:srcRect/>
                    <a:stretch>
                      <a:fillRect/>
                    </a:stretch>
                  </pic:blipFill>
                  <pic:spPr bwMode="auto">
                    <a:xfrm>
                      <a:off x="0" y="0"/>
                      <a:ext cx="5943600" cy="3376285"/>
                    </a:xfrm>
                    <a:prstGeom prst="rect">
                      <a:avLst/>
                    </a:prstGeom>
                    <a:noFill/>
                    <a:ln w="9525">
                      <a:noFill/>
                      <a:miter lim="800000"/>
                      <a:headEnd/>
                      <a:tailEnd/>
                    </a:ln>
                  </pic:spPr>
                </pic:pic>
              </a:graphicData>
            </a:graphic>
          </wp:inline>
        </w:drawing>
      </w:r>
      <w:r w:rsidR="00AF00E6">
        <w:rPr>
          <w:szCs w:val="24"/>
        </w:rPr>
        <w:t>Figure 11</w:t>
      </w:r>
      <w:r w:rsidRPr="004E2E9D">
        <w:rPr>
          <w:szCs w:val="24"/>
        </w:rPr>
        <w:t>.</w:t>
      </w:r>
      <w:r>
        <w:rPr>
          <w:szCs w:val="24"/>
        </w:rPr>
        <w:t xml:space="preserve">  2011/12</w:t>
      </w:r>
      <w:r w:rsidRPr="004E2E9D">
        <w:rPr>
          <w:szCs w:val="24"/>
        </w:rPr>
        <w:t xml:space="preserve"> snow crab pot fishery retained catch(million lbs) by statistical area.   Statistical areas are 1 degree longitude by 0.5 degree latitude.</w:t>
      </w:r>
    </w:p>
    <w:p w:rsidR="004D04FF" w:rsidRPr="004E2E9D" w:rsidRDefault="004D04FF" w:rsidP="004D04FF">
      <w:pPr>
        <w:rPr>
          <w:sz w:val="24"/>
          <w:szCs w:val="24"/>
        </w:rPr>
      </w:pPr>
    </w:p>
    <w:p w:rsidR="004D04FF" w:rsidRDefault="00B65513" w:rsidP="004D04FF">
      <w:pPr>
        <w:rPr>
          <w:sz w:val="24"/>
          <w:szCs w:val="24"/>
        </w:rPr>
      </w:pPr>
      <w:r w:rsidRPr="00B65513">
        <w:rPr>
          <w:noProof/>
        </w:rPr>
        <w:lastRenderedPageBreak/>
        <w:drawing>
          <wp:inline distT="0" distB="0" distL="0" distR="0" wp14:anchorId="2A27A5F0" wp14:editId="4E15B3DD">
            <wp:extent cx="5486400" cy="38741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486400" cy="3874135"/>
                    </a:xfrm>
                    <a:prstGeom prst="rect">
                      <a:avLst/>
                    </a:prstGeom>
                  </pic:spPr>
                </pic:pic>
              </a:graphicData>
            </a:graphic>
          </wp:inline>
        </w:drawing>
      </w:r>
    </w:p>
    <w:p w:rsidR="00B65513" w:rsidRPr="00ED40FD" w:rsidRDefault="00AF00E6" w:rsidP="004D04FF">
      <w:pPr>
        <w:rPr>
          <w:sz w:val="24"/>
          <w:szCs w:val="24"/>
        </w:rPr>
      </w:pPr>
      <w:r>
        <w:rPr>
          <w:szCs w:val="24"/>
        </w:rPr>
        <w:t>Figure 11b</w:t>
      </w:r>
      <w:r w:rsidRPr="004E2E9D">
        <w:rPr>
          <w:szCs w:val="24"/>
        </w:rPr>
        <w:t>.</w:t>
      </w:r>
      <w:r>
        <w:rPr>
          <w:szCs w:val="24"/>
        </w:rPr>
        <w:t xml:space="preserve">  2012/13 </w:t>
      </w:r>
      <w:r w:rsidRPr="004E2E9D">
        <w:rPr>
          <w:szCs w:val="24"/>
        </w:rPr>
        <w:t>snow crab pot fishery retained catch(million lbs) by statistical area.   Statistical areas are 1 degree longitude by 0.5 degree latitude.</w:t>
      </w:r>
    </w:p>
    <w:p w:rsidR="004D04FF" w:rsidRPr="004E2E9D" w:rsidRDefault="00E11112" w:rsidP="004D04FF">
      <w:pPr>
        <w:rPr>
          <w:sz w:val="24"/>
          <w:szCs w:val="24"/>
        </w:rPr>
      </w:pPr>
      <w:r>
        <w:rPr>
          <w:noProof/>
          <w:sz w:val="24"/>
          <w:szCs w:val="24"/>
        </w:rPr>
        <w:drawing>
          <wp:inline distT="0" distB="0" distL="0" distR="0" wp14:anchorId="31A210A9" wp14:editId="3165E209">
            <wp:extent cx="5467349" cy="3377682"/>
            <wp:effectExtent l="19050" t="0" r="1" b="0"/>
            <wp:docPr id="28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8" cstate="print"/>
                    <a:srcRect/>
                    <a:stretch>
                      <a:fillRect/>
                    </a:stretch>
                  </pic:blipFill>
                  <pic:spPr bwMode="auto">
                    <a:xfrm>
                      <a:off x="0" y="0"/>
                      <a:ext cx="5476875" cy="3383567"/>
                    </a:xfrm>
                    <a:prstGeom prst="rect">
                      <a:avLst/>
                    </a:prstGeom>
                    <a:noFill/>
                    <a:ln w="9525">
                      <a:noFill/>
                      <a:miter lim="800000"/>
                      <a:headEnd/>
                      <a:tailEnd/>
                    </a:ln>
                  </pic:spPr>
                </pic:pic>
              </a:graphicData>
            </a:graphic>
          </wp:inline>
        </w:drawing>
      </w:r>
    </w:p>
    <w:p w:rsidR="004D04FF" w:rsidRDefault="004D04FF" w:rsidP="004D04FF">
      <w:pPr>
        <w:rPr>
          <w:sz w:val="24"/>
          <w:szCs w:val="24"/>
        </w:rPr>
      </w:pPr>
    </w:p>
    <w:p w:rsidR="004D04FF" w:rsidRDefault="004D04FF" w:rsidP="004D04FF">
      <w:pPr>
        <w:rPr>
          <w:sz w:val="24"/>
          <w:szCs w:val="24"/>
        </w:rPr>
      </w:pPr>
      <w:r w:rsidRPr="004E2E9D">
        <w:rPr>
          <w:sz w:val="24"/>
          <w:szCs w:val="24"/>
        </w:rPr>
        <w:t>Figur</w:t>
      </w:r>
      <w:r w:rsidR="00A216A4">
        <w:rPr>
          <w:sz w:val="24"/>
          <w:szCs w:val="24"/>
        </w:rPr>
        <w:t>e 12</w:t>
      </w:r>
      <w:r>
        <w:rPr>
          <w:sz w:val="24"/>
          <w:szCs w:val="24"/>
        </w:rPr>
        <w:t>.  2011</w:t>
      </w:r>
      <w:r w:rsidRPr="004E2E9D">
        <w:rPr>
          <w:sz w:val="24"/>
          <w:szCs w:val="24"/>
        </w:rPr>
        <w:t xml:space="preserve"> Survey CPUE (million crab per</w:t>
      </w:r>
      <w:r>
        <w:rPr>
          <w:sz w:val="24"/>
          <w:szCs w:val="24"/>
        </w:rPr>
        <w:t xml:space="preserve"> nm2) of males &gt; 77</w:t>
      </w:r>
      <w:r w:rsidRPr="004E2E9D">
        <w:rPr>
          <w:sz w:val="24"/>
          <w:szCs w:val="24"/>
        </w:rPr>
        <w:t xml:space="preserve"> mm by tow.</w:t>
      </w:r>
      <w:r>
        <w:rPr>
          <w:sz w:val="24"/>
          <w:szCs w:val="24"/>
        </w:rPr>
        <w:t xml:space="preserve">  Filled circles are tows with 0 cpue</w:t>
      </w:r>
    </w:p>
    <w:p w:rsidR="004D04FF" w:rsidRDefault="004D04FF" w:rsidP="004D04FF">
      <w:pPr>
        <w:rPr>
          <w:sz w:val="24"/>
          <w:szCs w:val="24"/>
        </w:rPr>
      </w:pPr>
      <w:r>
        <w:rPr>
          <w:noProof/>
          <w:sz w:val="24"/>
          <w:szCs w:val="24"/>
        </w:rPr>
        <w:lastRenderedPageBreak/>
        <w:drawing>
          <wp:inline distT="0" distB="0" distL="0" distR="0" wp14:anchorId="2C9D476A" wp14:editId="28C986AD">
            <wp:extent cx="5470818" cy="3638939"/>
            <wp:effectExtent l="19050" t="0" r="0" b="0"/>
            <wp:docPr id="1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9" cstate="print"/>
                    <a:srcRect/>
                    <a:stretch>
                      <a:fillRect/>
                    </a:stretch>
                  </pic:blipFill>
                  <pic:spPr bwMode="auto">
                    <a:xfrm>
                      <a:off x="0" y="0"/>
                      <a:ext cx="5476875" cy="3642968"/>
                    </a:xfrm>
                    <a:prstGeom prst="rect">
                      <a:avLst/>
                    </a:prstGeom>
                    <a:noFill/>
                    <a:ln w="9525">
                      <a:noFill/>
                      <a:miter lim="800000"/>
                      <a:headEnd/>
                      <a:tailEnd/>
                    </a:ln>
                  </pic:spPr>
                </pic:pic>
              </a:graphicData>
            </a:graphic>
          </wp:inline>
        </w:drawing>
      </w:r>
    </w:p>
    <w:p w:rsidR="00816C1B" w:rsidRDefault="00816C1B" w:rsidP="004D04FF">
      <w:pPr>
        <w:rPr>
          <w:sz w:val="24"/>
          <w:szCs w:val="24"/>
        </w:rPr>
      </w:pPr>
      <w:r w:rsidRPr="004E2E9D">
        <w:rPr>
          <w:sz w:val="24"/>
          <w:szCs w:val="24"/>
        </w:rPr>
        <w:t>Figur</w:t>
      </w:r>
      <w:r w:rsidR="00A216A4">
        <w:rPr>
          <w:sz w:val="24"/>
          <w:szCs w:val="24"/>
        </w:rPr>
        <w:t>e 13</w:t>
      </w:r>
      <w:r>
        <w:rPr>
          <w:sz w:val="24"/>
          <w:szCs w:val="24"/>
        </w:rPr>
        <w:t>.  2011</w:t>
      </w:r>
      <w:r w:rsidRPr="004E2E9D">
        <w:rPr>
          <w:sz w:val="24"/>
          <w:szCs w:val="24"/>
        </w:rPr>
        <w:t xml:space="preserve"> Survey CPUE (million crab per nm2) of males &lt; 78 mm by tow.</w:t>
      </w:r>
      <w:r w:rsidRPr="00ED40FD">
        <w:rPr>
          <w:sz w:val="24"/>
          <w:szCs w:val="24"/>
        </w:rPr>
        <w:t xml:space="preserve"> </w:t>
      </w:r>
      <w:r>
        <w:rPr>
          <w:sz w:val="24"/>
          <w:szCs w:val="24"/>
        </w:rPr>
        <w:t>Filled circles are tows with 0 cpue</w:t>
      </w:r>
    </w:p>
    <w:p w:rsidR="004D04FF" w:rsidRDefault="004D04FF" w:rsidP="004D04FF">
      <w:pPr>
        <w:rPr>
          <w:sz w:val="24"/>
          <w:szCs w:val="24"/>
        </w:rPr>
      </w:pPr>
      <w:r>
        <w:rPr>
          <w:sz w:val="24"/>
          <w:szCs w:val="24"/>
        </w:rPr>
        <w:t>.</w:t>
      </w:r>
      <w:r w:rsidR="00E11112" w:rsidRPr="00E11112">
        <w:rPr>
          <w:noProof/>
          <w:sz w:val="24"/>
          <w:szCs w:val="24"/>
        </w:rPr>
        <w:t xml:space="preserve"> </w:t>
      </w:r>
      <w:r w:rsidR="00E11112">
        <w:rPr>
          <w:noProof/>
          <w:sz w:val="24"/>
          <w:szCs w:val="24"/>
        </w:rPr>
        <w:drawing>
          <wp:inline distT="0" distB="0" distL="0" distR="0" wp14:anchorId="5640542B" wp14:editId="7CE9CDBC">
            <wp:extent cx="5467350" cy="3470988"/>
            <wp:effectExtent l="19050" t="0" r="0" b="0"/>
            <wp:docPr id="28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0" cstate="print"/>
                    <a:srcRect/>
                    <a:stretch>
                      <a:fillRect/>
                    </a:stretch>
                  </pic:blipFill>
                  <pic:spPr bwMode="auto">
                    <a:xfrm>
                      <a:off x="0" y="0"/>
                      <a:ext cx="5476875" cy="3477035"/>
                    </a:xfrm>
                    <a:prstGeom prst="rect">
                      <a:avLst/>
                    </a:prstGeom>
                    <a:noFill/>
                    <a:ln w="9525">
                      <a:noFill/>
                      <a:miter lim="800000"/>
                      <a:headEnd/>
                      <a:tailEnd/>
                    </a:ln>
                  </pic:spPr>
                </pic:pic>
              </a:graphicData>
            </a:graphic>
          </wp:inline>
        </w:drawing>
      </w:r>
    </w:p>
    <w:p w:rsidR="004D04FF" w:rsidRDefault="004D04FF" w:rsidP="004D04FF">
      <w:pPr>
        <w:rPr>
          <w:sz w:val="24"/>
          <w:szCs w:val="24"/>
        </w:rPr>
      </w:pPr>
    </w:p>
    <w:p w:rsidR="004D04FF" w:rsidRDefault="004D04FF" w:rsidP="004D04FF">
      <w:pPr>
        <w:rPr>
          <w:sz w:val="24"/>
          <w:szCs w:val="24"/>
        </w:rPr>
      </w:pPr>
      <w:r w:rsidRPr="004E2E9D">
        <w:rPr>
          <w:sz w:val="24"/>
          <w:szCs w:val="24"/>
        </w:rPr>
        <w:t>Figur</w:t>
      </w:r>
      <w:r w:rsidR="00A216A4">
        <w:rPr>
          <w:sz w:val="24"/>
          <w:szCs w:val="24"/>
        </w:rPr>
        <w:t>e 14</w:t>
      </w:r>
      <w:r>
        <w:rPr>
          <w:sz w:val="24"/>
          <w:szCs w:val="24"/>
        </w:rPr>
        <w:t>.  2011</w:t>
      </w:r>
      <w:r w:rsidRPr="004E2E9D">
        <w:rPr>
          <w:sz w:val="24"/>
          <w:szCs w:val="24"/>
        </w:rPr>
        <w:t xml:space="preserve"> Survey CPUE (million crab per</w:t>
      </w:r>
      <w:r>
        <w:rPr>
          <w:sz w:val="24"/>
          <w:szCs w:val="24"/>
        </w:rPr>
        <w:t xml:space="preserve"> nm2) of males &gt; 101</w:t>
      </w:r>
      <w:r w:rsidRPr="004E2E9D">
        <w:rPr>
          <w:sz w:val="24"/>
          <w:szCs w:val="24"/>
        </w:rPr>
        <w:t xml:space="preserve"> mm by tow.</w:t>
      </w:r>
      <w:r w:rsidRPr="00ED40FD">
        <w:rPr>
          <w:sz w:val="24"/>
          <w:szCs w:val="24"/>
        </w:rPr>
        <w:t xml:space="preserve"> </w:t>
      </w:r>
      <w:r>
        <w:rPr>
          <w:sz w:val="24"/>
          <w:szCs w:val="24"/>
        </w:rPr>
        <w:t>Filled circles are tows with 0 cpue</w:t>
      </w:r>
      <w:r w:rsidR="00816C1B">
        <w:rPr>
          <w:sz w:val="24"/>
          <w:szCs w:val="24"/>
        </w:rPr>
        <w:t>.</w:t>
      </w:r>
    </w:p>
    <w:p w:rsidR="004D04FF" w:rsidRDefault="004D04FF" w:rsidP="004D04FF">
      <w:pPr>
        <w:rPr>
          <w:sz w:val="24"/>
          <w:szCs w:val="24"/>
        </w:rPr>
      </w:pPr>
    </w:p>
    <w:p w:rsidR="004D04FF" w:rsidRDefault="004D04FF" w:rsidP="004D04FF">
      <w:pPr>
        <w:rPr>
          <w:sz w:val="24"/>
          <w:szCs w:val="24"/>
        </w:rPr>
      </w:pPr>
      <w:r>
        <w:rPr>
          <w:noProof/>
          <w:sz w:val="24"/>
          <w:szCs w:val="24"/>
        </w:rPr>
        <w:drawing>
          <wp:inline distT="0" distB="0" distL="0" distR="0" wp14:anchorId="30869684" wp14:editId="36490B1D">
            <wp:extent cx="5470818" cy="3470988"/>
            <wp:effectExtent l="19050" t="0" r="0" b="0"/>
            <wp:docPr id="1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1" cstate="print"/>
                    <a:srcRect/>
                    <a:stretch>
                      <a:fillRect/>
                    </a:stretch>
                  </pic:blipFill>
                  <pic:spPr bwMode="auto">
                    <a:xfrm>
                      <a:off x="0" y="0"/>
                      <a:ext cx="5476875" cy="3474831"/>
                    </a:xfrm>
                    <a:prstGeom prst="rect">
                      <a:avLst/>
                    </a:prstGeom>
                    <a:noFill/>
                    <a:ln w="9525">
                      <a:noFill/>
                      <a:miter lim="800000"/>
                      <a:headEnd/>
                      <a:tailEnd/>
                    </a:ln>
                  </pic:spPr>
                </pic:pic>
              </a:graphicData>
            </a:graphic>
          </wp:inline>
        </w:drawing>
      </w:r>
    </w:p>
    <w:p w:rsidR="00816C1B" w:rsidRDefault="00816C1B" w:rsidP="004D04FF">
      <w:pPr>
        <w:rPr>
          <w:sz w:val="24"/>
          <w:szCs w:val="24"/>
        </w:rPr>
      </w:pPr>
      <w:r w:rsidRPr="004E2E9D">
        <w:rPr>
          <w:sz w:val="24"/>
          <w:szCs w:val="24"/>
        </w:rPr>
        <w:t>Figur</w:t>
      </w:r>
      <w:r w:rsidR="00A216A4">
        <w:rPr>
          <w:sz w:val="24"/>
          <w:szCs w:val="24"/>
        </w:rPr>
        <w:t>e 15</w:t>
      </w:r>
      <w:r>
        <w:rPr>
          <w:sz w:val="24"/>
          <w:szCs w:val="24"/>
        </w:rPr>
        <w:t>.  2011</w:t>
      </w:r>
      <w:r w:rsidRPr="004E2E9D">
        <w:rPr>
          <w:sz w:val="24"/>
          <w:szCs w:val="24"/>
        </w:rPr>
        <w:t xml:space="preserve"> Survey CPUE (million crab per nm2) of </w:t>
      </w:r>
      <w:r>
        <w:rPr>
          <w:sz w:val="24"/>
          <w:szCs w:val="24"/>
        </w:rPr>
        <w:t>immature females</w:t>
      </w:r>
      <w:r w:rsidRPr="004E2E9D">
        <w:rPr>
          <w:sz w:val="24"/>
          <w:szCs w:val="24"/>
        </w:rPr>
        <w:t xml:space="preserve"> by tow.</w:t>
      </w:r>
      <w:r w:rsidRPr="00ED40FD">
        <w:rPr>
          <w:sz w:val="24"/>
          <w:szCs w:val="24"/>
        </w:rPr>
        <w:t xml:space="preserve"> </w:t>
      </w:r>
      <w:r>
        <w:rPr>
          <w:sz w:val="24"/>
          <w:szCs w:val="24"/>
        </w:rPr>
        <w:t>Filled circles are tows with 0 cpue.</w:t>
      </w:r>
    </w:p>
    <w:p w:rsidR="004D04FF" w:rsidRDefault="00E11112" w:rsidP="004D04FF">
      <w:pPr>
        <w:rPr>
          <w:sz w:val="24"/>
          <w:szCs w:val="24"/>
        </w:rPr>
      </w:pPr>
      <w:r>
        <w:rPr>
          <w:noProof/>
          <w:sz w:val="24"/>
          <w:szCs w:val="24"/>
        </w:rPr>
        <w:drawing>
          <wp:inline distT="0" distB="0" distL="0" distR="0" wp14:anchorId="2B3C241D" wp14:editId="3D423870">
            <wp:extent cx="5467350" cy="3377682"/>
            <wp:effectExtent l="19050" t="0" r="0" b="0"/>
            <wp:docPr id="28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2" cstate="print"/>
                    <a:srcRect/>
                    <a:stretch>
                      <a:fillRect/>
                    </a:stretch>
                  </pic:blipFill>
                  <pic:spPr bwMode="auto">
                    <a:xfrm>
                      <a:off x="0" y="0"/>
                      <a:ext cx="5476875" cy="3383566"/>
                    </a:xfrm>
                    <a:prstGeom prst="rect">
                      <a:avLst/>
                    </a:prstGeom>
                    <a:noFill/>
                    <a:ln w="9525">
                      <a:noFill/>
                      <a:miter lim="800000"/>
                      <a:headEnd/>
                      <a:tailEnd/>
                    </a:ln>
                  </pic:spPr>
                </pic:pic>
              </a:graphicData>
            </a:graphic>
          </wp:inline>
        </w:drawing>
      </w:r>
    </w:p>
    <w:p w:rsidR="004D04FF" w:rsidRDefault="004D04FF" w:rsidP="004D04FF">
      <w:pPr>
        <w:rPr>
          <w:sz w:val="24"/>
          <w:szCs w:val="24"/>
        </w:rPr>
      </w:pPr>
    </w:p>
    <w:p w:rsidR="004D04FF" w:rsidRDefault="004D04FF" w:rsidP="004D04FF">
      <w:pPr>
        <w:rPr>
          <w:sz w:val="24"/>
          <w:szCs w:val="24"/>
        </w:rPr>
      </w:pPr>
    </w:p>
    <w:p w:rsidR="004D04FF" w:rsidRPr="00ED40FD" w:rsidRDefault="004D04FF" w:rsidP="004D04FF">
      <w:pPr>
        <w:rPr>
          <w:sz w:val="24"/>
          <w:szCs w:val="24"/>
        </w:rPr>
      </w:pPr>
      <w:r w:rsidRPr="004E2E9D">
        <w:rPr>
          <w:sz w:val="24"/>
          <w:szCs w:val="24"/>
        </w:rPr>
        <w:t>Figur</w:t>
      </w:r>
      <w:r w:rsidR="00A216A4">
        <w:rPr>
          <w:sz w:val="24"/>
          <w:szCs w:val="24"/>
        </w:rPr>
        <w:t>e 16</w:t>
      </w:r>
      <w:r>
        <w:rPr>
          <w:sz w:val="24"/>
          <w:szCs w:val="24"/>
        </w:rPr>
        <w:t>.  2011</w:t>
      </w:r>
      <w:r w:rsidRPr="004E2E9D">
        <w:rPr>
          <w:sz w:val="24"/>
          <w:szCs w:val="24"/>
        </w:rPr>
        <w:t xml:space="preserve"> Survey CPUE (million crab per nm2) of </w:t>
      </w:r>
      <w:r>
        <w:rPr>
          <w:sz w:val="24"/>
          <w:szCs w:val="24"/>
        </w:rPr>
        <w:t>mature fe</w:t>
      </w:r>
      <w:r w:rsidRPr="004E2E9D">
        <w:rPr>
          <w:sz w:val="24"/>
          <w:szCs w:val="24"/>
        </w:rPr>
        <w:t xml:space="preserve">males </w:t>
      </w:r>
      <w:r>
        <w:rPr>
          <w:sz w:val="24"/>
          <w:szCs w:val="24"/>
        </w:rPr>
        <w:t>with &lt;= half clutch of eggs</w:t>
      </w:r>
      <w:r w:rsidRPr="004E2E9D">
        <w:rPr>
          <w:sz w:val="24"/>
          <w:szCs w:val="24"/>
        </w:rPr>
        <w:t xml:space="preserve"> by tow.</w:t>
      </w:r>
      <w:r w:rsidRPr="00ED40FD">
        <w:rPr>
          <w:sz w:val="24"/>
          <w:szCs w:val="24"/>
        </w:rPr>
        <w:t xml:space="preserve"> </w:t>
      </w:r>
      <w:r>
        <w:rPr>
          <w:sz w:val="24"/>
          <w:szCs w:val="24"/>
        </w:rPr>
        <w:t>Filled circles are tows with 0 cpue.</w:t>
      </w:r>
    </w:p>
    <w:p w:rsidR="004D04FF" w:rsidRDefault="004D04FF" w:rsidP="004D04FF">
      <w:pPr>
        <w:rPr>
          <w:sz w:val="24"/>
          <w:szCs w:val="24"/>
        </w:rPr>
      </w:pPr>
    </w:p>
    <w:p w:rsidR="004D04FF" w:rsidRDefault="004D04FF" w:rsidP="004D04FF">
      <w:pPr>
        <w:rPr>
          <w:sz w:val="24"/>
          <w:szCs w:val="24"/>
        </w:rPr>
      </w:pPr>
      <w:r>
        <w:rPr>
          <w:noProof/>
          <w:sz w:val="24"/>
          <w:szCs w:val="24"/>
        </w:rPr>
        <w:drawing>
          <wp:inline distT="0" distB="0" distL="0" distR="0" wp14:anchorId="307BFA9A" wp14:editId="1F49BE96">
            <wp:extent cx="5464690" cy="3248025"/>
            <wp:effectExtent l="19050" t="0" r="2660" b="0"/>
            <wp:docPr id="2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3" cstate="print"/>
                    <a:srcRect/>
                    <a:stretch>
                      <a:fillRect/>
                    </a:stretch>
                  </pic:blipFill>
                  <pic:spPr bwMode="auto">
                    <a:xfrm>
                      <a:off x="0" y="0"/>
                      <a:ext cx="5476875" cy="3255268"/>
                    </a:xfrm>
                    <a:prstGeom prst="rect">
                      <a:avLst/>
                    </a:prstGeom>
                    <a:noFill/>
                    <a:ln w="9525">
                      <a:noFill/>
                      <a:miter lim="800000"/>
                      <a:headEnd/>
                      <a:tailEnd/>
                    </a:ln>
                  </pic:spPr>
                </pic:pic>
              </a:graphicData>
            </a:graphic>
          </wp:inline>
        </w:drawing>
      </w:r>
    </w:p>
    <w:p w:rsidR="004D04FF" w:rsidRDefault="004D04FF" w:rsidP="004D04FF">
      <w:pPr>
        <w:rPr>
          <w:sz w:val="24"/>
          <w:szCs w:val="24"/>
        </w:rPr>
      </w:pPr>
    </w:p>
    <w:p w:rsidR="00816C1B" w:rsidRDefault="00816C1B" w:rsidP="00816C1B">
      <w:pPr>
        <w:rPr>
          <w:sz w:val="24"/>
          <w:szCs w:val="24"/>
        </w:rPr>
      </w:pPr>
      <w:r w:rsidRPr="004E2E9D">
        <w:rPr>
          <w:sz w:val="24"/>
          <w:szCs w:val="24"/>
        </w:rPr>
        <w:t>Figur</w:t>
      </w:r>
      <w:r w:rsidR="00A216A4">
        <w:rPr>
          <w:sz w:val="24"/>
          <w:szCs w:val="24"/>
        </w:rPr>
        <w:t>e 17</w:t>
      </w:r>
      <w:r>
        <w:rPr>
          <w:sz w:val="24"/>
          <w:szCs w:val="24"/>
        </w:rPr>
        <w:t>.  2011</w:t>
      </w:r>
      <w:r w:rsidRPr="004E2E9D">
        <w:rPr>
          <w:sz w:val="24"/>
          <w:szCs w:val="24"/>
        </w:rPr>
        <w:t xml:space="preserve"> Survey CPUE (million crab per nm2) of </w:t>
      </w:r>
      <w:r>
        <w:rPr>
          <w:sz w:val="24"/>
          <w:szCs w:val="24"/>
        </w:rPr>
        <w:t>mature fe</w:t>
      </w:r>
      <w:r w:rsidRPr="004E2E9D">
        <w:rPr>
          <w:sz w:val="24"/>
          <w:szCs w:val="24"/>
        </w:rPr>
        <w:t xml:space="preserve">males </w:t>
      </w:r>
      <w:r>
        <w:rPr>
          <w:sz w:val="24"/>
          <w:szCs w:val="24"/>
        </w:rPr>
        <w:t>with eggs</w:t>
      </w:r>
      <w:r w:rsidRPr="004E2E9D">
        <w:rPr>
          <w:sz w:val="24"/>
          <w:szCs w:val="24"/>
        </w:rPr>
        <w:t xml:space="preserve"> by tow.</w:t>
      </w:r>
      <w:r w:rsidRPr="00ED40FD">
        <w:rPr>
          <w:sz w:val="24"/>
          <w:szCs w:val="24"/>
        </w:rPr>
        <w:t xml:space="preserve"> </w:t>
      </w:r>
      <w:r>
        <w:rPr>
          <w:sz w:val="24"/>
          <w:szCs w:val="24"/>
        </w:rPr>
        <w:t>Filled circles are tows with 0 cpue.</w:t>
      </w:r>
    </w:p>
    <w:p w:rsidR="00816C1B" w:rsidRDefault="00816C1B" w:rsidP="004D04FF">
      <w:pPr>
        <w:rPr>
          <w:sz w:val="24"/>
          <w:szCs w:val="24"/>
        </w:rPr>
      </w:pPr>
    </w:p>
    <w:p w:rsidR="004D04FF" w:rsidRDefault="004D04FF" w:rsidP="004D04FF">
      <w:pPr>
        <w:rPr>
          <w:sz w:val="24"/>
          <w:szCs w:val="24"/>
        </w:rPr>
      </w:pPr>
      <w:r>
        <w:rPr>
          <w:noProof/>
          <w:sz w:val="24"/>
          <w:szCs w:val="24"/>
        </w:rPr>
        <w:drawing>
          <wp:inline distT="0" distB="0" distL="0" distR="0" wp14:anchorId="6B2155C2" wp14:editId="78E3E870">
            <wp:extent cx="5470819" cy="3508310"/>
            <wp:effectExtent l="19050" t="0" r="0" b="0"/>
            <wp:docPr id="2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4" cstate="print"/>
                    <a:srcRect/>
                    <a:stretch>
                      <a:fillRect/>
                    </a:stretch>
                  </pic:blipFill>
                  <pic:spPr bwMode="auto">
                    <a:xfrm>
                      <a:off x="0" y="0"/>
                      <a:ext cx="5476875" cy="3512194"/>
                    </a:xfrm>
                    <a:prstGeom prst="rect">
                      <a:avLst/>
                    </a:prstGeom>
                    <a:noFill/>
                    <a:ln w="9525">
                      <a:noFill/>
                      <a:miter lim="800000"/>
                      <a:headEnd/>
                      <a:tailEnd/>
                    </a:ln>
                  </pic:spPr>
                </pic:pic>
              </a:graphicData>
            </a:graphic>
          </wp:inline>
        </w:drawing>
      </w:r>
    </w:p>
    <w:p w:rsidR="004D04FF" w:rsidRDefault="004D04FF" w:rsidP="004D04FF">
      <w:pPr>
        <w:rPr>
          <w:sz w:val="24"/>
          <w:szCs w:val="24"/>
        </w:rPr>
      </w:pPr>
    </w:p>
    <w:p w:rsidR="004D04FF" w:rsidRDefault="004D04FF" w:rsidP="004D04FF">
      <w:pPr>
        <w:rPr>
          <w:sz w:val="24"/>
          <w:szCs w:val="24"/>
        </w:rPr>
      </w:pPr>
      <w:r w:rsidRPr="004E2E9D">
        <w:rPr>
          <w:sz w:val="24"/>
          <w:szCs w:val="24"/>
        </w:rPr>
        <w:t>Figur</w:t>
      </w:r>
      <w:r w:rsidR="00A216A4">
        <w:rPr>
          <w:sz w:val="24"/>
          <w:szCs w:val="24"/>
        </w:rPr>
        <w:t>e 18</w:t>
      </w:r>
      <w:r>
        <w:rPr>
          <w:sz w:val="24"/>
          <w:szCs w:val="24"/>
        </w:rPr>
        <w:t>.  2011</w:t>
      </w:r>
      <w:r w:rsidRPr="004E2E9D">
        <w:rPr>
          <w:sz w:val="24"/>
          <w:szCs w:val="24"/>
        </w:rPr>
        <w:t xml:space="preserve"> Survey CPUE (million crab per nm2) of </w:t>
      </w:r>
      <w:r>
        <w:rPr>
          <w:sz w:val="24"/>
          <w:szCs w:val="24"/>
        </w:rPr>
        <w:t>mature fe</w:t>
      </w:r>
      <w:r w:rsidRPr="004E2E9D">
        <w:rPr>
          <w:sz w:val="24"/>
          <w:szCs w:val="24"/>
        </w:rPr>
        <w:t xml:space="preserve">males </w:t>
      </w:r>
      <w:r>
        <w:rPr>
          <w:sz w:val="24"/>
          <w:szCs w:val="24"/>
        </w:rPr>
        <w:t>with no eggs</w:t>
      </w:r>
      <w:r w:rsidRPr="004E2E9D">
        <w:rPr>
          <w:sz w:val="24"/>
          <w:szCs w:val="24"/>
        </w:rPr>
        <w:t xml:space="preserve"> by tow.</w:t>
      </w:r>
      <w:r w:rsidRPr="00ED40FD">
        <w:rPr>
          <w:sz w:val="24"/>
          <w:szCs w:val="24"/>
        </w:rPr>
        <w:t xml:space="preserve"> </w:t>
      </w:r>
      <w:r>
        <w:rPr>
          <w:sz w:val="24"/>
          <w:szCs w:val="24"/>
        </w:rPr>
        <w:t>Filled circles are tows with 0 cpue.</w:t>
      </w:r>
    </w:p>
    <w:p w:rsidR="00F71E0B" w:rsidRDefault="00F71E0B" w:rsidP="00F71E0B">
      <w:r w:rsidRPr="00C85461">
        <w:rPr>
          <w:noProof/>
        </w:rPr>
        <w:lastRenderedPageBreak/>
        <w:drawing>
          <wp:inline distT="0" distB="0" distL="0" distR="0" wp14:anchorId="5A58FF5B" wp14:editId="23492AD7">
            <wp:extent cx="5946058" cy="3247053"/>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srcRect/>
                    <a:stretch>
                      <a:fillRect/>
                    </a:stretch>
                  </pic:blipFill>
                  <pic:spPr bwMode="auto">
                    <a:xfrm>
                      <a:off x="0" y="0"/>
                      <a:ext cx="5943600" cy="3245710"/>
                    </a:xfrm>
                    <a:prstGeom prst="rect">
                      <a:avLst/>
                    </a:prstGeom>
                    <a:noFill/>
                    <a:ln w="9525">
                      <a:noFill/>
                      <a:miter lim="800000"/>
                      <a:headEnd/>
                      <a:tailEnd/>
                    </a:ln>
                  </pic:spPr>
                </pic:pic>
              </a:graphicData>
            </a:graphic>
          </wp:inline>
        </w:drawing>
      </w:r>
    </w:p>
    <w:p w:rsidR="00F71E0B" w:rsidRPr="00FA6706" w:rsidRDefault="00F71E0B" w:rsidP="00F71E0B">
      <w:pPr>
        <w:rPr>
          <w:sz w:val="24"/>
          <w:szCs w:val="24"/>
        </w:rPr>
      </w:pPr>
      <w:r w:rsidRPr="004E2E9D">
        <w:rPr>
          <w:sz w:val="24"/>
          <w:szCs w:val="24"/>
        </w:rPr>
        <w:t>Figur</w:t>
      </w:r>
      <w:r w:rsidR="003C7828">
        <w:rPr>
          <w:sz w:val="24"/>
          <w:szCs w:val="24"/>
        </w:rPr>
        <w:t>e 19</w:t>
      </w:r>
      <w:r>
        <w:rPr>
          <w:sz w:val="24"/>
          <w:szCs w:val="24"/>
        </w:rPr>
        <w:t>.  2012</w:t>
      </w:r>
      <w:r w:rsidRPr="004E2E9D">
        <w:rPr>
          <w:sz w:val="24"/>
          <w:szCs w:val="24"/>
        </w:rPr>
        <w:t xml:space="preserve"> Survey CPUE (million crab per</w:t>
      </w:r>
      <w:r>
        <w:rPr>
          <w:sz w:val="24"/>
          <w:szCs w:val="24"/>
        </w:rPr>
        <w:t xml:space="preserve"> nm2) of males &gt; 77</w:t>
      </w:r>
      <w:r w:rsidRPr="004E2E9D">
        <w:rPr>
          <w:sz w:val="24"/>
          <w:szCs w:val="24"/>
        </w:rPr>
        <w:t xml:space="preserve"> mm by tow.</w:t>
      </w:r>
      <w:r>
        <w:rPr>
          <w:sz w:val="24"/>
          <w:szCs w:val="24"/>
        </w:rPr>
        <w:t xml:space="preserve">  Filled circles are tows with 0 cpue</w:t>
      </w:r>
    </w:p>
    <w:p w:rsidR="00F71E0B" w:rsidRDefault="00F71E0B" w:rsidP="00F71E0B"/>
    <w:p w:rsidR="00F71E0B" w:rsidRDefault="00F71E0B" w:rsidP="00F71E0B">
      <w:r>
        <w:rPr>
          <w:noProof/>
        </w:rPr>
        <w:drawing>
          <wp:inline distT="0" distB="0" distL="0" distR="0" wp14:anchorId="48FD3958" wp14:editId="358DCA7F">
            <wp:extent cx="5946060" cy="304178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cstate="print"/>
                    <a:srcRect/>
                    <a:stretch>
                      <a:fillRect/>
                    </a:stretch>
                  </pic:blipFill>
                  <pic:spPr bwMode="auto">
                    <a:xfrm>
                      <a:off x="0" y="0"/>
                      <a:ext cx="5943600" cy="3040522"/>
                    </a:xfrm>
                    <a:prstGeom prst="rect">
                      <a:avLst/>
                    </a:prstGeom>
                    <a:noFill/>
                    <a:ln w="9525">
                      <a:noFill/>
                      <a:miter lim="800000"/>
                      <a:headEnd/>
                      <a:tailEnd/>
                    </a:ln>
                  </pic:spPr>
                </pic:pic>
              </a:graphicData>
            </a:graphic>
          </wp:inline>
        </w:drawing>
      </w:r>
    </w:p>
    <w:p w:rsidR="00F71E0B" w:rsidRDefault="00F71E0B" w:rsidP="00F71E0B">
      <w:r w:rsidRPr="004E2E9D">
        <w:rPr>
          <w:sz w:val="24"/>
          <w:szCs w:val="24"/>
        </w:rPr>
        <w:t>Figur</w:t>
      </w:r>
      <w:r w:rsidR="003C7828">
        <w:rPr>
          <w:sz w:val="24"/>
          <w:szCs w:val="24"/>
        </w:rPr>
        <w:t>e 20</w:t>
      </w:r>
      <w:r>
        <w:rPr>
          <w:sz w:val="24"/>
          <w:szCs w:val="24"/>
        </w:rPr>
        <w:t>.  2012</w:t>
      </w:r>
      <w:r w:rsidRPr="004E2E9D">
        <w:rPr>
          <w:sz w:val="24"/>
          <w:szCs w:val="24"/>
        </w:rPr>
        <w:t xml:space="preserve"> Survey CPUE (million crab per nm2) of males &lt; 78 mm by tow.</w:t>
      </w:r>
      <w:r w:rsidRPr="00ED40FD">
        <w:rPr>
          <w:sz w:val="24"/>
          <w:szCs w:val="24"/>
        </w:rPr>
        <w:t xml:space="preserve"> </w:t>
      </w:r>
      <w:r>
        <w:rPr>
          <w:sz w:val="24"/>
          <w:szCs w:val="24"/>
        </w:rPr>
        <w:t>Filled circles are tows with 0 cpue.</w:t>
      </w:r>
    </w:p>
    <w:p w:rsidR="00F71E0B" w:rsidRDefault="00F71E0B" w:rsidP="00F71E0B"/>
    <w:p w:rsidR="00F71E0B" w:rsidRDefault="00F71E0B" w:rsidP="00F71E0B">
      <w:r>
        <w:rPr>
          <w:noProof/>
        </w:rPr>
        <w:lastRenderedPageBreak/>
        <w:drawing>
          <wp:inline distT="0" distB="0" distL="0" distR="0" wp14:anchorId="1B9E48B3" wp14:editId="2257B759">
            <wp:extent cx="5946058" cy="3135086"/>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cstate="print"/>
                    <a:srcRect/>
                    <a:stretch>
                      <a:fillRect/>
                    </a:stretch>
                  </pic:blipFill>
                  <pic:spPr bwMode="auto">
                    <a:xfrm>
                      <a:off x="0" y="0"/>
                      <a:ext cx="5943600" cy="3133790"/>
                    </a:xfrm>
                    <a:prstGeom prst="rect">
                      <a:avLst/>
                    </a:prstGeom>
                    <a:noFill/>
                    <a:ln w="9525">
                      <a:noFill/>
                      <a:miter lim="800000"/>
                      <a:headEnd/>
                      <a:tailEnd/>
                    </a:ln>
                  </pic:spPr>
                </pic:pic>
              </a:graphicData>
            </a:graphic>
          </wp:inline>
        </w:drawing>
      </w:r>
    </w:p>
    <w:p w:rsidR="00F71E0B" w:rsidRDefault="00F71E0B" w:rsidP="00F71E0B">
      <w:r w:rsidRPr="004E2E9D">
        <w:rPr>
          <w:sz w:val="24"/>
          <w:szCs w:val="24"/>
        </w:rPr>
        <w:t>Figur</w:t>
      </w:r>
      <w:r w:rsidR="003C7828">
        <w:rPr>
          <w:sz w:val="24"/>
          <w:szCs w:val="24"/>
        </w:rPr>
        <w:t>e 21</w:t>
      </w:r>
      <w:r>
        <w:rPr>
          <w:sz w:val="24"/>
          <w:szCs w:val="24"/>
        </w:rPr>
        <w:t>.  2012</w:t>
      </w:r>
      <w:r w:rsidRPr="004E2E9D">
        <w:rPr>
          <w:sz w:val="24"/>
          <w:szCs w:val="24"/>
        </w:rPr>
        <w:t xml:space="preserve"> Survey CPUE (million crab per</w:t>
      </w:r>
      <w:r>
        <w:rPr>
          <w:sz w:val="24"/>
          <w:szCs w:val="24"/>
        </w:rPr>
        <w:t xml:space="preserve"> nm2) of males &gt; 101</w:t>
      </w:r>
      <w:r w:rsidRPr="004E2E9D">
        <w:rPr>
          <w:sz w:val="24"/>
          <w:szCs w:val="24"/>
        </w:rPr>
        <w:t xml:space="preserve"> mm by tow.</w:t>
      </w:r>
      <w:r w:rsidRPr="00ED40FD">
        <w:rPr>
          <w:sz w:val="24"/>
          <w:szCs w:val="24"/>
        </w:rPr>
        <w:t xml:space="preserve"> </w:t>
      </w:r>
      <w:r>
        <w:rPr>
          <w:sz w:val="24"/>
          <w:szCs w:val="24"/>
        </w:rPr>
        <w:t>Filled circles are tows with 0 cpue</w:t>
      </w:r>
    </w:p>
    <w:p w:rsidR="00F71E0B" w:rsidRDefault="00F71E0B" w:rsidP="00F71E0B">
      <w:r>
        <w:rPr>
          <w:noProof/>
        </w:rPr>
        <w:drawing>
          <wp:inline distT="0" distB="0" distL="0" distR="0" wp14:anchorId="1A218D47" wp14:editId="14359C43">
            <wp:extent cx="5946058" cy="3172408"/>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cstate="print"/>
                    <a:srcRect/>
                    <a:stretch>
                      <a:fillRect/>
                    </a:stretch>
                  </pic:blipFill>
                  <pic:spPr bwMode="auto">
                    <a:xfrm>
                      <a:off x="0" y="0"/>
                      <a:ext cx="5943600" cy="3171097"/>
                    </a:xfrm>
                    <a:prstGeom prst="rect">
                      <a:avLst/>
                    </a:prstGeom>
                    <a:noFill/>
                    <a:ln w="9525">
                      <a:noFill/>
                      <a:miter lim="800000"/>
                      <a:headEnd/>
                      <a:tailEnd/>
                    </a:ln>
                  </pic:spPr>
                </pic:pic>
              </a:graphicData>
            </a:graphic>
          </wp:inline>
        </w:drawing>
      </w:r>
    </w:p>
    <w:p w:rsidR="00F71E0B" w:rsidRDefault="00F71E0B" w:rsidP="00F71E0B">
      <w:r w:rsidRPr="004E2E9D">
        <w:rPr>
          <w:sz w:val="24"/>
          <w:szCs w:val="24"/>
        </w:rPr>
        <w:t>Figur</w:t>
      </w:r>
      <w:r w:rsidR="003C7828">
        <w:rPr>
          <w:sz w:val="24"/>
          <w:szCs w:val="24"/>
        </w:rPr>
        <w:t>e 22</w:t>
      </w:r>
      <w:r>
        <w:rPr>
          <w:sz w:val="24"/>
          <w:szCs w:val="24"/>
        </w:rPr>
        <w:t>.  2012</w:t>
      </w:r>
      <w:r w:rsidRPr="004E2E9D">
        <w:rPr>
          <w:sz w:val="24"/>
          <w:szCs w:val="24"/>
        </w:rPr>
        <w:t xml:space="preserve"> Survey CPUE (million crab per nm2) of </w:t>
      </w:r>
      <w:r>
        <w:rPr>
          <w:sz w:val="24"/>
          <w:szCs w:val="24"/>
        </w:rPr>
        <w:t>immature females</w:t>
      </w:r>
      <w:r w:rsidRPr="004E2E9D">
        <w:rPr>
          <w:sz w:val="24"/>
          <w:szCs w:val="24"/>
        </w:rPr>
        <w:t xml:space="preserve"> by tow.</w:t>
      </w:r>
      <w:r w:rsidRPr="00ED40FD">
        <w:rPr>
          <w:sz w:val="24"/>
          <w:szCs w:val="24"/>
        </w:rPr>
        <w:t xml:space="preserve"> </w:t>
      </w:r>
      <w:r>
        <w:rPr>
          <w:sz w:val="24"/>
          <w:szCs w:val="24"/>
        </w:rPr>
        <w:t>Filled circles are tows with 0 cpue</w:t>
      </w:r>
    </w:p>
    <w:p w:rsidR="00F71E0B" w:rsidRDefault="00F71E0B" w:rsidP="00F71E0B"/>
    <w:p w:rsidR="00F71E0B" w:rsidRDefault="00F71E0B" w:rsidP="00F71E0B">
      <w:r>
        <w:rPr>
          <w:noProof/>
        </w:rPr>
        <w:lastRenderedPageBreak/>
        <w:drawing>
          <wp:inline distT="0" distB="0" distL="0" distR="0" wp14:anchorId="67B8640B" wp14:editId="27E2F28F">
            <wp:extent cx="5946060" cy="3359021"/>
            <wp:effectExtent l="19050" t="0" r="0" b="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9" cstate="print"/>
                    <a:srcRect/>
                    <a:stretch>
                      <a:fillRect/>
                    </a:stretch>
                  </pic:blipFill>
                  <pic:spPr bwMode="auto">
                    <a:xfrm>
                      <a:off x="0" y="0"/>
                      <a:ext cx="5943600" cy="3357631"/>
                    </a:xfrm>
                    <a:prstGeom prst="rect">
                      <a:avLst/>
                    </a:prstGeom>
                    <a:noFill/>
                    <a:ln w="9525">
                      <a:noFill/>
                      <a:miter lim="800000"/>
                      <a:headEnd/>
                      <a:tailEnd/>
                    </a:ln>
                  </pic:spPr>
                </pic:pic>
              </a:graphicData>
            </a:graphic>
          </wp:inline>
        </w:drawing>
      </w:r>
    </w:p>
    <w:p w:rsidR="00F71E0B" w:rsidRPr="00FA6706" w:rsidRDefault="00F71E0B" w:rsidP="00F71E0B">
      <w:pPr>
        <w:rPr>
          <w:sz w:val="24"/>
          <w:szCs w:val="24"/>
        </w:rPr>
      </w:pPr>
      <w:r w:rsidRPr="004E2E9D">
        <w:rPr>
          <w:sz w:val="24"/>
          <w:szCs w:val="24"/>
        </w:rPr>
        <w:t>Figur</w:t>
      </w:r>
      <w:r w:rsidR="003C7828">
        <w:rPr>
          <w:sz w:val="24"/>
          <w:szCs w:val="24"/>
        </w:rPr>
        <w:t>e 23</w:t>
      </w:r>
      <w:r>
        <w:rPr>
          <w:sz w:val="24"/>
          <w:szCs w:val="24"/>
        </w:rPr>
        <w:t>.  2012</w:t>
      </w:r>
      <w:r w:rsidRPr="004E2E9D">
        <w:rPr>
          <w:sz w:val="24"/>
          <w:szCs w:val="24"/>
        </w:rPr>
        <w:t xml:space="preserve"> Survey CPUE (million crab per nm2) of </w:t>
      </w:r>
      <w:r>
        <w:rPr>
          <w:sz w:val="24"/>
          <w:szCs w:val="24"/>
        </w:rPr>
        <w:t>mature fe</w:t>
      </w:r>
      <w:r w:rsidRPr="004E2E9D">
        <w:rPr>
          <w:sz w:val="24"/>
          <w:szCs w:val="24"/>
        </w:rPr>
        <w:t xml:space="preserve">males </w:t>
      </w:r>
      <w:r>
        <w:rPr>
          <w:sz w:val="24"/>
          <w:szCs w:val="24"/>
        </w:rPr>
        <w:t>with &lt;= half clutch of eggs</w:t>
      </w:r>
      <w:r w:rsidRPr="004E2E9D">
        <w:rPr>
          <w:sz w:val="24"/>
          <w:szCs w:val="24"/>
        </w:rPr>
        <w:t xml:space="preserve"> by tow.</w:t>
      </w:r>
      <w:r w:rsidRPr="00ED40FD">
        <w:rPr>
          <w:sz w:val="24"/>
          <w:szCs w:val="24"/>
        </w:rPr>
        <w:t xml:space="preserve"> </w:t>
      </w:r>
      <w:r>
        <w:rPr>
          <w:sz w:val="24"/>
          <w:szCs w:val="24"/>
        </w:rPr>
        <w:t>Filled circles are tows with 0 cpue.</w:t>
      </w:r>
    </w:p>
    <w:p w:rsidR="00F71E0B" w:rsidRDefault="00F71E0B" w:rsidP="00F71E0B">
      <w:r>
        <w:rPr>
          <w:noProof/>
        </w:rPr>
        <w:drawing>
          <wp:inline distT="0" distB="0" distL="0" distR="0" wp14:anchorId="48801564" wp14:editId="74C17511">
            <wp:extent cx="5946060" cy="3321698"/>
            <wp:effectExtent l="19050" t="0" r="0" b="0"/>
            <wp:docPr id="2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0" cstate="print"/>
                    <a:srcRect/>
                    <a:stretch>
                      <a:fillRect/>
                    </a:stretch>
                  </pic:blipFill>
                  <pic:spPr bwMode="auto">
                    <a:xfrm>
                      <a:off x="0" y="0"/>
                      <a:ext cx="5943600" cy="3320324"/>
                    </a:xfrm>
                    <a:prstGeom prst="rect">
                      <a:avLst/>
                    </a:prstGeom>
                    <a:noFill/>
                    <a:ln w="9525">
                      <a:noFill/>
                      <a:miter lim="800000"/>
                      <a:headEnd/>
                      <a:tailEnd/>
                    </a:ln>
                  </pic:spPr>
                </pic:pic>
              </a:graphicData>
            </a:graphic>
          </wp:inline>
        </w:drawing>
      </w:r>
    </w:p>
    <w:p w:rsidR="00F71E0B" w:rsidRDefault="00F71E0B" w:rsidP="00F71E0B">
      <w:pPr>
        <w:rPr>
          <w:sz w:val="24"/>
          <w:szCs w:val="24"/>
        </w:rPr>
      </w:pPr>
      <w:r w:rsidRPr="004E2E9D">
        <w:rPr>
          <w:sz w:val="24"/>
          <w:szCs w:val="24"/>
        </w:rPr>
        <w:t>Figur</w:t>
      </w:r>
      <w:r w:rsidR="003C7828">
        <w:rPr>
          <w:sz w:val="24"/>
          <w:szCs w:val="24"/>
        </w:rPr>
        <w:t>e 24</w:t>
      </w:r>
      <w:r>
        <w:rPr>
          <w:sz w:val="24"/>
          <w:szCs w:val="24"/>
        </w:rPr>
        <w:t>.  2012</w:t>
      </w:r>
      <w:r w:rsidRPr="004E2E9D">
        <w:rPr>
          <w:sz w:val="24"/>
          <w:szCs w:val="24"/>
        </w:rPr>
        <w:t xml:space="preserve"> Survey CPUE (million crab per nm2) of </w:t>
      </w:r>
      <w:r>
        <w:rPr>
          <w:sz w:val="24"/>
          <w:szCs w:val="24"/>
        </w:rPr>
        <w:t>mature fe</w:t>
      </w:r>
      <w:r w:rsidRPr="004E2E9D">
        <w:rPr>
          <w:sz w:val="24"/>
          <w:szCs w:val="24"/>
        </w:rPr>
        <w:t xml:space="preserve">males </w:t>
      </w:r>
      <w:r>
        <w:rPr>
          <w:sz w:val="24"/>
          <w:szCs w:val="24"/>
        </w:rPr>
        <w:t>with eggs</w:t>
      </w:r>
      <w:r w:rsidRPr="004E2E9D">
        <w:rPr>
          <w:sz w:val="24"/>
          <w:szCs w:val="24"/>
        </w:rPr>
        <w:t xml:space="preserve"> by tow.</w:t>
      </w:r>
      <w:r w:rsidRPr="00ED40FD">
        <w:rPr>
          <w:sz w:val="24"/>
          <w:szCs w:val="24"/>
        </w:rPr>
        <w:t xml:space="preserve"> </w:t>
      </w:r>
      <w:r>
        <w:rPr>
          <w:sz w:val="24"/>
          <w:szCs w:val="24"/>
        </w:rPr>
        <w:t>Filled circles are tows with 0 cpue.</w:t>
      </w:r>
    </w:p>
    <w:p w:rsidR="00F71E0B" w:rsidRDefault="00F71E0B" w:rsidP="00F71E0B">
      <w:r>
        <w:rPr>
          <w:noProof/>
        </w:rPr>
        <w:lastRenderedPageBreak/>
        <w:drawing>
          <wp:inline distT="0" distB="0" distL="0" distR="0" wp14:anchorId="3CB501EA" wp14:editId="071747DA">
            <wp:extent cx="5946060" cy="3657600"/>
            <wp:effectExtent l="19050" t="0" r="0" b="0"/>
            <wp:docPr id="2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1" cstate="print"/>
                    <a:srcRect/>
                    <a:stretch>
                      <a:fillRect/>
                    </a:stretch>
                  </pic:blipFill>
                  <pic:spPr bwMode="auto">
                    <a:xfrm>
                      <a:off x="0" y="0"/>
                      <a:ext cx="5943600" cy="3656087"/>
                    </a:xfrm>
                    <a:prstGeom prst="rect">
                      <a:avLst/>
                    </a:prstGeom>
                    <a:noFill/>
                    <a:ln w="9525">
                      <a:noFill/>
                      <a:miter lim="800000"/>
                      <a:headEnd/>
                      <a:tailEnd/>
                    </a:ln>
                  </pic:spPr>
                </pic:pic>
              </a:graphicData>
            </a:graphic>
          </wp:inline>
        </w:drawing>
      </w:r>
    </w:p>
    <w:p w:rsidR="00F71E0B" w:rsidRDefault="00F71E0B" w:rsidP="004D04FF">
      <w:pPr>
        <w:rPr>
          <w:sz w:val="24"/>
          <w:szCs w:val="24"/>
        </w:rPr>
      </w:pPr>
      <w:r w:rsidRPr="004E2E9D">
        <w:rPr>
          <w:sz w:val="24"/>
          <w:szCs w:val="24"/>
        </w:rPr>
        <w:t>Figur</w:t>
      </w:r>
      <w:r w:rsidR="003C7828">
        <w:rPr>
          <w:sz w:val="24"/>
          <w:szCs w:val="24"/>
        </w:rPr>
        <w:t>e 25</w:t>
      </w:r>
      <w:r>
        <w:rPr>
          <w:sz w:val="24"/>
          <w:szCs w:val="24"/>
        </w:rPr>
        <w:t>.  2012</w:t>
      </w:r>
      <w:r w:rsidRPr="004E2E9D">
        <w:rPr>
          <w:sz w:val="24"/>
          <w:szCs w:val="24"/>
        </w:rPr>
        <w:t xml:space="preserve"> Survey CPUE (million crab per nm2) of </w:t>
      </w:r>
      <w:r>
        <w:rPr>
          <w:sz w:val="24"/>
          <w:szCs w:val="24"/>
        </w:rPr>
        <w:t>mature fe</w:t>
      </w:r>
      <w:r w:rsidRPr="004E2E9D">
        <w:rPr>
          <w:sz w:val="24"/>
          <w:szCs w:val="24"/>
        </w:rPr>
        <w:t xml:space="preserve">males </w:t>
      </w:r>
      <w:r>
        <w:rPr>
          <w:sz w:val="24"/>
          <w:szCs w:val="24"/>
        </w:rPr>
        <w:t>with no eggs</w:t>
      </w:r>
      <w:r w:rsidRPr="004E2E9D">
        <w:rPr>
          <w:sz w:val="24"/>
          <w:szCs w:val="24"/>
        </w:rPr>
        <w:t xml:space="preserve"> by tow.</w:t>
      </w:r>
      <w:r w:rsidRPr="00ED40FD">
        <w:rPr>
          <w:sz w:val="24"/>
          <w:szCs w:val="24"/>
        </w:rPr>
        <w:t xml:space="preserve"> </w:t>
      </w:r>
      <w:r>
        <w:rPr>
          <w:sz w:val="24"/>
          <w:szCs w:val="24"/>
        </w:rPr>
        <w:t>Filled circles are tows with 0 cpue.</w:t>
      </w:r>
    </w:p>
    <w:p w:rsidR="004D04FF" w:rsidRDefault="00E10B4E" w:rsidP="004D04FF">
      <w:pPr>
        <w:rPr>
          <w:sz w:val="24"/>
          <w:szCs w:val="24"/>
        </w:rPr>
      </w:pPr>
      <w:r w:rsidRPr="00E10B4E">
        <w:rPr>
          <w:noProof/>
        </w:rPr>
        <w:drawing>
          <wp:inline distT="0" distB="0" distL="0" distR="0" wp14:anchorId="232C2182" wp14:editId="6F0E2B40">
            <wp:extent cx="5486400" cy="36499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486400" cy="3649980"/>
                    </a:xfrm>
                    <a:prstGeom prst="rect">
                      <a:avLst/>
                    </a:prstGeom>
                  </pic:spPr>
                </pic:pic>
              </a:graphicData>
            </a:graphic>
          </wp:inline>
        </w:drawing>
      </w:r>
    </w:p>
    <w:p w:rsidR="00A216A4" w:rsidRPr="00FA6706" w:rsidRDefault="00A216A4" w:rsidP="00A216A4">
      <w:pPr>
        <w:rPr>
          <w:sz w:val="24"/>
          <w:szCs w:val="24"/>
        </w:rPr>
      </w:pPr>
      <w:r w:rsidRPr="004E2E9D">
        <w:rPr>
          <w:sz w:val="24"/>
          <w:szCs w:val="24"/>
        </w:rPr>
        <w:t>Figur</w:t>
      </w:r>
      <w:r w:rsidR="003C7828">
        <w:rPr>
          <w:sz w:val="24"/>
          <w:szCs w:val="24"/>
        </w:rPr>
        <w:t>e 25b</w:t>
      </w:r>
      <w:r>
        <w:rPr>
          <w:sz w:val="24"/>
          <w:szCs w:val="24"/>
        </w:rPr>
        <w:t>.  2013</w:t>
      </w:r>
      <w:r w:rsidRPr="004E2E9D">
        <w:rPr>
          <w:sz w:val="24"/>
          <w:szCs w:val="24"/>
        </w:rPr>
        <w:t xml:space="preserve"> Survey CPUE (million crab per nm2) of males </w:t>
      </w:r>
      <w:r>
        <w:rPr>
          <w:sz w:val="24"/>
          <w:szCs w:val="24"/>
        </w:rPr>
        <w:t>&gt; 77mm</w:t>
      </w:r>
      <w:r w:rsidRPr="004E2E9D">
        <w:rPr>
          <w:sz w:val="24"/>
          <w:szCs w:val="24"/>
        </w:rPr>
        <w:t xml:space="preserve"> by tow.</w:t>
      </w:r>
      <w:r w:rsidRPr="00ED40FD">
        <w:rPr>
          <w:sz w:val="24"/>
          <w:szCs w:val="24"/>
        </w:rPr>
        <w:t xml:space="preserve"> </w:t>
      </w:r>
      <w:r>
        <w:rPr>
          <w:sz w:val="24"/>
          <w:szCs w:val="24"/>
        </w:rPr>
        <w:t>Filled circles are tows with 0 cpue.</w:t>
      </w:r>
    </w:p>
    <w:p w:rsidR="00A216A4" w:rsidRDefault="00A216A4" w:rsidP="004D04FF">
      <w:pPr>
        <w:rPr>
          <w:sz w:val="24"/>
          <w:szCs w:val="24"/>
        </w:rPr>
      </w:pPr>
    </w:p>
    <w:p w:rsidR="00E10B4E" w:rsidRDefault="00E10B4E" w:rsidP="004D04FF">
      <w:pPr>
        <w:rPr>
          <w:sz w:val="24"/>
          <w:szCs w:val="24"/>
        </w:rPr>
      </w:pPr>
    </w:p>
    <w:p w:rsidR="002C51C7" w:rsidRDefault="002C51C7" w:rsidP="004D04FF">
      <w:pPr>
        <w:rPr>
          <w:sz w:val="24"/>
          <w:szCs w:val="24"/>
        </w:rPr>
      </w:pPr>
      <w:r w:rsidRPr="002C51C7">
        <w:rPr>
          <w:noProof/>
        </w:rPr>
        <w:drawing>
          <wp:inline distT="0" distB="0" distL="0" distR="0" wp14:anchorId="0D9E2AD8" wp14:editId="07DE45DD">
            <wp:extent cx="5486400" cy="36880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486400" cy="3688080"/>
                    </a:xfrm>
                    <a:prstGeom prst="rect">
                      <a:avLst/>
                    </a:prstGeom>
                  </pic:spPr>
                </pic:pic>
              </a:graphicData>
            </a:graphic>
          </wp:inline>
        </w:drawing>
      </w:r>
    </w:p>
    <w:p w:rsidR="00A7357F" w:rsidRDefault="00A216A4" w:rsidP="004D04FF">
      <w:pPr>
        <w:rPr>
          <w:sz w:val="24"/>
          <w:szCs w:val="24"/>
        </w:rPr>
      </w:pPr>
      <w:r w:rsidRPr="004E2E9D">
        <w:rPr>
          <w:sz w:val="24"/>
          <w:szCs w:val="24"/>
        </w:rPr>
        <w:t>Figur</w:t>
      </w:r>
      <w:r w:rsidR="00B81C75">
        <w:rPr>
          <w:sz w:val="24"/>
          <w:szCs w:val="24"/>
        </w:rPr>
        <w:t>e 25c</w:t>
      </w:r>
      <w:r>
        <w:rPr>
          <w:sz w:val="24"/>
          <w:szCs w:val="24"/>
        </w:rPr>
        <w:t>.  2013</w:t>
      </w:r>
      <w:r w:rsidRPr="004E2E9D">
        <w:rPr>
          <w:sz w:val="24"/>
          <w:szCs w:val="24"/>
        </w:rPr>
        <w:t xml:space="preserve"> Survey CPUE (million crab per nm2) of males </w:t>
      </w:r>
      <w:r w:rsidR="00CB7726">
        <w:rPr>
          <w:sz w:val="24"/>
          <w:szCs w:val="24"/>
        </w:rPr>
        <w:t>&lt; 78</w:t>
      </w:r>
      <w:r>
        <w:rPr>
          <w:sz w:val="24"/>
          <w:szCs w:val="24"/>
        </w:rPr>
        <w:t>mm</w:t>
      </w:r>
      <w:r w:rsidRPr="004E2E9D">
        <w:rPr>
          <w:sz w:val="24"/>
          <w:szCs w:val="24"/>
        </w:rPr>
        <w:t xml:space="preserve"> by tow.</w:t>
      </w:r>
      <w:r w:rsidRPr="00ED40FD">
        <w:rPr>
          <w:sz w:val="24"/>
          <w:szCs w:val="24"/>
        </w:rPr>
        <w:t xml:space="preserve"> </w:t>
      </w:r>
      <w:r>
        <w:rPr>
          <w:sz w:val="24"/>
          <w:szCs w:val="24"/>
        </w:rPr>
        <w:t>Filled circles are tows with 0 cpue.</w:t>
      </w:r>
    </w:p>
    <w:p w:rsidR="00A7357F" w:rsidRDefault="00A7357F" w:rsidP="004D04FF">
      <w:pPr>
        <w:rPr>
          <w:sz w:val="24"/>
          <w:szCs w:val="24"/>
        </w:rPr>
      </w:pPr>
      <w:r w:rsidRPr="00A7357F">
        <w:rPr>
          <w:noProof/>
        </w:rPr>
        <w:drawing>
          <wp:inline distT="0" distB="0" distL="0" distR="0" wp14:anchorId="752AD4E5" wp14:editId="07365C71">
            <wp:extent cx="5486400" cy="36379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486400" cy="3637915"/>
                    </a:xfrm>
                    <a:prstGeom prst="rect">
                      <a:avLst/>
                    </a:prstGeom>
                  </pic:spPr>
                </pic:pic>
              </a:graphicData>
            </a:graphic>
          </wp:inline>
        </w:drawing>
      </w:r>
    </w:p>
    <w:p w:rsidR="00CA404C" w:rsidRDefault="00CB7726" w:rsidP="004D04FF">
      <w:pPr>
        <w:rPr>
          <w:sz w:val="24"/>
          <w:szCs w:val="24"/>
        </w:rPr>
      </w:pPr>
      <w:r w:rsidRPr="004E2E9D">
        <w:rPr>
          <w:sz w:val="24"/>
          <w:szCs w:val="24"/>
        </w:rPr>
        <w:t>Figur</w:t>
      </w:r>
      <w:r w:rsidR="00B81C75">
        <w:rPr>
          <w:sz w:val="24"/>
          <w:szCs w:val="24"/>
        </w:rPr>
        <w:t>e 25d</w:t>
      </w:r>
      <w:r>
        <w:rPr>
          <w:sz w:val="24"/>
          <w:szCs w:val="24"/>
        </w:rPr>
        <w:t>.  2013</w:t>
      </w:r>
      <w:r w:rsidRPr="004E2E9D">
        <w:rPr>
          <w:sz w:val="24"/>
          <w:szCs w:val="24"/>
        </w:rPr>
        <w:t xml:space="preserve"> Survey CPUE (million crab per nm2) of males </w:t>
      </w:r>
      <w:r>
        <w:rPr>
          <w:sz w:val="24"/>
          <w:szCs w:val="24"/>
        </w:rPr>
        <w:t>&gt; 101mm</w:t>
      </w:r>
      <w:r w:rsidRPr="004E2E9D">
        <w:rPr>
          <w:sz w:val="24"/>
          <w:szCs w:val="24"/>
        </w:rPr>
        <w:t xml:space="preserve"> by tow.</w:t>
      </w:r>
      <w:r w:rsidRPr="00ED40FD">
        <w:rPr>
          <w:sz w:val="24"/>
          <w:szCs w:val="24"/>
        </w:rPr>
        <w:t xml:space="preserve"> </w:t>
      </w:r>
      <w:r>
        <w:rPr>
          <w:sz w:val="24"/>
          <w:szCs w:val="24"/>
        </w:rPr>
        <w:t>Filled circles are tows with 0 cpue.</w:t>
      </w:r>
    </w:p>
    <w:p w:rsidR="00CA404C" w:rsidRDefault="00CA404C" w:rsidP="004D04FF">
      <w:pPr>
        <w:rPr>
          <w:sz w:val="24"/>
          <w:szCs w:val="24"/>
        </w:rPr>
      </w:pPr>
      <w:r w:rsidRPr="00CA404C">
        <w:rPr>
          <w:noProof/>
        </w:rPr>
        <w:lastRenderedPageBreak/>
        <w:drawing>
          <wp:inline distT="0" distB="0" distL="0" distR="0" wp14:anchorId="4B850948" wp14:editId="49C1EBC4">
            <wp:extent cx="5486400" cy="37566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486400" cy="3756660"/>
                    </a:xfrm>
                    <a:prstGeom prst="rect">
                      <a:avLst/>
                    </a:prstGeom>
                  </pic:spPr>
                </pic:pic>
              </a:graphicData>
            </a:graphic>
          </wp:inline>
        </w:drawing>
      </w:r>
    </w:p>
    <w:p w:rsidR="00CB7726" w:rsidRPr="00FA6706" w:rsidRDefault="00CB7726" w:rsidP="00CB7726">
      <w:pPr>
        <w:rPr>
          <w:sz w:val="24"/>
          <w:szCs w:val="24"/>
        </w:rPr>
      </w:pPr>
      <w:r w:rsidRPr="004E2E9D">
        <w:rPr>
          <w:sz w:val="24"/>
          <w:szCs w:val="24"/>
        </w:rPr>
        <w:t>Figur</w:t>
      </w:r>
      <w:r w:rsidR="00B81C75">
        <w:rPr>
          <w:sz w:val="24"/>
          <w:szCs w:val="24"/>
        </w:rPr>
        <w:t>e 25e</w:t>
      </w:r>
      <w:r>
        <w:rPr>
          <w:sz w:val="24"/>
          <w:szCs w:val="24"/>
        </w:rPr>
        <w:t>.  2013</w:t>
      </w:r>
      <w:r w:rsidRPr="004E2E9D">
        <w:rPr>
          <w:sz w:val="24"/>
          <w:szCs w:val="24"/>
        </w:rPr>
        <w:t xml:space="preserve"> Survey CPUE (million crab per nm2) of </w:t>
      </w:r>
      <w:r>
        <w:rPr>
          <w:sz w:val="24"/>
          <w:szCs w:val="24"/>
        </w:rPr>
        <w:t>immature fe</w:t>
      </w:r>
      <w:r w:rsidRPr="004E2E9D">
        <w:rPr>
          <w:sz w:val="24"/>
          <w:szCs w:val="24"/>
        </w:rPr>
        <w:t>males by tow.</w:t>
      </w:r>
      <w:r w:rsidRPr="00ED40FD">
        <w:rPr>
          <w:sz w:val="24"/>
          <w:szCs w:val="24"/>
        </w:rPr>
        <w:t xml:space="preserve"> </w:t>
      </w:r>
      <w:r>
        <w:rPr>
          <w:sz w:val="24"/>
          <w:szCs w:val="24"/>
        </w:rPr>
        <w:t>Filled circles are tows with 0 cpue.</w:t>
      </w:r>
    </w:p>
    <w:p w:rsidR="00CA404C" w:rsidRDefault="00CA404C" w:rsidP="004D04FF">
      <w:pPr>
        <w:rPr>
          <w:sz w:val="24"/>
          <w:szCs w:val="24"/>
        </w:rPr>
      </w:pPr>
    </w:p>
    <w:p w:rsidR="00CA404C" w:rsidRDefault="00B5681A" w:rsidP="004D04FF">
      <w:pPr>
        <w:rPr>
          <w:sz w:val="24"/>
          <w:szCs w:val="24"/>
        </w:rPr>
      </w:pPr>
      <w:r w:rsidRPr="00B5681A">
        <w:rPr>
          <w:noProof/>
        </w:rPr>
        <w:drawing>
          <wp:inline distT="0" distB="0" distL="0" distR="0" wp14:anchorId="2F7EAB86" wp14:editId="29870E0B">
            <wp:extent cx="5486400" cy="34442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486400" cy="3444240"/>
                    </a:xfrm>
                    <a:prstGeom prst="rect">
                      <a:avLst/>
                    </a:prstGeom>
                  </pic:spPr>
                </pic:pic>
              </a:graphicData>
            </a:graphic>
          </wp:inline>
        </w:drawing>
      </w:r>
    </w:p>
    <w:p w:rsidR="00CB7726" w:rsidRPr="00FA6706" w:rsidRDefault="00CB7726" w:rsidP="00CB7726">
      <w:pPr>
        <w:rPr>
          <w:sz w:val="24"/>
          <w:szCs w:val="24"/>
        </w:rPr>
      </w:pPr>
      <w:r w:rsidRPr="004E2E9D">
        <w:rPr>
          <w:sz w:val="24"/>
          <w:szCs w:val="24"/>
        </w:rPr>
        <w:t>Figur</w:t>
      </w:r>
      <w:r>
        <w:rPr>
          <w:sz w:val="24"/>
          <w:szCs w:val="24"/>
        </w:rPr>
        <w:t xml:space="preserve">e </w:t>
      </w:r>
      <w:r w:rsidR="00B81C75">
        <w:rPr>
          <w:sz w:val="24"/>
          <w:szCs w:val="24"/>
        </w:rPr>
        <w:t>25f</w:t>
      </w:r>
      <w:r>
        <w:rPr>
          <w:sz w:val="24"/>
          <w:szCs w:val="24"/>
        </w:rPr>
        <w:t>.  2013</w:t>
      </w:r>
      <w:r w:rsidRPr="004E2E9D">
        <w:rPr>
          <w:sz w:val="24"/>
          <w:szCs w:val="24"/>
        </w:rPr>
        <w:t xml:space="preserve"> Survey CPUE (million crab per nm2) of </w:t>
      </w:r>
      <w:r>
        <w:rPr>
          <w:sz w:val="24"/>
          <w:szCs w:val="24"/>
        </w:rPr>
        <w:t>mature fe</w:t>
      </w:r>
      <w:r w:rsidRPr="004E2E9D">
        <w:rPr>
          <w:sz w:val="24"/>
          <w:szCs w:val="24"/>
        </w:rPr>
        <w:t>males</w:t>
      </w:r>
      <w:r>
        <w:rPr>
          <w:sz w:val="24"/>
          <w:szCs w:val="24"/>
        </w:rPr>
        <w:t xml:space="preserve"> with no eggs</w:t>
      </w:r>
      <w:r w:rsidRPr="004E2E9D">
        <w:rPr>
          <w:sz w:val="24"/>
          <w:szCs w:val="24"/>
        </w:rPr>
        <w:t xml:space="preserve"> by tow.</w:t>
      </w:r>
      <w:r w:rsidRPr="00ED40FD">
        <w:rPr>
          <w:sz w:val="24"/>
          <w:szCs w:val="24"/>
        </w:rPr>
        <w:t xml:space="preserve"> </w:t>
      </w:r>
      <w:r>
        <w:rPr>
          <w:sz w:val="24"/>
          <w:szCs w:val="24"/>
        </w:rPr>
        <w:t>Filled circles are tows with 0 cpue.</w:t>
      </w:r>
    </w:p>
    <w:p w:rsidR="00E11349" w:rsidRDefault="00E11349" w:rsidP="004D04FF">
      <w:pPr>
        <w:rPr>
          <w:sz w:val="24"/>
          <w:szCs w:val="24"/>
        </w:rPr>
      </w:pPr>
    </w:p>
    <w:p w:rsidR="00E11349" w:rsidRDefault="00E11349" w:rsidP="004D04FF">
      <w:pPr>
        <w:rPr>
          <w:sz w:val="24"/>
          <w:szCs w:val="24"/>
        </w:rPr>
      </w:pPr>
      <w:r w:rsidRPr="00E11349">
        <w:rPr>
          <w:noProof/>
        </w:rPr>
        <w:drawing>
          <wp:inline distT="0" distB="0" distL="0" distR="0" wp14:anchorId="3D329815" wp14:editId="59014088">
            <wp:extent cx="5486400" cy="36880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486400" cy="3688080"/>
                    </a:xfrm>
                    <a:prstGeom prst="rect">
                      <a:avLst/>
                    </a:prstGeom>
                  </pic:spPr>
                </pic:pic>
              </a:graphicData>
            </a:graphic>
          </wp:inline>
        </w:drawing>
      </w:r>
    </w:p>
    <w:p w:rsidR="006F45A1" w:rsidRDefault="00CB7726" w:rsidP="004D04FF">
      <w:pPr>
        <w:rPr>
          <w:sz w:val="24"/>
          <w:szCs w:val="24"/>
        </w:rPr>
      </w:pPr>
      <w:r w:rsidRPr="004E2E9D">
        <w:rPr>
          <w:sz w:val="24"/>
          <w:szCs w:val="24"/>
        </w:rPr>
        <w:t>Figur</w:t>
      </w:r>
      <w:r w:rsidR="00B81C75">
        <w:rPr>
          <w:sz w:val="24"/>
          <w:szCs w:val="24"/>
        </w:rPr>
        <w:t>e 25g</w:t>
      </w:r>
      <w:r>
        <w:rPr>
          <w:sz w:val="24"/>
          <w:szCs w:val="24"/>
        </w:rPr>
        <w:t>.  2013</w:t>
      </w:r>
      <w:r w:rsidRPr="004E2E9D">
        <w:rPr>
          <w:sz w:val="24"/>
          <w:szCs w:val="24"/>
        </w:rPr>
        <w:t xml:space="preserve"> Survey CPUE (million crab per nm2) of </w:t>
      </w:r>
      <w:r>
        <w:rPr>
          <w:sz w:val="24"/>
          <w:szCs w:val="24"/>
        </w:rPr>
        <w:t>mature fe</w:t>
      </w:r>
      <w:r w:rsidRPr="004E2E9D">
        <w:rPr>
          <w:sz w:val="24"/>
          <w:szCs w:val="24"/>
        </w:rPr>
        <w:t>males</w:t>
      </w:r>
      <w:r>
        <w:rPr>
          <w:sz w:val="24"/>
          <w:szCs w:val="24"/>
        </w:rPr>
        <w:t xml:space="preserve"> with eggs</w:t>
      </w:r>
      <w:r w:rsidRPr="004E2E9D">
        <w:rPr>
          <w:sz w:val="24"/>
          <w:szCs w:val="24"/>
        </w:rPr>
        <w:t xml:space="preserve"> by tow.</w:t>
      </w:r>
      <w:r w:rsidRPr="00ED40FD">
        <w:rPr>
          <w:sz w:val="24"/>
          <w:szCs w:val="24"/>
        </w:rPr>
        <w:t xml:space="preserve"> </w:t>
      </w:r>
      <w:r>
        <w:rPr>
          <w:sz w:val="24"/>
          <w:szCs w:val="24"/>
        </w:rPr>
        <w:t>Filled circles are tows with 0 cpue.</w:t>
      </w:r>
    </w:p>
    <w:p w:rsidR="0051784D" w:rsidRPr="00FA6706" w:rsidRDefault="006F45A1" w:rsidP="0051784D">
      <w:pPr>
        <w:rPr>
          <w:sz w:val="24"/>
          <w:szCs w:val="24"/>
        </w:rPr>
      </w:pPr>
      <w:r>
        <w:rPr>
          <w:noProof/>
        </w:rPr>
        <w:drawing>
          <wp:inline distT="0" distB="0" distL="0" distR="0" wp14:anchorId="2015989F" wp14:editId="778CBEDC">
            <wp:extent cx="5486400" cy="3429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486400" cy="3429000"/>
                    </a:xfrm>
                    <a:prstGeom prst="rect">
                      <a:avLst/>
                    </a:prstGeom>
                  </pic:spPr>
                </pic:pic>
              </a:graphicData>
            </a:graphic>
          </wp:inline>
        </w:drawing>
      </w:r>
      <w:r w:rsidR="0051784D" w:rsidRPr="004E2E9D">
        <w:rPr>
          <w:sz w:val="24"/>
          <w:szCs w:val="24"/>
        </w:rPr>
        <w:t>Figur</w:t>
      </w:r>
      <w:r w:rsidR="00B81C75">
        <w:rPr>
          <w:sz w:val="24"/>
          <w:szCs w:val="24"/>
        </w:rPr>
        <w:t>e 25h</w:t>
      </w:r>
      <w:r w:rsidR="0051784D">
        <w:rPr>
          <w:sz w:val="24"/>
          <w:szCs w:val="24"/>
        </w:rPr>
        <w:t>.  2013</w:t>
      </w:r>
      <w:r w:rsidR="0051784D" w:rsidRPr="004E2E9D">
        <w:rPr>
          <w:sz w:val="24"/>
          <w:szCs w:val="24"/>
        </w:rPr>
        <w:t xml:space="preserve"> Survey CPUE (million crab per nm2) of </w:t>
      </w:r>
      <w:r w:rsidR="0051784D">
        <w:rPr>
          <w:sz w:val="24"/>
          <w:szCs w:val="24"/>
        </w:rPr>
        <w:t>mature fe</w:t>
      </w:r>
      <w:r w:rsidR="0051784D" w:rsidRPr="004E2E9D">
        <w:rPr>
          <w:sz w:val="24"/>
          <w:szCs w:val="24"/>
        </w:rPr>
        <w:t>males</w:t>
      </w:r>
      <w:r w:rsidR="0051784D">
        <w:rPr>
          <w:sz w:val="24"/>
          <w:szCs w:val="24"/>
        </w:rPr>
        <w:t xml:space="preserve"> with &lt;= half clutch of eggs</w:t>
      </w:r>
      <w:r w:rsidR="0051784D" w:rsidRPr="004E2E9D">
        <w:rPr>
          <w:sz w:val="24"/>
          <w:szCs w:val="24"/>
        </w:rPr>
        <w:t xml:space="preserve"> by tow.</w:t>
      </w:r>
      <w:r w:rsidR="0051784D" w:rsidRPr="00ED40FD">
        <w:rPr>
          <w:sz w:val="24"/>
          <w:szCs w:val="24"/>
        </w:rPr>
        <w:t xml:space="preserve"> </w:t>
      </w:r>
      <w:r w:rsidR="0051784D">
        <w:rPr>
          <w:sz w:val="24"/>
          <w:szCs w:val="24"/>
        </w:rPr>
        <w:t>Filled circles are tows with 0 cpue.</w:t>
      </w:r>
    </w:p>
    <w:p w:rsidR="0051784D" w:rsidRPr="004E2E9D" w:rsidRDefault="0051784D" w:rsidP="004D04FF">
      <w:pPr>
        <w:rPr>
          <w:sz w:val="24"/>
          <w:szCs w:val="24"/>
        </w:rPr>
      </w:pPr>
    </w:p>
    <w:p w:rsidR="004D04FF" w:rsidRPr="004E2E9D" w:rsidRDefault="004D04FF" w:rsidP="004D04FF">
      <w:pPr>
        <w:rPr>
          <w:sz w:val="24"/>
          <w:szCs w:val="24"/>
        </w:rPr>
      </w:pPr>
      <w:r>
        <w:rPr>
          <w:noProof/>
          <w:sz w:val="24"/>
          <w:szCs w:val="24"/>
        </w:rPr>
        <w:lastRenderedPageBreak/>
        <w:drawing>
          <wp:inline distT="0" distB="0" distL="0" distR="0" wp14:anchorId="6D82F97A" wp14:editId="54A9AB64">
            <wp:extent cx="6463030" cy="7157720"/>
            <wp:effectExtent l="19050" t="0" r="0" b="0"/>
            <wp:docPr id="23"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89" cstate="print"/>
                    <a:srcRect/>
                    <a:stretch>
                      <a:fillRect/>
                    </a:stretch>
                  </pic:blipFill>
                  <pic:spPr bwMode="auto">
                    <a:xfrm>
                      <a:off x="0" y="0"/>
                      <a:ext cx="6463030" cy="7157720"/>
                    </a:xfrm>
                    <a:prstGeom prst="rect">
                      <a:avLst/>
                    </a:prstGeom>
                    <a:noFill/>
                    <a:ln w="9525">
                      <a:noFill/>
                      <a:miter lim="800000"/>
                      <a:headEnd/>
                      <a:tailEnd/>
                    </a:ln>
                    <a:effectLst/>
                  </pic:spPr>
                </pic:pic>
              </a:graphicData>
            </a:graphic>
          </wp:inline>
        </w:drawing>
      </w:r>
    </w:p>
    <w:p w:rsidR="004D04FF" w:rsidRPr="004E2E9D" w:rsidRDefault="004D04FF" w:rsidP="004D04FF">
      <w:pPr>
        <w:rPr>
          <w:sz w:val="24"/>
          <w:szCs w:val="24"/>
        </w:rPr>
      </w:pPr>
      <w:r w:rsidRPr="004E2E9D">
        <w:rPr>
          <w:sz w:val="24"/>
          <w:szCs w:val="24"/>
        </w:rPr>
        <w:t xml:space="preserve">Figure  </w:t>
      </w:r>
      <w:r>
        <w:rPr>
          <w:sz w:val="24"/>
          <w:szCs w:val="24"/>
        </w:rPr>
        <w:t>26</w:t>
      </w:r>
      <w:r w:rsidRPr="004E2E9D">
        <w:rPr>
          <w:sz w:val="24"/>
          <w:szCs w:val="24"/>
        </w:rPr>
        <w:t>.  Centroids of abundance of mature female snow crabs (shell condition 2+) in blue circles and mature males (shell condition 3+) in red stars (Ernst, et al. 2005).</w:t>
      </w:r>
    </w:p>
    <w:p w:rsidR="004D04FF" w:rsidRPr="004E2E9D" w:rsidRDefault="004D04FF" w:rsidP="004D04FF">
      <w:pPr>
        <w:rPr>
          <w:sz w:val="24"/>
          <w:szCs w:val="24"/>
        </w:rPr>
      </w:pPr>
    </w:p>
    <w:p w:rsidR="004D04FF" w:rsidRPr="004E2E9D" w:rsidRDefault="004D04FF" w:rsidP="004D04FF">
      <w:pPr>
        <w:rPr>
          <w:sz w:val="24"/>
          <w:szCs w:val="24"/>
        </w:rPr>
      </w:pPr>
      <w:r>
        <w:rPr>
          <w:noProof/>
          <w:sz w:val="24"/>
          <w:szCs w:val="24"/>
        </w:rPr>
        <w:lastRenderedPageBreak/>
        <w:drawing>
          <wp:inline distT="0" distB="0" distL="0" distR="0" wp14:anchorId="0C20EEBA" wp14:editId="66730F6A">
            <wp:extent cx="6452870" cy="7272020"/>
            <wp:effectExtent l="19050" t="0" r="5080" b="0"/>
            <wp:docPr id="24"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90" cstate="print"/>
                    <a:srcRect/>
                    <a:stretch>
                      <a:fillRect/>
                    </a:stretch>
                  </pic:blipFill>
                  <pic:spPr bwMode="auto">
                    <a:xfrm>
                      <a:off x="0" y="0"/>
                      <a:ext cx="6452870" cy="7272020"/>
                    </a:xfrm>
                    <a:prstGeom prst="rect">
                      <a:avLst/>
                    </a:prstGeom>
                    <a:noFill/>
                    <a:ln w="9525">
                      <a:noFill/>
                      <a:miter lim="800000"/>
                      <a:headEnd/>
                      <a:tailEnd/>
                    </a:ln>
                    <a:effectLst/>
                  </pic:spPr>
                </pic:pic>
              </a:graphicData>
            </a:graphic>
          </wp:inline>
        </w:drawing>
      </w:r>
      <w:r w:rsidRPr="004E2E9D">
        <w:rPr>
          <w:sz w:val="24"/>
          <w:szCs w:val="24"/>
        </w:rPr>
        <w:t xml:space="preserve">Figure </w:t>
      </w:r>
      <w:r>
        <w:rPr>
          <w:sz w:val="24"/>
          <w:szCs w:val="24"/>
        </w:rPr>
        <w:t>27</w:t>
      </w:r>
      <w:r w:rsidRPr="004E2E9D">
        <w:rPr>
          <w:sz w:val="24"/>
          <w:szCs w:val="24"/>
        </w:rPr>
        <w:t>.  Centroids abundance (numbers) of snow crab males &gt; 101 mm from the summer NMFS trawl survey (red) and from the winter fishery (blue-green) (Ernst, et al. 2005).</w:t>
      </w: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r>
        <w:rPr>
          <w:noProof/>
          <w:sz w:val="24"/>
          <w:szCs w:val="24"/>
        </w:rPr>
        <w:lastRenderedPageBreak/>
        <w:drawing>
          <wp:anchor distT="0" distB="0" distL="114300" distR="114300" simplePos="0" relativeHeight="251659264" behindDoc="1" locked="0" layoutInCell="1" allowOverlap="0" wp14:anchorId="67233809" wp14:editId="4D29AC00">
            <wp:simplePos x="0" y="0"/>
            <wp:positionH relativeFrom="column">
              <wp:posOffset>51435</wp:posOffset>
            </wp:positionH>
            <wp:positionV relativeFrom="paragraph">
              <wp:posOffset>-1089660</wp:posOffset>
            </wp:positionV>
            <wp:extent cx="5486400" cy="4210050"/>
            <wp:effectExtent l="19050" t="0" r="0" b="0"/>
            <wp:wrapTopAndBottom/>
            <wp:docPr id="25"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91" cstate="print"/>
                    <a:srcRect/>
                    <a:stretch>
                      <a:fillRect/>
                    </a:stretch>
                  </pic:blipFill>
                  <pic:spPr bwMode="auto">
                    <a:xfrm>
                      <a:off x="0" y="0"/>
                      <a:ext cx="5486400" cy="4210050"/>
                    </a:xfrm>
                    <a:prstGeom prst="rect">
                      <a:avLst/>
                    </a:prstGeom>
                    <a:noFill/>
                    <a:ln w="9525">
                      <a:noFill/>
                      <a:miter lim="800000"/>
                      <a:headEnd/>
                      <a:tailEnd/>
                    </a:ln>
                  </pic:spPr>
                </pic:pic>
              </a:graphicData>
            </a:graphic>
          </wp:anchor>
        </w:drawing>
      </w:r>
    </w:p>
    <w:p w:rsidR="004D04FF" w:rsidRPr="004E2E9D" w:rsidRDefault="004D04FF" w:rsidP="004D04FF">
      <w:pPr>
        <w:rPr>
          <w:sz w:val="24"/>
          <w:szCs w:val="24"/>
        </w:rPr>
      </w:pPr>
      <w:r w:rsidRPr="004E2E9D">
        <w:rPr>
          <w:sz w:val="24"/>
          <w:szCs w:val="24"/>
        </w:rPr>
        <w:t xml:space="preserve">Figure </w:t>
      </w:r>
      <w:r>
        <w:rPr>
          <w:sz w:val="24"/>
          <w:szCs w:val="24"/>
        </w:rPr>
        <w:t>28</w:t>
      </w:r>
      <w:r w:rsidRPr="004E2E9D">
        <w:rPr>
          <w:sz w:val="24"/>
          <w:szCs w:val="24"/>
        </w:rPr>
        <w:t>. Location of the side-by-side trawling areas (shown with pink shading) and the 3 BSFRF survey areas encompassing the 27 NMFS survey blocks (shown with a red line). Location of the 1998 auxiliary bag experiment sampling areas  are the blue circles.</w:t>
      </w: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r>
        <w:rPr>
          <w:noProof/>
          <w:sz w:val="24"/>
          <w:szCs w:val="24"/>
        </w:rPr>
        <w:lastRenderedPageBreak/>
        <w:drawing>
          <wp:inline distT="0" distB="0" distL="0" distR="0" wp14:anchorId="52B86A12" wp14:editId="07CA07DD">
            <wp:extent cx="5486400" cy="3000375"/>
            <wp:effectExtent l="0" t="0" r="0" b="0"/>
            <wp:docPr id="2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2" cstate="print"/>
                    <a:srcRect/>
                    <a:stretch>
                      <a:fillRect/>
                    </a:stretch>
                  </pic:blipFill>
                  <pic:spPr bwMode="auto">
                    <a:xfrm>
                      <a:off x="0" y="0"/>
                      <a:ext cx="5486400" cy="3000375"/>
                    </a:xfrm>
                    <a:prstGeom prst="rect">
                      <a:avLst/>
                    </a:prstGeom>
                    <a:noFill/>
                    <a:ln w="9525">
                      <a:noFill/>
                      <a:miter lim="800000"/>
                      <a:headEnd/>
                      <a:tailEnd/>
                    </a:ln>
                  </pic:spPr>
                </pic:pic>
              </a:graphicData>
            </a:graphic>
          </wp:inline>
        </w:drawing>
      </w:r>
    </w:p>
    <w:p w:rsidR="004D04FF" w:rsidRPr="004E2E9D" w:rsidRDefault="004D04FF" w:rsidP="004D04FF">
      <w:pPr>
        <w:rPr>
          <w:sz w:val="24"/>
          <w:szCs w:val="24"/>
        </w:rPr>
      </w:pPr>
    </w:p>
    <w:p w:rsidR="004D04FF" w:rsidRPr="004E2E9D" w:rsidRDefault="004D04FF" w:rsidP="004D04FF">
      <w:pPr>
        <w:rPr>
          <w:sz w:val="24"/>
          <w:szCs w:val="24"/>
        </w:rPr>
      </w:pPr>
      <w:r w:rsidRPr="004E2E9D">
        <w:rPr>
          <w:sz w:val="24"/>
          <w:szCs w:val="24"/>
        </w:rPr>
        <w:t>Figure</w:t>
      </w:r>
      <w:r>
        <w:rPr>
          <w:sz w:val="24"/>
          <w:szCs w:val="24"/>
        </w:rPr>
        <w:t xml:space="preserve"> 29</w:t>
      </w:r>
      <w:r w:rsidRPr="004E2E9D">
        <w:rPr>
          <w:sz w:val="24"/>
          <w:szCs w:val="24"/>
        </w:rPr>
        <w:t xml:space="preserve">.  Abundance estimates of male snow crab by 5 mm carapace width(&gt;=25mm) for the NMFS survey of the entire </w:t>
      </w:r>
      <w:r>
        <w:rPr>
          <w:sz w:val="24"/>
          <w:szCs w:val="24"/>
        </w:rPr>
        <w:t>Bering Sea</w:t>
      </w:r>
      <w:r w:rsidRPr="004E2E9D">
        <w:rPr>
          <w:sz w:val="24"/>
          <w:szCs w:val="24"/>
        </w:rPr>
        <w:t xml:space="preserve"> survey area (NMFS </w:t>
      </w:r>
      <w:r>
        <w:rPr>
          <w:sz w:val="24"/>
          <w:szCs w:val="24"/>
        </w:rPr>
        <w:t>Bering Sea</w:t>
      </w:r>
      <w:r w:rsidRPr="004E2E9D">
        <w:rPr>
          <w:sz w:val="24"/>
          <w:szCs w:val="24"/>
        </w:rPr>
        <w:t>), the BSFRF net in the study area (108 tows) and the NMFS survey in the</w:t>
      </w:r>
      <w:r>
        <w:rPr>
          <w:sz w:val="24"/>
          <w:szCs w:val="24"/>
        </w:rPr>
        <w:t xml:space="preserve"> 2009</w:t>
      </w:r>
      <w:r w:rsidRPr="004E2E9D">
        <w:rPr>
          <w:sz w:val="24"/>
          <w:szCs w:val="24"/>
        </w:rPr>
        <w:t xml:space="preserve"> study area.</w:t>
      </w:r>
    </w:p>
    <w:p w:rsidR="004D04FF" w:rsidRPr="004E2E9D" w:rsidRDefault="004D04FF" w:rsidP="004D04FF">
      <w:pPr>
        <w:rPr>
          <w:sz w:val="24"/>
          <w:szCs w:val="24"/>
        </w:rPr>
      </w:pPr>
    </w:p>
    <w:p w:rsidR="004D04FF" w:rsidRPr="004E2E9D" w:rsidRDefault="004D04FF" w:rsidP="004D04FF">
      <w:pPr>
        <w:rPr>
          <w:sz w:val="24"/>
          <w:szCs w:val="24"/>
        </w:rPr>
      </w:pPr>
      <w:r>
        <w:rPr>
          <w:noProof/>
          <w:sz w:val="24"/>
          <w:szCs w:val="24"/>
        </w:rPr>
        <w:drawing>
          <wp:inline distT="0" distB="0" distL="0" distR="0" wp14:anchorId="6C9C5C29" wp14:editId="4588778C">
            <wp:extent cx="5476875" cy="3448050"/>
            <wp:effectExtent l="0" t="0" r="0" b="0"/>
            <wp:docPr id="2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3" cstate="print"/>
                    <a:srcRect/>
                    <a:stretch>
                      <a:fillRect/>
                    </a:stretch>
                  </pic:blipFill>
                  <pic:spPr bwMode="auto">
                    <a:xfrm>
                      <a:off x="0" y="0"/>
                      <a:ext cx="5476875" cy="3448050"/>
                    </a:xfrm>
                    <a:prstGeom prst="rect">
                      <a:avLst/>
                    </a:prstGeom>
                    <a:noFill/>
                    <a:ln w="9525">
                      <a:noFill/>
                      <a:miter lim="800000"/>
                      <a:headEnd/>
                      <a:tailEnd/>
                    </a:ln>
                  </pic:spPr>
                </pic:pic>
              </a:graphicData>
            </a:graphic>
          </wp:inline>
        </w:drawing>
      </w:r>
    </w:p>
    <w:p w:rsidR="004D04FF" w:rsidRPr="004E2E9D" w:rsidRDefault="004D04FF" w:rsidP="004D04FF">
      <w:pPr>
        <w:rPr>
          <w:sz w:val="24"/>
          <w:szCs w:val="24"/>
        </w:rPr>
      </w:pPr>
    </w:p>
    <w:p w:rsidR="004D04FF" w:rsidRPr="004E2E9D" w:rsidRDefault="004D04FF" w:rsidP="004D04FF">
      <w:pPr>
        <w:rPr>
          <w:sz w:val="24"/>
          <w:szCs w:val="24"/>
        </w:rPr>
      </w:pPr>
      <w:r w:rsidRPr="004E2E9D">
        <w:rPr>
          <w:sz w:val="24"/>
          <w:szCs w:val="24"/>
        </w:rPr>
        <w:t xml:space="preserve">Figure </w:t>
      </w:r>
      <w:r>
        <w:rPr>
          <w:sz w:val="24"/>
          <w:szCs w:val="24"/>
        </w:rPr>
        <w:t>30</w:t>
      </w:r>
      <w:r w:rsidRPr="004E2E9D">
        <w:rPr>
          <w:sz w:val="24"/>
          <w:szCs w:val="24"/>
        </w:rPr>
        <w:t xml:space="preserve">.  Abundance estimates of female snow crab by 5 mm carapace width for the NMFS survey of the entire </w:t>
      </w:r>
      <w:smartTag w:uri="urn:schemas-microsoft-com:office:smarttags" w:element="place">
        <w:r>
          <w:rPr>
            <w:sz w:val="24"/>
            <w:szCs w:val="24"/>
          </w:rPr>
          <w:t>Bering Sea</w:t>
        </w:r>
      </w:smartTag>
      <w:r w:rsidRPr="004E2E9D">
        <w:rPr>
          <w:sz w:val="24"/>
          <w:szCs w:val="24"/>
        </w:rPr>
        <w:t xml:space="preserve"> survey area (NMFS </w:t>
      </w:r>
      <w:r>
        <w:rPr>
          <w:sz w:val="24"/>
          <w:szCs w:val="24"/>
        </w:rPr>
        <w:t>Bering Sea</w:t>
      </w:r>
      <w:r w:rsidRPr="004E2E9D">
        <w:rPr>
          <w:sz w:val="24"/>
          <w:szCs w:val="24"/>
        </w:rPr>
        <w:t xml:space="preserve">), the BSFRF net in the study area (108 tows) and the NMFS survey in the </w:t>
      </w:r>
      <w:r>
        <w:rPr>
          <w:sz w:val="24"/>
          <w:szCs w:val="24"/>
        </w:rPr>
        <w:t xml:space="preserve">2009 </w:t>
      </w:r>
      <w:r w:rsidRPr="004E2E9D">
        <w:rPr>
          <w:sz w:val="24"/>
          <w:szCs w:val="24"/>
        </w:rPr>
        <w:t>study area.</w:t>
      </w:r>
    </w:p>
    <w:p w:rsidR="004D04FF" w:rsidRPr="004E2E9D" w:rsidRDefault="004D04FF" w:rsidP="004D04FF">
      <w:pPr>
        <w:rPr>
          <w:sz w:val="24"/>
          <w:szCs w:val="24"/>
        </w:rPr>
      </w:pPr>
    </w:p>
    <w:p w:rsidR="004D04FF" w:rsidRPr="004E2E9D" w:rsidRDefault="004D04FF" w:rsidP="004D04FF">
      <w:pPr>
        <w:rPr>
          <w:sz w:val="24"/>
          <w:szCs w:val="24"/>
        </w:rPr>
      </w:pPr>
      <w:r>
        <w:rPr>
          <w:noProof/>
          <w:sz w:val="24"/>
          <w:szCs w:val="24"/>
        </w:rPr>
        <w:lastRenderedPageBreak/>
        <w:drawing>
          <wp:inline distT="0" distB="0" distL="0" distR="0" wp14:anchorId="1F5F0A02" wp14:editId="1C0FA188">
            <wp:extent cx="5486400" cy="3105150"/>
            <wp:effectExtent l="0" t="0" r="0" b="0"/>
            <wp:docPr id="2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4" cstate="print"/>
                    <a:srcRect/>
                    <a:stretch>
                      <a:fillRect/>
                    </a:stretch>
                  </pic:blipFill>
                  <pic:spPr bwMode="auto">
                    <a:xfrm>
                      <a:off x="0" y="0"/>
                      <a:ext cx="5486400" cy="3105150"/>
                    </a:xfrm>
                    <a:prstGeom prst="rect">
                      <a:avLst/>
                    </a:prstGeom>
                    <a:noFill/>
                    <a:ln w="9525">
                      <a:noFill/>
                      <a:miter lim="800000"/>
                      <a:headEnd/>
                      <a:tailEnd/>
                    </a:ln>
                  </pic:spPr>
                </pic:pic>
              </a:graphicData>
            </a:graphic>
          </wp:inline>
        </w:drawing>
      </w:r>
    </w:p>
    <w:p w:rsidR="004D04FF" w:rsidRPr="004E2E9D" w:rsidRDefault="004D04FF" w:rsidP="004D04FF">
      <w:pPr>
        <w:rPr>
          <w:sz w:val="24"/>
          <w:szCs w:val="24"/>
        </w:rPr>
      </w:pPr>
      <w:r w:rsidRPr="004E2E9D">
        <w:rPr>
          <w:sz w:val="24"/>
          <w:szCs w:val="24"/>
        </w:rPr>
        <w:t xml:space="preserve">Figure </w:t>
      </w:r>
      <w:r>
        <w:rPr>
          <w:sz w:val="24"/>
          <w:szCs w:val="24"/>
        </w:rPr>
        <w:t>31</w:t>
      </w:r>
      <w:r w:rsidRPr="004E2E9D">
        <w:rPr>
          <w:sz w:val="24"/>
          <w:szCs w:val="24"/>
        </w:rPr>
        <w:t xml:space="preserve">.  Ratio of abundance in the </w:t>
      </w:r>
      <w:r>
        <w:rPr>
          <w:sz w:val="24"/>
          <w:szCs w:val="24"/>
        </w:rPr>
        <w:t xml:space="preserve">2009 </w:t>
      </w:r>
      <w:r w:rsidRPr="004E2E9D">
        <w:rPr>
          <w:sz w:val="24"/>
          <w:szCs w:val="24"/>
        </w:rPr>
        <w:t xml:space="preserve">study area from the NMFS net to the BSFRF net for male and female crab. </w:t>
      </w:r>
    </w:p>
    <w:p w:rsidR="004D04FF" w:rsidRPr="004E2E9D" w:rsidRDefault="004D04FF" w:rsidP="004D04FF">
      <w:pPr>
        <w:rPr>
          <w:sz w:val="24"/>
          <w:szCs w:val="24"/>
        </w:rPr>
      </w:pPr>
    </w:p>
    <w:p w:rsidR="004D04FF" w:rsidRPr="00AA023D" w:rsidRDefault="004D04FF" w:rsidP="004D04FF">
      <w:pPr>
        <w:rPr>
          <w:sz w:val="24"/>
        </w:rPr>
      </w:pPr>
    </w:p>
    <w:p w:rsidR="004D04FF" w:rsidRPr="00AA023D" w:rsidRDefault="004D04FF" w:rsidP="004D04FF">
      <w:pPr>
        <w:rPr>
          <w:sz w:val="24"/>
        </w:rPr>
      </w:pPr>
    </w:p>
    <w:p w:rsidR="004D04FF" w:rsidRPr="00AA023D" w:rsidRDefault="004D04FF" w:rsidP="004D04FF">
      <w:pPr>
        <w:rPr>
          <w:sz w:val="24"/>
        </w:rPr>
      </w:pPr>
      <w:r>
        <w:rPr>
          <w:noProof/>
          <w:sz w:val="24"/>
        </w:rPr>
        <w:drawing>
          <wp:inline distT="0" distB="0" distL="0" distR="0" wp14:anchorId="1EB497BB" wp14:editId="112D92B0">
            <wp:extent cx="4991100" cy="3419475"/>
            <wp:effectExtent l="0" t="0" r="0" b="0"/>
            <wp:docPr id="3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5" cstate="print"/>
                    <a:srcRect/>
                    <a:stretch>
                      <a:fillRect/>
                    </a:stretch>
                  </pic:blipFill>
                  <pic:spPr bwMode="auto">
                    <a:xfrm>
                      <a:off x="0" y="0"/>
                      <a:ext cx="4991100" cy="3419475"/>
                    </a:xfrm>
                    <a:prstGeom prst="rect">
                      <a:avLst/>
                    </a:prstGeom>
                    <a:noFill/>
                    <a:ln w="9525">
                      <a:noFill/>
                      <a:miter lim="800000"/>
                      <a:headEnd/>
                      <a:tailEnd/>
                    </a:ln>
                  </pic:spPr>
                </pic:pic>
              </a:graphicData>
            </a:graphic>
          </wp:inline>
        </w:drawing>
      </w:r>
    </w:p>
    <w:p w:rsidR="004D04FF" w:rsidRPr="00AA023D" w:rsidRDefault="004D04FF" w:rsidP="004D04FF">
      <w:pPr>
        <w:rPr>
          <w:sz w:val="24"/>
        </w:rPr>
      </w:pPr>
    </w:p>
    <w:p w:rsidR="004D04FF" w:rsidRPr="00AA023D" w:rsidRDefault="004D04FF" w:rsidP="004D04FF">
      <w:pPr>
        <w:rPr>
          <w:sz w:val="24"/>
        </w:rPr>
      </w:pPr>
      <w:r>
        <w:rPr>
          <w:sz w:val="24"/>
        </w:rPr>
        <w:t>Figure 32</w:t>
      </w:r>
      <w:r w:rsidRPr="00AA023D">
        <w:rPr>
          <w:sz w:val="24"/>
        </w:rPr>
        <w:t>.  2010 study area Male abundance.</w:t>
      </w:r>
    </w:p>
    <w:p w:rsidR="004D04FF" w:rsidRPr="00AA023D" w:rsidRDefault="004D04FF" w:rsidP="004D04FF">
      <w:pPr>
        <w:rPr>
          <w:sz w:val="24"/>
        </w:rPr>
      </w:pPr>
      <w:r>
        <w:rPr>
          <w:noProof/>
          <w:sz w:val="24"/>
        </w:rPr>
        <w:lastRenderedPageBreak/>
        <w:drawing>
          <wp:inline distT="0" distB="0" distL="0" distR="0" wp14:anchorId="1C6134CB" wp14:editId="583314D4">
            <wp:extent cx="5095875" cy="3362325"/>
            <wp:effectExtent l="0" t="0" r="0" b="0"/>
            <wp:docPr id="22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6" cstate="print"/>
                    <a:srcRect/>
                    <a:stretch>
                      <a:fillRect/>
                    </a:stretch>
                  </pic:blipFill>
                  <pic:spPr bwMode="auto">
                    <a:xfrm>
                      <a:off x="0" y="0"/>
                      <a:ext cx="5095875" cy="3362325"/>
                    </a:xfrm>
                    <a:prstGeom prst="rect">
                      <a:avLst/>
                    </a:prstGeom>
                    <a:noFill/>
                    <a:ln w="9525">
                      <a:noFill/>
                      <a:miter lim="800000"/>
                      <a:headEnd/>
                      <a:tailEnd/>
                    </a:ln>
                  </pic:spPr>
                </pic:pic>
              </a:graphicData>
            </a:graphic>
          </wp:inline>
        </w:drawing>
      </w:r>
    </w:p>
    <w:p w:rsidR="004D04FF" w:rsidRPr="00AA023D" w:rsidRDefault="004D04FF" w:rsidP="004D04FF">
      <w:pPr>
        <w:rPr>
          <w:sz w:val="24"/>
        </w:rPr>
      </w:pPr>
      <w:r>
        <w:rPr>
          <w:sz w:val="24"/>
        </w:rPr>
        <w:t>Figure 33</w:t>
      </w:r>
      <w:r w:rsidRPr="00AA023D">
        <w:rPr>
          <w:sz w:val="24"/>
        </w:rPr>
        <w:t>.  2010 study area Female abundance.</w:t>
      </w:r>
    </w:p>
    <w:p w:rsidR="004D04FF" w:rsidRPr="00AA023D" w:rsidRDefault="004D04FF" w:rsidP="004D04FF">
      <w:pPr>
        <w:rPr>
          <w:sz w:val="24"/>
        </w:rPr>
      </w:pPr>
    </w:p>
    <w:p w:rsidR="004D04FF" w:rsidRPr="00AA023D" w:rsidRDefault="004D04FF" w:rsidP="004D04FF">
      <w:pPr>
        <w:rPr>
          <w:sz w:val="24"/>
        </w:rPr>
      </w:pPr>
      <w:r>
        <w:rPr>
          <w:noProof/>
          <w:sz w:val="24"/>
        </w:rPr>
        <w:drawing>
          <wp:inline distT="0" distB="0" distL="0" distR="0" wp14:anchorId="3AB2F4FD" wp14:editId="7E6D5DEE">
            <wp:extent cx="5486400" cy="2876550"/>
            <wp:effectExtent l="0" t="0" r="0" b="0"/>
            <wp:docPr id="22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7" cstate="print"/>
                    <a:srcRect/>
                    <a:stretch>
                      <a:fillRect/>
                    </a:stretch>
                  </pic:blipFill>
                  <pic:spPr bwMode="auto">
                    <a:xfrm>
                      <a:off x="0" y="0"/>
                      <a:ext cx="5486400" cy="2876550"/>
                    </a:xfrm>
                    <a:prstGeom prst="rect">
                      <a:avLst/>
                    </a:prstGeom>
                    <a:noFill/>
                    <a:ln w="9525">
                      <a:noFill/>
                      <a:miter lim="800000"/>
                      <a:headEnd/>
                      <a:tailEnd/>
                    </a:ln>
                  </pic:spPr>
                </pic:pic>
              </a:graphicData>
            </a:graphic>
          </wp:inline>
        </w:drawing>
      </w:r>
    </w:p>
    <w:p w:rsidR="004D04FF" w:rsidRPr="00AA023D" w:rsidRDefault="004D04FF" w:rsidP="004D04FF">
      <w:pPr>
        <w:rPr>
          <w:sz w:val="24"/>
        </w:rPr>
      </w:pPr>
      <w:r w:rsidRPr="00AA023D">
        <w:rPr>
          <w:sz w:val="24"/>
        </w:rPr>
        <w:t xml:space="preserve">Figure </w:t>
      </w:r>
      <w:r>
        <w:rPr>
          <w:sz w:val="24"/>
        </w:rPr>
        <w:t>34</w:t>
      </w:r>
      <w:r w:rsidRPr="00AA023D">
        <w:rPr>
          <w:sz w:val="24"/>
        </w:rPr>
        <w:t>.  2010 study area ratio of abundance</w:t>
      </w:r>
    </w:p>
    <w:p w:rsidR="004D04FF" w:rsidRPr="00AA023D" w:rsidRDefault="004D04FF" w:rsidP="004D04FF">
      <w:pPr>
        <w:rPr>
          <w:sz w:val="24"/>
        </w:rPr>
      </w:pPr>
      <w:r>
        <w:rPr>
          <w:noProof/>
          <w:sz w:val="24"/>
        </w:rPr>
        <w:lastRenderedPageBreak/>
        <w:drawing>
          <wp:inline distT="0" distB="0" distL="0" distR="0" wp14:anchorId="44B9735D" wp14:editId="198B9306">
            <wp:extent cx="5486400" cy="4333875"/>
            <wp:effectExtent l="0" t="0" r="0" b="0"/>
            <wp:docPr id="22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8" cstate="print"/>
                    <a:srcRect/>
                    <a:stretch>
                      <a:fillRect/>
                    </a:stretch>
                  </pic:blipFill>
                  <pic:spPr bwMode="auto">
                    <a:xfrm>
                      <a:off x="0" y="0"/>
                      <a:ext cx="5486400" cy="4333875"/>
                    </a:xfrm>
                    <a:prstGeom prst="rect">
                      <a:avLst/>
                    </a:prstGeom>
                    <a:noFill/>
                    <a:ln w="9525">
                      <a:noFill/>
                      <a:miter lim="800000"/>
                      <a:headEnd/>
                      <a:tailEnd/>
                    </a:ln>
                  </pic:spPr>
                </pic:pic>
              </a:graphicData>
            </a:graphic>
          </wp:inline>
        </w:drawing>
      </w:r>
    </w:p>
    <w:p w:rsidR="004D04FF" w:rsidRPr="00AA023D" w:rsidRDefault="004D04FF" w:rsidP="004D04FF">
      <w:pPr>
        <w:rPr>
          <w:sz w:val="24"/>
        </w:rPr>
      </w:pPr>
      <w:r>
        <w:rPr>
          <w:sz w:val="24"/>
        </w:rPr>
        <w:t>Figure 35</w:t>
      </w:r>
      <w:r w:rsidRPr="00AA023D">
        <w:rPr>
          <w:sz w:val="24"/>
        </w:rPr>
        <w:t>.  Male crab. Density (catch/nm2) of NMFS tow (d1) divided by sum of density (d2 is density of BSFRF tow).  Solid line is unweighted mean, dotted line median of each length bin.  A value of 0.5 is equal density (d1=d2).  Length values are jittered to show multiple 1.0 and 0.0 data.</w:t>
      </w:r>
    </w:p>
    <w:p w:rsidR="004D04FF" w:rsidRPr="00AA023D" w:rsidRDefault="004D04FF" w:rsidP="004D04FF">
      <w:pPr>
        <w:rPr>
          <w:sz w:val="24"/>
        </w:rPr>
      </w:pPr>
    </w:p>
    <w:p w:rsidR="004D04FF" w:rsidRPr="00AA023D" w:rsidRDefault="004D04FF" w:rsidP="004D04FF">
      <w:pPr>
        <w:rPr>
          <w:sz w:val="24"/>
        </w:rPr>
      </w:pPr>
      <w:r>
        <w:rPr>
          <w:noProof/>
          <w:sz w:val="24"/>
        </w:rPr>
        <w:lastRenderedPageBreak/>
        <w:drawing>
          <wp:inline distT="0" distB="0" distL="0" distR="0" wp14:anchorId="1A9417A9" wp14:editId="3E5C7700">
            <wp:extent cx="5486400" cy="5476875"/>
            <wp:effectExtent l="0" t="0" r="0" b="0"/>
            <wp:docPr id="22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9" cstate="print"/>
                    <a:srcRect/>
                    <a:stretch>
                      <a:fillRect/>
                    </a:stretch>
                  </pic:blipFill>
                  <pic:spPr bwMode="auto">
                    <a:xfrm>
                      <a:off x="0" y="0"/>
                      <a:ext cx="5486400" cy="5476875"/>
                    </a:xfrm>
                    <a:prstGeom prst="rect">
                      <a:avLst/>
                    </a:prstGeom>
                    <a:noFill/>
                    <a:ln w="9525">
                      <a:noFill/>
                      <a:miter lim="800000"/>
                      <a:headEnd/>
                      <a:tailEnd/>
                    </a:ln>
                  </pic:spPr>
                </pic:pic>
              </a:graphicData>
            </a:graphic>
          </wp:inline>
        </w:drawing>
      </w:r>
    </w:p>
    <w:p w:rsidR="004D04FF" w:rsidRPr="00AA023D" w:rsidRDefault="004D04FF" w:rsidP="004D04FF">
      <w:pPr>
        <w:rPr>
          <w:sz w:val="24"/>
        </w:rPr>
      </w:pPr>
    </w:p>
    <w:p w:rsidR="004D04FF" w:rsidRPr="00AA023D" w:rsidRDefault="004D04FF" w:rsidP="004D04FF">
      <w:pPr>
        <w:rPr>
          <w:sz w:val="24"/>
        </w:rPr>
      </w:pPr>
    </w:p>
    <w:p w:rsidR="004D04FF" w:rsidRPr="00AA023D" w:rsidRDefault="004D04FF" w:rsidP="004D04FF">
      <w:pPr>
        <w:rPr>
          <w:sz w:val="24"/>
        </w:rPr>
      </w:pPr>
      <w:r>
        <w:rPr>
          <w:sz w:val="24"/>
        </w:rPr>
        <w:t>Figure 36</w:t>
      </w:r>
      <w:r w:rsidRPr="00AA023D">
        <w:rPr>
          <w:sz w:val="24"/>
        </w:rPr>
        <w:t>.  Density of NMFS tow (d1) divided by the sum of the density of the NMFS tow (d1) and the Industry tow (d2).  The radius of the circle at each point is proportional to the sum of the catch in numbers where the Industry numbers are adjusted by the ratio of the NMFS area swept to the Industry area swept.  The line is the unweighted mean values of d1/(d1+d2) in each size bin.</w:t>
      </w:r>
    </w:p>
    <w:p w:rsidR="004D04FF" w:rsidRPr="00AA023D" w:rsidRDefault="004D04FF" w:rsidP="004D04FF">
      <w:pPr>
        <w:rPr>
          <w:sz w:val="24"/>
        </w:rPr>
      </w:pPr>
    </w:p>
    <w:p w:rsidR="004D04FF" w:rsidRPr="00AA023D" w:rsidRDefault="004D04FF" w:rsidP="004D04FF">
      <w:pPr>
        <w:rPr>
          <w:sz w:val="24"/>
        </w:rPr>
      </w:pPr>
    </w:p>
    <w:p w:rsidR="004D04FF" w:rsidRPr="00AA023D" w:rsidRDefault="004D04FF" w:rsidP="004D04FF">
      <w:pPr>
        <w:rPr>
          <w:sz w:val="24"/>
        </w:rPr>
      </w:pPr>
    </w:p>
    <w:p w:rsidR="004D04FF" w:rsidRPr="00AA023D" w:rsidRDefault="004D04FF" w:rsidP="004D04FF">
      <w:pPr>
        <w:rPr>
          <w:sz w:val="24"/>
        </w:rPr>
      </w:pPr>
    </w:p>
    <w:p w:rsidR="004D04FF" w:rsidRPr="00AA023D" w:rsidRDefault="004D04FF" w:rsidP="004D04FF">
      <w:pPr>
        <w:rPr>
          <w:sz w:val="24"/>
        </w:rPr>
      </w:pPr>
      <w:r>
        <w:rPr>
          <w:noProof/>
          <w:sz w:val="24"/>
        </w:rPr>
        <w:lastRenderedPageBreak/>
        <w:drawing>
          <wp:inline distT="0" distB="0" distL="0" distR="0" wp14:anchorId="7C4E1536" wp14:editId="5A90AD21">
            <wp:extent cx="5486400" cy="2628900"/>
            <wp:effectExtent l="0" t="0" r="0" b="0"/>
            <wp:docPr id="22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0" cstate="print"/>
                    <a:srcRect/>
                    <a:stretch>
                      <a:fillRect/>
                    </a:stretch>
                  </pic:blipFill>
                  <pic:spPr bwMode="auto">
                    <a:xfrm>
                      <a:off x="0" y="0"/>
                      <a:ext cx="5486400" cy="2628900"/>
                    </a:xfrm>
                    <a:prstGeom prst="rect">
                      <a:avLst/>
                    </a:prstGeom>
                    <a:noFill/>
                    <a:ln w="9525">
                      <a:noFill/>
                      <a:miter lim="800000"/>
                      <a:headEnd/>
                      <a:tailEnd/>
                    </a:ln>
                  </pic:spPr>
                </pic:pic>
              </a:graphicData>
            </a:graphic>
          </wp:inline>
        </w:drawing>
      </w:r>
    </w:p>
    <w:p w:rsidR="004D04FF" w:rsidRPr="00AA023D" w:rsidRDefault="004D04FF" w:rsidP="004D04FF">
      <w:pPr>
        <w:rPr>
          <w:sz w:val="24"/>
        </w:rPr>
      </w:pPr>
    </w:p>
    <w:p w:rsidR="004D04FF" w:rsidRPr="00AA023D" w:rsidRDefault="004D04FF" w:rsidP="004D04FF">
      <w:pPr>
        <w:rPr>
          <w:sz w:val="24"/>
        </w:rPr>
      </w:pPr>
      <w:r w:rsidRPr="00AA023D">
        <w:rPr>
          <w:sz w:val="24"/>
        </w:rPr>
        <w:t xml:space="preserve">Figure </w:t>
      </w:r>
      <w:r>
        <w:rPr>
          <w:sz w:val="24"/>
        </w:rPr>
        <w:t>37</w:t>
      </w:r>
      <w:r w:rsidRPr="00AA023D">
        <w:rPr>
          <w:sz w:val="24"/>
        </w:rPr>
        <w:t>.  Percentage of paired tows where BSFRF caught no crab and NMFS caught only 1 crab.</w:t>
      </w:r>
    </w:p>
    <w:p w:rsidR="004D04FF" w:rsidRPr="00AA023D" w:rsidRDefault="004D04FF" w:rsidP="004D04FF">
      <w:pPr>
        <w:rPr>
          <w:sz w:val="24"/>
        </w:rPr>
      </w:pPr>
      <w:r>
        <w:rPr>
          <w:noProof/>
          <w:sz w:val="24"/>
        </w:rPr>
        <w:drawing>
          <wp:inline distT="0" distB="0" distL="0" distR="0" wp14:anchorId="7B4EB635" wp14:editId="15B10CB0">
            <wp:extent cx="5486400" cy="4333875"/>
            <wp:effectExtent l="0" t="0" r="0" b="0"/>
            <wp:docPr id="23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1" cstate="print"/>
                    <a:srcRect/>
                    <a:stretch>
                      <a:fillRect/>
                    </a:stretch>
                  </pic:blipFill>
                  <pic:spPr bwMode="auto">
                    <a:xfrm>
                      <a:off x="0" y="0"/>
                      <a:ext cx="5486400" cy="4333875"/>
                    </a:xfrm>
                    <a:prstGeom prst="rect">
                      <a:avLst/>
                    </a:prstGeom>
                    <a:noFill/>
                    <a:ln w="9525">
                      <a:noFill/>
                      <a:miter lim="800000"/>
                      <a:headEnd/>
                      <a:tailEnd/>
                    </a:ln>
                  </pic:spPr>
                </pic:pic>
              </a:graphicData>
            </a:graphic>
          </wp:inline>
        </w:drawing>
      </w:r>
    </w:p>
    <w:p w:rsidR="004D04FF" w:rsidRPr="00AA023D" w:rsidRDefault="004D04FF" w:rsidP="004D04FF">
      <w:pPr>
        <w:rPr>
          <w:sz w:val="24"/>
        </w:rPr>
      </w:pPr>
      <w:r>
        <w:rPr>
          <w:sz w:val="24"/>
        </w:rPr>
        <w:t>Figure 38</w:t>
      </w:r>
      <w:r w:rsidRPr="00AA023D">
        <w:rPr>
          <w:sz w:val="24"/>
        </w:rPr>
        <w:t>.  Female d1/(d1+d2) with mean.  Density (catch/nm2) of NMFS tow (d1) divided by sum of density (d2 is density of BSFRF tow).  Solid line is mean, dotted line median of each length bin.  A value of 0.5 is equal density (d1=d2).  Length values are jittered to show multiple 1.0 and 0.0 data.</w:t>
      </w:r>
    </w:p>
    <w:p w:rsidR="004D04FF" w:rsidRPr="00AA023D" w:rsidRDefault="004D04FF" w:rsidP="004D04FF">
      <w:pPr>
        <w:rPr>
          <w:sz w:val="24"/>
        </w:rPr>
      </w:pPr>
      <w:r>
        <w:rPr>
          <w:noProof/>
          <w:sz w:val="24"/>
        </w:rPr>
        <w:lastRenderedPageBreak/>
        <w:drawing>
          <wp:inline distT="0" distB="0" distL="0" distR="0" wp14:anchorId="4440721C" wp14:editId="77668285">
            <wp:extent cx="5372100" cy="3771900"/>
            <wp:effectExtent l="0" t="0" r="0" b="0"/>
            <wp:docPr id="23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2" cstate="print"/>
                    <a:srcRect/>
                    <a:stretch>
                      <a:fillRect/>
                    </a:stretch>
                  </pic:blipFill>
                  <pic:spPr bwMode="auto">
                    <a:xfrm>
                      <a:off x="0" y="0"/>
                      <a:ext cx="5372100" cy="3771900"/>
                    </a:xfrm>
                    <a:prstGeom prst="rect">
                      <a:avLst/>
                    </a:prstGeom>
                    <a:noFill/>
                    <a:ln w="9525">
                      <a:noFill/>
                      <a:miter lim="800000"/>
                      <a:headEnd/>
                      <a:tailEnd/>
                    </a:ln>
                  </pic:spPr>
                </pic:pic>
              </a:graphicData>
            </a:graphic>
          </wp:inline>
        </w:drawing>
      </w:r>
    </w:p>
    <w:p w:rsidR="004D04FF" w:rsidRPr="00AA023D" w:rsidRDefault="004D04FF" w:rsidP="004D04FF">
      <w:pPr>
        <w:rPr>
          <w:sz w:val="24"/>
        </w:rPr>
      </w:pPr>
      <w:r>
        <w:rPr>
          <w:sz w:val="24"/>
        </w:rPr>
        <w:t>Figure 39</w:t>
      </w:r>
      <w:r w:rsidRPr="00AA023D">
        <w:rPr>
          <w:sz w:val="24"/>
        </w:rPr>
        <w:t>.  Mean from Figure 9 translated to selectivity (selectivity = p/(1-p), where p= d1/(d1+d2)).</w:t>
      </w:r>
    </w:p>
    <w:p w:rsidR="004D04FF" w:rsidRPr="00AA023D" w:rsidRDefault="004D04FF" w:rsidP="004D04FF">
      <w:pPr>
        <w:rPr>
          <w:sz w:val="24"/>
        </w:rPr>
      </w:pPr>
      <w:r>
        <w:rPr>
          <w:noProof/>
          <w:sz w:val="24"/>
        </w:rPr>
        <w:drawing>
          <wp:inline distT="0" distB="0" distL="0" distR="0" wp14:anchorId="32AA2D2A" wp14:editId="4593800C">
            <wp:extent cx="5486400" cy="3343275"/>
            <wp:effectExtent l="0" t="0" r="0" b="0"/>
            <wp:docPr id="23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3" cstate="print"/>
                    <a:srcRect/>
                    <a:stretch>
                      <a:fillRect/>
                    </a:stretch>
                  </pic:blipFill>
                  <pic:spPr bwMode="auto">
                    <a:xfrm>
                      <a:off x="0" y="0"/>
                      <a:ext cx="5486400" cy="3343275"/>
                    </a:xfrm>
                    <a:prstGeom prst="rect">
                      <a:avLst/>
                    </a:prstGeom>
                    <a:noFill/>
                    <a:ln w="9525">
                      <a:noFill/>
                      <a:miter lim="800000"/>
                      <a:headEnd/>
                      <a:tailEnd/>
                    </a:ln>
                  </pic:spPr>
                </pic:pic>
              </a:graphicData>
            </a:graphic>
          </wp:inline>
        </w:drawing>
      </w:r>
    </w:p>
    <w:p w:rsidR="004D04FF" w:rsidRPr="00AA023D" w:rsidRDefault="004D04FF" w:rsidP="004D04FF">
      <w:pPr>
        <w:rPr>
          <w:sz w:val="24"/>
        </w:rPr>
      </w:pPr>
      <w:r>
        <w:rPr>
          <w:sz w:val="24"/>
        </w:rPr>
        <w:t>Figure 40</w:t>
      </w:r>
      <w:r w:rsidRPr="00AA023D">
        <w:rPr>
          <w:sz w:val="24"/>
        </w:rPr>
        <w:t xml:space="preserve">.  Mean from Figure </w:t>
      </w:r>
      <w:r>
        <w:rPr>
          <w:sz w:val="24"/>
        </w:rPr>
        <w:t>38</w:t>
      </w:r>
      <w:r w:rsidRPr="00AA023D">
        <w:rPr>
          <w:sz w:val="24"/>
        </w:rPr>
        <w:t>, female crab translated to selectivity (selectivity = p/(1-p), where p= d1/(d1+d2))</w:t>
      </w:r>
    </w:p>
    <w:p w:rsidR="004D04FF" w:rsidRPr="00AA023D" w:rsidRDefault="004D04FF" w:rsidP="004D04FF">
      <w:pPr>
        <w:rPr>
          <w:sz w:val="24"/>
        </w:rPr>
      </w:pPr>
    </w:p>
    <w:p w:rsidR="004D04FF" w:rsidRPr="00AA023D" w:rsidRDefault="004D04FF" w:rsidP="004D04FF">
      <w:pPr>
        <w:rPr>
          <w:sz w:val="24"/>
        </w:rPr>
      </w:pPr>
      <w:r>
        <w:rPr>
          <w:noProof/>
          <w:sz w:val="24"/>
        </w:rPr>
        <w:lastRenderedPageBreak/>
        <w:drawing>
          <wp:inline distT="0" distB="0" distL="0" distR="0" wp14:anchorId="46A41364" wp14:editId="1F88C4AA">
            <wp:extent cx="5486400" cy="3590925"/>
            <wp:effectExtent l="0" t="0" r="0" b="0"/>
            <wp:docPr id="23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4" cstate="print"/>
                    <a:srcRect/>
                    <a:stretch>
                      <a:fillRect/>
                    </a:stretch>
                  </pic:blipFill>
                  <pic:spPr bwMode="auto">
                    <a:xfrm>
                      <a:off x="0" y="0"/>
                      <a:ext cx="5486400" cy="3590925"/>
                    </a:xfrm>
                    <a:prstGeom prst="rect">
                      <a:avLst/>
                    </a:prstGeom>
                    <a:noFill/>
                    <a:ln w="9525">
                      <a:noFill/>
                      <a:miter lim="800000"/>
                      <a:headEnd/>
                      <a:tailEnd/>
                    </a:ln>
                  </pic:spPr>
                </pic:pic>
              </a:graphicData>
            </a:graphic>
          </wp:inline>
        </w:drawing>
      </w:r>
    </w:p>
    <w:p w:rsidR="004D04FF" w:rsidRPr="00AA023D" w:rsidRDefault="004D04FF" w:rsidP="004D04FF">
      <w:pPr>
        <w:rPr>
          <w:sz w:val="24"/>
        </w:rPr>
      </w:pPr>
      <w:r>
        <w:rPr>
          <w:sz w:val="24"/>
        </w:rPr>
        <w:t>Figure 41</w:t>
      </w:r>
      <w:r w:rsidRPr="00AA023D">
        <w:rPr>
          <w:sz w:val="24"/>
        </w:rPr>
        <w:t xml:space="preserve">.  Histogram of d1/(d1+d2) over all sizes and tows.  A value of 1.0 is a positive catch in the NMFS tow and a zero catch in the BSFRF tow.  A value of 0.0 is a 0 catch in the NMFS tow and a positive catch in the BSRFR tow. </w:t>
      </w:r>
      <w:r>
        <w:rPr>
          <w:noProof/>
          <w:sz w:val="24"/>
        </w:rPr>
        <w:drawing>
          <wp:inline distT="0" distB="0" distL="0" distR="0" wp14:anchorId="5CED5F5C" wp14:editId="19702FB4">
            <wp:extent cx="5486400" cy="3524250"/>
            <wp:effectExtent l="0" t="0" r="0" b="0"/>
            <wp:docPr id="23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5" cstate="print"/>
                    <a:srcRect/>
                    <a:stretch>
                      <a:fillRect/>
                    </a:stretch>
                  </pic:blipFill>
                  <pic:spPr bwMode="auto">
                    <a:xfrm>
                      <a:off x="0" y="0"/>
                      <a:ext cx="5486400" cy="3524250"/>
                    </a:xfrm>
                    <a:prstGeom prst="rect">
                      <a:avLst/>
                    </a:prstGeom>
                    <a:noFill/>
                    <a:ln w="9525">
                      <a:noFill/>
                      <a:miter lim="800000"/>
                      <a:headEnd/>
                      <a:tailEnd/>
                    </a:ln>
                  </pic:spPr>
                </pic:pic>
              </a:graphicData>
            </a:graphic>
          </wp:inline>
        </w:drawing>
      </w:r>
    </w:p>
    <w:p w:rsidR="004D04FF" w:rsidRPr="00AA023D" w:rsidRDefault="004D04FF" w:rsidP="004D04FF">
      <w:pPr>
        <w:rPr>
          <w:sz w:val="24"/>
        </w:rPr>
      </w:pPr>
      <w:r>
        <w:rPr>
          <w:sz w:val="24"/>
        </w:rPr>
        <w:t>Figure 42</w:t>
      </w:r>
      <w:r w:rsidRPr="00AA023D">
        <w:rPr>
          <w:sz w:val="24"/>
        </w:rPr>
        <w:t>. Histogram of d1/(d1+d2) for the 30 to 40 mm size bin.  A value of 1.0 is a positive catch in the NMFS tow and a zero catch in the BSFRF tow.  A value of 0.0 is a 0 catch in the NMFS tow and a positive catch in the BSRFR tow.</w:t>
      </w:r>
    </w:p>
    <w:p w:rsidR="004D04FF" w:rsidRPr="00AA023D" w:rsidRDefault="004D04FF" w:rsidP="004D04FF">
      <w:pPr>
        <w:rPr>
          <w:sz w:val="24"/>
        </w:rPr>
      </w:pPr>
      <w:r>
        <w:rPr>
          <w:noProof/>
          <w:sz w:val="24"/>
        </w:rPr>
        <w:lastRenderedPageBreak/>
        <w:drawing>
          <wp:inline distT="0" distB="0" distL="0" distR="0" wp14:anchorId="7FE2D9B7" wp14:editId="3CC72CB4">
            <wp:extent cx="5486400" cy="3190875"/>
            <wp:effectExtent l="0" t="0" r="0" b="0"/>
            <wp:docPr id="23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6" cstate="print"/>
                    <a:srcRect/>
                    <a:stretch>
                      <a:fillRect/>
                    </a:stretch>
                  </pic:blipFill>
                  <pic:spPr bwMode="auto">
                    <a:xfrm>
                      <a:off x="0" y="0"/>
                      <a:ext cx="5486400" cy="3190875"/>
                    </a:xfrm>
                    <a:prstGeom prst="rect">
                      <a:avLst/>
                    </a:prstGeom>
                    <a:noFill/>
                    <a:ln w="9525">
                      <a:noFill/>
                      <a:miter lim="800000"/>
                      <a:headEnd/>
                      <a:tailEnd/>
                    </a:ln>
                  </pic:spPr>
                </pic:pic>
              </a:graphicData>
            </a:graphic>
          </wp:inline>
        </w:drawing>
      </w:r>
    </w:p>
    <w:p w:rsidR="004D04FF" w:rsidRPr="00AA023D" w:rsidRDefault="004D04FF" w:rsidP="004D04FF">
      <w:pPr>
        <w:rPr>
          <w:sz w:val="24"/>
        </w:rPr>
      </w:pPr>
      <w:r>
        <w:rPr>
          <w:sz w:val="24"/>
        </w:rPr>
        <w:t>Figure 43</w:t>
      </w:r>
      <w:r w:rsidRPr="00AA023D">
        <w:rPr>
          <w:sz w:val="24"/>
        </w:rPr>
        <w:t>.  Histogram of d1/(d1+d2) for the 60 to 70 mm size bin.  A value of 1.0 is a positive catch in the NMFS tow and a zero catch in the BSFRF tow.  A value of 0.0 is a 0 catch in the NMFS tow and a positive catch in the BSRFR tow.</w:t>
      </w:r>
    </w:p>
    <w:p w:rsidR="004D04FF" w:rsidRPr="00AA023D" w:rsidRDefault="004D04FF" w:rsidP="004D04FF">
      <w:pPr>
        <w:rPr>
          <w:sz w:val="24"/>
        </w:rPr>
      </w:pPr>
      <w:r>
        <w:rPr>
          <w:noProof/>
          <w:sz w:val="24"/>
        </w:rPr>
        <w:drawing>
          <wp:inline distT="0" distB="0" distL="0" distR="0" wp14:anchorId="400ACC88" wp14:editId="795560C2">
            <wp:extent cx="5486400" cy="3762375"/>
            <wp:effectExtent l="0" t="0" r="0" b="0"/>
            <wp:docPr id="23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7" cstate="print"/>
                    <a:srcRect/>
                    <a:stretch>
                      <a:fillRect/>
                    </a:stretch>
                  </pic:blipFill>
                  <pic:spPr bwMode="auto">
                    <a:xfrm>
                      <a:off x="0" y="0"/>
                      <a:ext cx="5486400" cy="3762375"/>
                    </a:xfrm>
                    <a:prstGeom prst="rect">
                      <a:avLst/>
                    </a:prstGeom>
                    <a:noFill/>
                    <a:ln w="9525">
                      <a:noFill/>
                      <a:miter lim="800000"/>
                      <a:headEnd/>
                      <a:tailEnd/>
                    </a:ln>
                  </pic:spPr>
                </pic:pic>
              </a:graphicData>
            </a:graphic>
          </wp:inline>
        </w:drawing>
      </w:r>
    </w:p>
    <w:p w:rsidR="004D04FF" w:rsidRPr="00AA023D" w:rsidRDefault="004D04FF" w:rsidP="004D04FF">
      <w:pPr>
        <w:rPr>
          <w:sz w:val="24"/>
        </w:rPr>
      </w:pPr>
      <w:r>
        <w:rPr>
          <w:sz w:val="24"/>
        </w:rPr>
        <w:t>Figure 44</w:t>
      </w:r>
      <w:r w:rsidRPr="00AA023D">
        <w:rPr>
          <w:sz w:val="24"/>
        </w:rPr>
        <w:t>. Histogram of d1/(d1+d2) for the 100 to 110 mm size bin.  A value of 1.0 is a positive catch in the NMFS tow and a zero catch in the BSFRF tow.  A value of 0.0 is a 0 catch in the NMFS tow and a positive catch in the BSRFR tow.</w:t>
      </w:r>
    </w:p>
    <w:p w:rsidR="004D04FF" w:rsidRPr="00AA023D" w:rsidRDefault="004D04FF" w:rsidP="004D04FF">
      <w:pPr>
        <w:rPr>
          <w:sz w:val="24"/>
        </w:rPr>
      </w:pPr>
      <w:r>
        <w:rPr>
          <w:noProof/>
          <w:sz w:val="24"/>
        </w:rPr>
        <w:lastRenderedPageBreak/>
        <w:drawing>
          <wp:inline distT="0" distB="0" distL="0" distR="0" wp14:anchorId="5B6DED22" wp14:editId="232F1888">
            <wp:extent cx="5486400" cy="3419475"/>
            <wp:effectExtent l="0" t="0" r="0" b="0"/>
            <wp:docPr id="23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8" cstate="print"/>
                    <a:srcRect/>
                    <a:stretch>
                      <a:fillRect/>
                    </a:stretch>
                  </pic:blipFill>
                  <pic:spPr bwMode="auto">
                    <a:xfrm>
                      <a:off x="0" y="0"/>
                      <a:ext cx="5486400" cy="3419475"/>
                    </a:xfrm>
                    <a:prstGeom prst="rect">
                      <a:avLst/>
                    </a:prstGeom>
                    <a:noFill/>
                    <a:ln w="9525">
                      <a:noFill/>
                      <a:miter lim="800000"/>
                      <a:headEnd/>
                      <a:tailEnd/>
                    </a:ln>
                  </pic:spPr>
                </pic:pic>
              </a:graphicData>
            </a:graphic>
          </wp:inline>
        </w:drawing>
      </w:r>
    </w:p>
    <w:p w:rsidR="004D04FF" w:rsidRPr="00AA023D" w:rsidRDefault="004D04FF" w:rsidP="004D04FF">
      <w:pPr>
        <w:rPr>
          <w:sz w:val="24"/>
        </w:rPr>
      </w:pPr>
      <w:r>
        <w:rPr>
          <w:sz w:val="24"/>
        </w:rPr>
        <w:t>Figure 45</w:t>
      </w:r>
      <w:r w:rsidRPr="00AA023D">
        <w:rPr>
          <w:sz w:val="24"/>
        </w:rPr>
        <w:t>.  Histogram of d1/(d1+d2) for the 100 to 120 mm size bin.  A value of 1.0 is a positive catch in the NMFS tow and a zero catch in the BSFRF tow.  A value of 0.0 is a 0 catch in the NMFS tow and a positive catch in the BSRFR tow.</w:t>
      </w:r>
    </w:p>
    <w:p w:rsidR="004D04FF" w:rsidRPr="00AA023D" w:rsidRDefault="004D04FF" w:rsidP="004D04FF">
      <w:pPr>
        <w:rPr>
          <w:sz w:val="24"/>
        </w:rPr>
      </w:pPr>
    </w:p>
    <w:p w:rsidR="004D04FF" w:rsidRPr="00AA023D" w:rsidRDefault="004D04FF" w:rsidP="004D04FF">
      <w:pPr>
        <w:rPr>
          <w:sz w:val="24"/>
        </w:rPr>
      </w:pPr>
      <w:r>
        <w:rPr>
          <w:noProof/>
          <w:sz w:val="24"/>
        </w:rPr>
        <w:drawing>
          <wp:inline distT="0" distB="0" distL="0" distR="0" wp14:anchorId="60CCD173" wp14:editId="2C8C23E3">
            <wp:extent cx="5486400" cy="3190875"/>
            <wp:effectExtent l="0" t="0" r="0" b="0"/>
            <wp:docPr id="240"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9" cstate="print"/>
                    <a:srcRect/>
                    <a:stretch>
                      <a:fillRect/>
                    </a:stretch>
                  </pic:blipFill>
                  <pic:spPr bwMode="auto">
                    <a:xfrm>
                      <a:off x="0" y="0"/>
                      <a:ext cx="5486400" cy="3190875"/>
                    </a:xfrm>
                    <a:prstGeom prst="rect">
                      <a:avLst/>
                    </a:prstGeom>
                    <a:noFill/>
                    <a:ln w="9525">
                      <a:noFill/>
                      <a:miter lim="800000"/>
                      <a:headEnd/>
                      <a:tailEnd/>
                    </a:ln>
                  </pic:spPr>
                </pic:pic>
              </a:graphicData>
            </a:graphic>
          </wp:inline>
        </w:drawing>
      </w:r>
      <w:r>
        <w:rPr>
          <w:sz w:val="24"/>
        </w:rPr>
        <w:t>Figure 46</w:t>
      </w:r>
      <w:r w:rsidRPr="00AA023D">
        <w:rPr>
          <w:sz w:val="24"/>
        </w:rPr>
        <w:t>. Histogram of d1/(d1+d2) for the 120+mm size bin.  A value of 1.0 is a positive catch in the NMFS tow and a zero catch in the BSFRF tow.  A value of 0.0 is a 0 catch in the NMFS tow and a positive catch in the BSRFR tow.</w:t>
      </w:r>
    </w:p>
    <w:p w:rsidR="004D04FF" w:rsidRPr="00AA023D" w:rsidRDefault="004D04FF" w:rsidP="004D04FF">
      <w:pPr>
        <w:rPr>
          <w:sz w:val="24"/>
        </w:rPr>
      </w:pPr>
    </w:p>
    <w:p w:rsidR="004D04FF" w:rsidRPr="004E2E9D" w:rsidRDefault="004D04FF" w:rsidP="004D04FF">
      <w:pPr>
        <w:rPr>
          <w:sz w:val="24"/>
          <w:szCs w:val="24"/>
        </w:rPr>
      </w:pPr>
    </w:p>
    <w:p w:rsidR="004D04FF" w:rsidRPr="008F5993" w:rsidRDefault="004D04FF" w:rsidP="004D04FF">
      <w:pPr>
        <w:rPr>
          <w:sz w:val="24"/>
          <w:szCs w:val="24"/>
        </w:rPr>
      </w:pPr>
      <w:r>
        <w:rPr>
          <w:noProof/>
          <w:sz w:val="24"/>
          <w:szCs w:val="24"/>
        </w:rPr>
        <w:lastRenderedPageBreak/>
        <w:drawing>
          <wp:inline distT="0" distB="0" distL="0" distR="0" wp14:anchorId="17497FA7" wp14:editId="79B2E861">
            <wp:extent cx="5534025" cy="3181350"/>
            <wp:effectExtent l="0" t="0" r="0" b="0"/>
            <wp:docPr id="241"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0" cstate="print"/>
                    <a:srcRect/>
                    <a:stretch>
                      <a:fillRect/>
                    </a:stretch>
                  </pic:blipFill>
                  <pic:spPr bwMode="auto">
                    <a:xfrm>
                      <a:off x="0" y="0"/>
                      <a:ext cx="5534025" cy="3181350"/>
                    </a:xfrm>
                    <a:prstGeom prst="rect">
                      <a:avLst/>
                    </a:prstGeom>
                    <a:noFill/>
                    <a:ln w="9525">
                      <a:noFill/>
                      <a:miter lim="800000"/>
                      <a:headEnd/>
                      <a:tailEnd/>
                    </a:ln>
                  </pic:spPr>
                </pic:pic>
              </a:graphicData>
            </a:graphic>
          </wp:inline>
        </w:drawing>
      </w:r>
      <w:r w:rsidRPr="008F5993">
        <w:rPr>
          <w:sz w:val="24"/>
          <w:szCs w:val="24"/>
        </w:rPr>
        <w:t>Figure 47.  Weight (kg) – size (mm) relationship for male, juvenile female and mature female snow crab.</w:t>
      </w:r>
    </w:p>
    <w:p w:rsidR="004D04FF" w:rsidRPr="0052508C" w:rsidRDefault="00650DA7" w:rsidP="004D04FF">
      <w:pPr>
        <w:rPr>
          <w:b/>
          <w:sz w:val="24"/>
          <w:szCs w:val="24"/>
        </w:rPr>
      </w:pPr>
      <w:r w:rsidRPr="00650DA7">
        <w:rPr>
          <w:b/>
          <w:noProof/>
          <w:sz w:val="24"/>
          <w:szCs w:val="24"/>
        </w:rPr>
        <w:drawing>
          <wp:inline distT="0" distB="0" distL="0" distR="0" wp14:anchorId="5F89D2B6" wp14:editId="45658B86">
            <wp:extent cx="5288280" cy="35585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288280" cy="3558540"/>
                    </a:xfrm>
                    <a:prstGeom prst="rect">
                      <a:avLst/>
                    </a:prstGeom>
                    <a:noFill/>
                    <a:ln>
                      <a:noFill/>
                    </a:ln>
                  </pic:spPr>
                </pic:pic>
              </a:graphicData>
            </a:graphic>
          </wp:inline>
        </w:drawing>
      </w:r>
      <w:r w:rsidR="004D04FF" w:rsidRPr="0052508C">
        <w:rPr>
          <w:b/>
          <w:sz w:val="24"/>
          <w:szCs w:val="24"/>
        </w:rPr>
        <w:t xml:space="preserve"> </w:t>
      </w:r>
    </w:p>
    <w:p w:rsidR="004D04FF" w:rsidRDefault="004D04FF" w:rsidP="004D04FF">
      <w:pPr>
        <w:rPr>
          <w:sz w:val="24"/>
          <w:szCs w:val="24"/>
        </w:rPr>
      </w:pPr>
      <w:r w:rsidRPr="008F5993">
        <w:rPr>
          <w:sz w:val="24"/>
          <w:szCs w:val="24"/>
        </w:rPr>
        <w:t>Figure 48.  Probability of maturing by size estimated in the model for male(solid line) and female (dashed line) snow crab (</w:t>
      </w:r>
      <w:r w:rsidRPr="008F5993">
        <w:rPr>
          <w:sz w:val="24"/>
          <w:szCs w:val="24"/>
          <w:u w:val="single"/>
        </w:rPr>
        <w:t>not</w:t>
      </w:r>
      <w:r w:rsidRPr="008F5993">
        <w:rPr>
          <w:sz w:val="24"/>
          <w:szCs w:val="24"/>
        </w:rPr>
        <w:t xml:space="preserve"> the average fraction mature).  Triangles are values for females used in the 2009 assessment.  Circles are values for males used in the 2009 assessment.</w:t>
      </w:r>
    </w:p>
    <w:p w:rsidR="00993720" w:rsidRDefault="00993720" w:rsidP="004D04FF">
      <w:pPr>
        <w:rPr>
          <w:sz w:val="24"/>
          <w:szCs w:val="24"/>
        </w:rPr>
      </w:pPr>
    </w:p>
    <w:p w:rsidR="00993720" w:rsidRDefault="00993720" w:rsidP="004D04FF">
      <w:pPr>
        <w:rPr>
          <w:sz w:val="24"/>
          <w:szCs w:val="24"/>
        </w:rPr>
      </w:pPr>
      <w:r w:rsidRPr="00993720">
        <w:lastRenderedPageBreak/>
        <w:drawing>
          <wp:inline distT="0" distB="0" distL="0" distR="0" wp14:anchorId="63A673BC" wp14:editId="03B2EE42">
            <wp:extent cx="5059680" cy="2857500"/>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059680" cy="2857500"/>
                    </a:xfrm>
                    <a:prstGeom prst="rect">
                      <a:avLst/>
                    </a:prstGeom>
                    <a:noFill/>
                    <a:ln>
                      <a:noFill/>
                    </a:ln>
                  </pic:spPr>
                </pic:pic>
              </a:graphicData>
            </a:graphic>
          </wp:inline>
        </w:drawing>
      </w:r>
    </w:p>
    <w:p w:rsidR="00993720" w:rsidRDefault="00993720" w:rsidP="004D04FF">
      <w:pPr>
        <w:rPr>
          <w:sz w:val="24"/>
          <w:szCs w:val="24"/>
        </w:rPr>
      </w:pPr>
      <w:r>
        <w:rPr>
          <w:sz w:val="24"/>
          <w:szCs w:val="24"/>
        </w:rPr>
        <w:t xml:space="preserve">Figure 48b.  Logistic fit to </w:t>
      </w:r>
      <w:r w:rsidR="00F33970">
        <w:rPr>
          <w:sz w:val="24"/>
          <w:szCs w:val="24"/>
        </w:rPr>
        <w:t>fraction mature for female snow crab (not used in model).</w:t>
      </w:r>
    </w:p>
    <w:p w:rsidR="00F33970" w:rsidRDefault="00F33970" w:rsidP="004D04FF">
      <w:pPr>
        <w:rPr>
          <w:sz w:val="24"/>
          <w:szCs w:val="24"/>
        </w:rPr>
      </w:pPr>
    </w:p>
    <w:p w:rsidR="00F33970" w:rsidRDefault="00F33970" w:rsidP="004D04FF">
      <w:pPr>
        <w:rPr>
          <w:sz w:val="24"/>
          <w:szCs w:val="24"/>
        </w:rPr>
      </w:pPr>
      <w:r w:rsidRPr="00F33970">
        <w:drawing>
          <wp:inline distT="0" distB="0" distL="0" distR="0" wp14:anchorId="026B103B" wp14:editId="605A4807">
            <wp:extent cx="4579620" cy="2743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579620" cy="2743200"/>
                    </a:xfrm>
                    <a:prstGeom prst="rect">
                      <a:avLst/>
                    </a:prstGeom>
                    <a:noFill/>
                    <a:ln>
                      <a:noFill/>
                    </a:ln>
                  </pic:spPr>
                </pic:pic>
              </a:graphicData>
            </a:graphic>
          </wp:inline>
        </w:drawing>
      </w:r>
    </w:p>
    <w:p w:rsidR="00F33970" w:rsidRDefault="00F33970" w:rsidP="004D04FF">
      <w:pPr>
        <w:rPr>
          <w:sz w:val="24"/>
          <w:szCs w:val="24"/>
        </w:rPr>
      </w:pPr>
    </w:p>
    <w:p w:rsidR="00F33970" w:rsidRPr="008F5993" w:rsidRDefault="00F33970" w:rsidP="004D04FF">
      <w:pPr>
        <w:rPr>
          <w:sz w:val="24"/>
          <w:szCs w:val="24"/>
        </w:rPr>
      </w:pPr>
      <w:r>
        <w:rPr>
          <w:sz w:val="24"/>
          <w:szCs w:val="24"/>
        </w:rPr>
        <w:t xml:space="preserve">Figure 48c.  Average fraction mature for new shell males from chela height data 1992-2008.  </w:t>
      </w:r>
    </w:p>
    <w:p w:rsidR="004D04FF" w:rsidRDefault="004D04FF" w:rsidP="004D04FF">
      <w:pPr>
        <w:rPr>
          <w:sz w:val="24"/>
          <w:szCs w:val="24"/>
        </w:rPr>
      </w:pPr>
    </w:p>
    <w:p w:rsidR="00BC7DBA" w:rsidRPr="004E2E9D" w:rsidRDefault="00BC7DBA" w:rsidP="004D04FF">
      <w:pPr>
        <w:rPr>
          <w:sz w:val="24"/>
          <w:szCs w:val="24"/>
        </w:rPr>
      </w:pPr>
      <w:r w:rsidRPr="00BC7DBA">
        <w:rPr>
          <w:noProof/>
        </w:rPr>
        <w:lastRenderedPageBreak/>
        <w:drawing>
          <wp:inline distT="0" distB="0" distL="0" distR="0" wp14:anchorId="028A0EEA" wp14:editId="056ACD60">
            <wp:extent cx="5486400" cy="349482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486400" cy="3494827"/>
                    </a:xfrm>
                    <a:prstGeom prst="rect">
                      <a:avLst/>
                    </a:prstGeom>
                    <a:noFill/>
                    <a:ln>
                      <a:noFill/>
                    </a:ln>
                  </pic:spPr>
                </pic:pic>
              </a:graphicData>
            </a:graphic>
          </wp:inline>
        </w:drawing>
      </w:r>
    </w:p>
    <w:p w:rsidR="004D04FF" w:rsidRPr="004E2E9D" w:rsidRDefault="004D04FF" w:rsidP="004D04FF">
      <w:pPr>
        <w:rPr>
          <w:sz w:val="24"/>
          <w:szCs w:val="24"/>
        </w:rPr>
      </w:pPr>
    </w:p>
    <w:p w:rsidR="004D04FF" w:rsidRDefault="004D04FF" w:rsidP="004D04FF">
      <w:pPr>
        <w:rPr>
          <w:sz w:val="24"/>
          <w:szCs w:val="24"/>
        </w:rPr>
      </w:pPr>
      <w:r w:rsidRPr="004E2E9D">
        <w:rPr>
          <w:sz w:val="24"/>
          <w:szCs w:val="24"/>
        </w:rPr>
        <w:t xml:space="preserve">Figure </w:t>
      </w:r>
      <w:r>
        <w:rPr>
          <w:sz w:val="24"/>
          <w:szCs w:val="24"/>
        </w:rPr>
        <w:t>49</w:t>
      </w:r>
      <w:r w:rsidRPr="004E2E9D">
        <w:rPr>
          <w:sz w:val="24"/>
          <w:szCs w:val="24"/>
        </w:rPr>
        <w:t xml:space="preserve">.  Clutch fullness for </w:t>
      </w:r>
      <w:r>
        <w:rPr>
          <w:sz w:val="24"/>
          <w:szCs w:val="24"/>
        </w:rPr>
        <w:t>Bering Sea</w:t>
      </w:r>
      <w:r w:rsidRPr="004E2E9D">
        <w:rPr>
          <w:sz w:val="24"/>
          <w:szCs w:val="24"/>
        </w:rPr>
        <w:t xml:space="preserve"> snow crab survey data by </w:t>
      </w:r>
      <w:r w:rsidR="00BC7DBA">
        <w:rPr>
          <w:sz w:val="24"/>
          <w:szCs w:val="24"/>
        </w:rPr>
        <w:t>shell condition for 1978 to 2013</w:t>
      </w:r>
      <w:r w:rsidRPr="004E2E9D">
        <w:rPr>
          <w:sz w:val="24"/>
          <w:szCs w:val="24"/>
        </w:rPr>
        <w:t>.</w:t>
      </w:r>
    </w:p>
    <w:p w:rsidR="00BC7DBA" w:rsidRPr="004E2E9D" w:rsidRDefault="00BC7DBA" w:rsidP="004D04FF">
      <w:pPr>
        <w:rPr>
          <w:sz w:val="24"/>
          <w:szCs w:val="24"/>
        </w:rPr>
      </w:pPr>
      <w:r w:rsidRPr="00BC7DBA">
        <w:rPr>
          <w:noProof/>
        </w:rPr>
        <w:drawing>
          <wp:inline distT="0" distB="0" distL="0" distR="0" wp14:anchorId="6D558F5A" wp14:editId="0669585D">
            <wp:extent cx="5486400" cy="352948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486400" cy="3529482"/>
                    </a:xfrm>
                    <a:prstGeom prst="rect">
                      <a:avLst/>
                    </a:prstGeom>
                    <a:noFill/>
                    <a:ln>
                      <a:noFill/>
                    </a:ln>
                  </pic:spPr>
                </pic:pic>
              </a:graphicData>
            </a:graphic>
          </wp:inline>
        </w:drawing>
      </w:r>
    </w:p>
    <w:p w:rsidR="004D04FF" w:rsidRPr="004E2E9D" w:rsidRDefault="004D04FF" w:rsidP="004D04FF">
      <w:pPr>
        <w:rPr>
          <w:sz w:val="24"/>
          <w:szCs w:val="24"/>
        </w:rPr>
      </w:pPr>
      <w:r w:rsidRPr="004E2E9D">
        <w:rPr>
          <w:sz w:val="24"/>
          <w:szCs w:val="24"/>
        </w:rPr>
        <w:t xml:space="preserve">Figure </w:t>
      </w:r>
      <w:r>
        <w:rPr>
          <w:sz w:val="24"/>
          <w:szCs w:val="24"/>
        </w:rPr>
        <w:t>50</w:t>
      </w:r>
      <w:r w:rsidRPr="004E2E9D">
        <w:rPr>
          <w:sz w:val="24"/>
          <w:szCs w:val="24"/>
        </w:rPr>
        <w:t>.  Proportion of barren females by shell conditi</w:t>
      </w:r>
      <w:r w:rsidR="00BC7DBA">
        <w:rPr>
          <w:sz w:val="24"/>
          <w:szCs w:val="24"/>
        </w:rPr>
        <w:t>on from survey data 1978 to 2013</w:t>
      </w:r>
      <w:r w:rsidRPr="004E2E9D">
        <w:rPr>
          <w:sz w:val="24"/>
          <w:szCs w:val="24"/>
        </w:rPr>
        <w:t>.</w:t>
      </w:r>
    </w:p>
    <w:p w:rsidR="004D04FF" w:rsidRPr="004E2E9D" w:rsidRDefault="004D04FF" w:rsidP="004D04FF">
      <w:pPr>
        <w:pStyle w:val="BodyText"/>
        <w:rPr>
          <w:szCs w:val="24"/>
        </w:rPr>
      </w:pPr>
    </w:p>
    <w:p w:rsidR="004D04FF" w:rsidRPr="004E2E9D" w:rsidRDefault="004D04FF" w:rsidP="004D04FF">
      <w:pPr>
        <w:pStyle w:val="BodyText"/>
        <w:rPr>
          <w:szCs w:val="24"/>
        </w:rPr>
      </w:pPr>
    </w:p>
    <w:p w:rsidR="004D04FF" w:rsidRPr="004E2E9D" w:rsidRDefault="004D04FF" w:rsidP="004D04FF">
      <w:pPr>
        <w:pStyle w:val="BodyText"/>
        <w:rPr>
          <w:szCs w:val="24"/>
        </w:rPr>
      </w:pPr>
    </w:p>
    <w:p w:rsidR="004D04FF" w:rsidRPr="004E2E9D" w:rsidRDefault="004D04FF" w:rsidP="004D04FF">
      <w:pPr>
        <w:rPr>
          <w:sz w:val="24"/>
          <w:szCs w:val="24"/>
        </w:rPr>
      </w:pPr>
      <w:r>
        <w:rPr>
          <w:noProof/>
          <w:sz w:val="24"/>
          <w:szCs w:val="24"/>
        </w:rPr>
        <w:drawing>
          <wp:inline distT="0" distB="0" distL="0" distR="0" wp14:anchorId="126FA8E7" wp14:editId="60AF5379">
            <wp:extent cx="4686300" cy="2876550"/>
            <wp:effectExtent l="0" t="0" r="0" b="0"/>
            <wp:docPr id="24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6" cstate="print"/>
                    <a:srcRect/>
                    <a:stretch>
                      <a:fillRect/>
                    </a:stretch>
                  </pic:blipFill>
                  <pic:spPr bwMode="auto">
                    <a:xfrm>
                      <a:off x="0" y="0"/>
                      <a:ext cx="4686300" cy="2876550"/>
                    </a:xfrm>
                    <a:prstGeom prst="rect">
                      <a:avLst/>
                    </a:prstGeom>
                    <a:noFill/>
                    <a:ln w="9525">
                      <a:noFill/>
                      <a:miter lim="800000"/>
                      <a:headEnd/>
                      <a:tailEnd/>
                    </a:ln>
                  </pic:spPr>
                </pic:pic>
              </a:graphicData>
            </a:graphic>
          </wp:inline>
        </w:drawing>
      </w:r>
    </w:p>
    <w:p w:rsidR="004D04FF" w:rsidRPr="004E2E9D" w:rsidRDefault="004D04FF" w:rsidP="004D04FF">
      <w:pPr>
        <w:rPr>
          <w:sz w:val="24"/>
          <w:szCs w:val="24"/>
        </w:rPr>
      </w:pPr>
      <w:r w:rsidRPr="004E2E9D">
        <w:rPr>
          <w:sz w:val="24"/>
          <w:szCs w:val="24"/>
        </w:rPr>
        <w:t xml:space="preserve">Figure </w:t>
      </w:r>
      <w:r>
        <w:rPr>
          <w:sz w:val="24"/>
          <w:szCs w:val="24"/>
        </w:rPr>
        <w:t>51</w:t>
      </w:r>
      <w:r w:rsidRPr="004E2E9D">
        <w:rPr>
          <w:sz w:val="24"/>
          <w:szCs w:val="24"/>
        </w:rPr>
        <w:t>.  Fraction of barren females in the 2004 survey by shell condition and area north of 58.5 deg N and south of 58.5 deg N.</w:t>
      </w:r>
    </w:p>
    <w:p w:rsidR="004D04FF" w:rsidRPr="004E2E9D" w:rsidRDefault="004D04FF" w:rsidP="004D04FF">
      <w:pPr>
        <w:rPr>
          <w:sz w:val="24"/>
          <w:szCs w:val="24"/>
        </w:rPr>
      </w:pPr>
    </w:p>
    <w:p w:rsidR="004D04FF" w:rsidRPr="004E2E9D" w:rsidRDefault="004D04FF" w:rsidP="004D04FF">
      <w:pPr>
        <w:rPr>
          <w:sz w:val="24"/>
          <w:szCs w:val="24"/>
        </w:rPr>
      </w:pPr>
      <w:r>
        <w:rPr>
          <w:noProof/>
          <w:sz w:val="24"/>
          <w:szCs w:val="24"/>
        </w:rPr>
        <w:drawing>
          <wp:inline distT="0" distB="0" distL="0" distR="0" wp14:anchorId="41223395" wp14:editId="5821A0D0">
            <wp:extent cx="4686300" cy="2876550"/>
            <wp:effectExtent l="0" t="0" r="0" b="0"/>
            <wp:docPr id="24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7" cstate="print"/>
                    <a:srcRect/>
                    <a:stretch>
                      <a:fillRect/>
                    </a:stretch>
                  </pic:blipFill>
                  <pic:spPr bwMode="auto">
                    <a:xfrm>
                      <a:off x="0" y="0"/>
                      <a:ext cx="4686300" cy="2876550"/>
                    </a:xfrm>
                    <a:prstGeom prst="rect">
                      <a:avLst/>
                    </a:prstGeom>
                    <a:noFill/>
                    <a:ln w="9525">
                      <a:noFill/>
                      <a:miter lim="800000"/>
                      <a:headEnd/>
                      <a:tailEnd/>
                    </a:ln>
                  </pic:spPr>
                </pic:pic>
              </a:graphicData>
            </a:graphic>
          </wp:inline>
        </w:drawing>
      </w:r>
    </w:p>
    <w:p w:rsidR="004D04FF" w:rsidRPr="004E2E9D" w:rsidRDefault="004D04FF" w:rsidP="004D04FF">
      <w:pPr>
        <w:rPr>
          <w:sz w:val="24"/>
          <w:szCs w:val="24"/>
        </w:rPr>
      </w:pPr>
    </w:p>
    <w:p w:rsidR="004D04FF" w:rsidRPr="004E2E9D" w:rsidRDefault="004D04FF" w:rsidP="004D04FF">
      <w:pPr>
        <w:pStyle w:val="BodyText"/>
        <w:rPr>
          <w:szCs w:val="24"/>
        </w:rPr>
      </w:pPr>
      <w:r>
        <w:rPr>
          <w:szCs w:val="24"/>
        </w:rPr>
        <w:t>Figure  52</w:t>
      </w:r>
      <w:r w:rsidRPr="004E2E9D">
        <w:rPr>
          <w:szCs w:val="24"/>
        </w:rPr>
        <w:t>.  Fraction of barren females in the 2003 survey by shell condition and area north of 58.5 deg N and south of 58.5 deg N.  The number of new shell mature females south of 58.5 deg N was very small in 2003.</w:t>
      </w:r>
    </w:p>
    <w:p w:rsidR="004D04FF" w:rsidRPr="004E2E9D" w:rsidRDefault="004D04FF" w:rsidP="004D04FF">
      <w:pPr>
        <w:jc w:val="center"/>
        <w:rPr>
          <w:b/>
          <w:sz w:val="24"/>
          <w:szCs w:val="24"/>
        </w:rPr>
      </w:pPr>
    </w:p>
    <w:p w:rsidR="004D04FF" w:rsidRPr="004E2E9D" w:rsidRDefault="004D04FF" w:rsidP="004D04FF">
      <w:pPr>
        <w:jc w:val="center"/>
        <w:rPr>
          <w:b/>
          <w:sz w:val="24"/>
          <w:szCs w:val="24"/>
        </w:rPr>
      </w:pPr>
    </w:p>
    <w:p w:rsidR="004D04FF" w:rsidRPr="004E2E9D" w:rsidRDefault="004D04FF" w:rsidP="004D04FF">
      <w:pPr>
        <w:jc w:val="center"/>
        <w:rPr>
          <w:b/>
          <w:sz w:val="24"/>
          <w:szCs w:val="24"/>
        </w:rPr>
      </w:pPr>
      <w:r>
        <w:rPr>
          <w:noProof/>
          <w:sz w:val="24"/>
          <w:szCs w:val="24"/>
        </w:rPr>
        <w:lastRenderedPageBreak/>
        <w:drawing>
          <wp:inline distT="0" distB="0" distL="0" distR="0" wp14:anchorId="1D23228F" wp14:editId="67F17701">
            <wp:extent cx="5476875" cy="2971800"/>
            <wp:effectExtent l="19050" t="0" r="9525" b="0"/>
            <wp:docPr id="24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8" cstate="print"/>
                    <a:srcRect/>
                    <a:stretch>
                      <a:fillRect/>
                    </a:stretch>
                  </pic:blipFill>
                  <pic:spPr bwMode="auto">
                    <a:xfrm>
                      <a:off x="0" y="0"/>
                      <a:ext cx="5476875" cy="2971800"/>
                    </a:xfrm>
                    <a:prstGeom prst="rect">
                      <a:avLst/>
                    </a:prstGeom>
                    <a:noFill/>
                    <a:ln w="9525">
                      <a:noFill/>
                      <a:miter lim="800000"/>
                      <a:headEnd/>
                      <a:tailEnd/>
                    </a:ln>
                  </pic:spPr>
                </pic:pic>
              </a:graphicData>
            </a:graphic>
          </wp:inline>
        </w:drawing>
      </w:r>
    </w:p>
    <w:p w:rsidR="004D04FF" w:rsidRPr="004E2E9D" w:rsidRDefault="004D04FF" w:rsidP="004D04FF">
      <w:pPr>
        <w:jc w:val="center"/>
        <w:rPr>
          <w:b/>
          <w:sz w:val="24"/>
          <w:szCs w:val="24"/>
        </w:rPr>
      </w:pPr>
    </w:p>
    <w:p w:rsidR="004D04FF" w:rsidRPr="004E2E9D" w:rsidRDefault="004D04FF" w:rsidP="004D04FF">
      <w:pPr>
        <w:jc w:val="center"/>
        <w:rPr>
          <w:b/>
          <w:sz w:val="24"/>
          <w:szCs w:val="24"/>
        </w:rPr>
      </w:pPr>
    </w:p>
    <w:p w:rsidR="004D04FF" w:rsidRPr="00A878FD" w:rsidRDefault="004D04FF" w:rsidP="004D04FF">
      <w:pPr>
        <w:pStyle w:val="BodyText"/>
        <w:rPr>
          <w:szCs w:val="24"/>
        </w:rPr>
      </w:pPr>
      <w:r>
        <w:t>Figure 53</w:t>
      </w:r>
      <w:r w:rsidRPr="004E2E9D">
        <w:t>.  Centroids of cold pool (&lt;2.0 deg C) from 1982 to 2006.  Centroids are average latitude and longitude.</w:t>
      </w:r>
    </w:p>
    <w:p w:rsidR="004D04FF" w:rsidRPr="004E2E9D" w:rsidRDefault="004D04FF" w:rsidP="004D04FF">
      <w:pPr>
        <w:rPr>
          <w:sz w:val="24"/>
          <w:szCs w:val="24"/>
        </w:rPr>
      </w:pPr>
      <w:r>
        <w:rPr>
          <w:noProof/>
          <w:sz w:val="24"/>
          <w:szCs w:val="24"/>
        </w:rPr>
        <w:drawing>
          <wp:inline distT="0" distB="0" distL="0" distR="0" wp14:anchorId="356F3DE7" wp14:editId="07A686E9">
            <wp:extent cx="5029200" cy="3228975"/>
            <wp:effectExtent l="0" t="0" r="0" b="0"/>
            <wp:docPr id="24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9" cstate="print"/>
                    <a:srcRect/>
                    <a:stretch>
                      <a:fillRect/>
                    </a:stretch>
                  </pic:blipFill>
                  <pic:spPr bwMode="auto">
                    <a:xfrm>
                      <a:off x="0" y="0"/>
                      <a:ext cx="5029200" cy="3228975"/>
                    </a:xfrm>
                    <a:prstGeom prst="rect">
                      <a:avLst/>
                    </a:prstGeom>
                    <a:noFill/>
                    <a:ln w="9525">
                      <a:noFill/>
                      <a:miter lim="800000"/>
                      <a:headEnd/>
                      <a:tailEnd/>
                    </a:ln>
                  </pic:spPr>
                </pic:pic>
              </a:graphicData>
            </a:graphic>
          </wp:inline>
        </w:drawing>
      </w:r>
    </w:p>
    <w:p w:rsidR="00BA7956" w:rsidRDefault="004D04FF" w:rsidP="004D04FF">
      <w:pPr>
        <w:rPr>
          <w:sz w:val="24"/>
          <w:szCs w:val="24"/>
        </w:rPr>
      </w:pPr>
      <w:r w:rsidRPr="004E2E9D">
        <w:rPr>
          <w:sz w:val="24"/>
          <w:szCs w:val="24"/>
        </w:rPr>
        <w:t xml:space="preserve">Figure  </w:t>
      </w:r>
      <w:r>
        <w:rPr>
          <w:sz w:val="24"/>
          <w:szCs w:val="24"/>
        </w:rPr>
        <w:t>54</w:t>
      </w:r>
      <w:r w:rsidRPr="004E2E9D">
        <w:rPr>
          <w:sz w:val="24"/>
          <w:szCs w:val="24"/>
        </w:rPr>
        <w:t xml:space="preserve">.   Growth increment as a function of premolt size for male snow crab.  Points labeled </w:t>
      </w:r>
      <w:smartTag w:uri="urn:schemas-microsoft-com:office:smarttags" w:element="place">
        <w:r>
          <w:rPr>
            <w:sz w:val="24"/>
            <w:szCs w:val="24"/>
          </w:rPr>
          <w:t>Bering Sea</w:t>
        </w:r>
      </w:smartTag>
      <w:r w:rsidRPr="004E2E9D">
        <w:rPr>
          <w:sz w:val="24"/>
          <w:szCs w:val="24"/>
        </w:rPr>
        <w:t xml:space="preserve"> observed are observed growth increments from Rugolo (unpub data).  The line labeled </w:t>
      </w:r>
      <w:r>
        <w:rPr>
          <w:sz w:val="24"/>
          <w:szCs w:val="24"/>
        </w:rPr>
        <w:t>Bering Sea</w:t>
      </w:r>
      <w:r w:rsidRPr="004E2E9D">
        <w:rPr>
          <w:sz w:val="24"/>
          <w:szCs w:val="24"/>
        </w:rPr>
        <w:t xml:space="preserve"> pred is the predicted line from the </w:t>
      </w:r>
      <w:smartTag w:uri="urn:schemas-microsoft-com:office:smarttags" w:element="place">
        <w:r>
          <w:rPr>
            <w:sz w:val="24"/>
            <w:szCs w:val="24"/>
          </w:rPr>
          <w:t>Bering Sea</w:t>
        </w:r>
      </w:smartTag>
      <w:r w:rsidRPr="004E2E9D">
        <w:rPr>
          <w:sz w:val="24"/>
          <w:szCs w:val="24"/>
        </w:rPr>
        <w:t xml:space="preserve"> observed growth, which is used as a prior for the growth parameters estimated in the model.  The line labeled Canadian is estimated from Atlantic snow crab (Sainte-Marie data).  The line labeled Otto(1998) was estimated from tagging data from Atlantic snow crab less than 67 </w:t>
      </w:r>
    </w:p>
    <w:p w:rsidR="004D04FF" w:rsidRDefault="004D04FF" w:rsidP="004D04FF">
      <w:pPr>
        <w:rPr>
          <w:sz w:val="24"/>
          <w:szCs w:val="24"/>
        </w:rPr>
      </w:pPr>
      <w:r w:rsidRPr="004E2E9D">
        <w:rPr>
          <w:sz w:val="24"/>
          <w:szCs w:val="24"/>
        </w:rPr>
        <w:t>mm, from a different area from Sainte-Marie data.</w:t>
      </w:r>
    </w:p>
    <w:p w:rsidR="00BA7956" w:rsidRDefault="00BA7956" w:rsidP="004D04FF">
      <w:pPr>
        <w:rPr>
          <w:sz w:val="24"/>
          <w:szCs w:val="24"/>
        </w:rPr>
      </w:pPr>
    </w:p>
    <w:p w:rsidR="00C808DA" w:rsidRDefault="00C808DA" w:rsidP="004D04FF">
      <w:pPr>
        <w:rPr>
          <w:sz w:val="24"/>
          <w:szCs w:val="24"/>
        </w:rPr>
      </w:pPr>
      <w:r w:rsidRPr="00C808DA">
        <w:drawing>
          <wp:inline distT="0" distB="0" distL="0" distR="0" wp14:anchorId="5013D96F" wp14:editId="24895CDB">
            <wp:extent cx="4579620" cy="27508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a:ln>
                      <a:noFill/>
                    </a:ln>
                  </pic:spPr>
                </pic:pic>
              </a:graphicData>
            </a:graphic>
          </wp:inline>
        </w:drawing>
      </w:r>
    </w:p>
    <w:p w:rsidR="00BA7956" w:rsidRDefault="00BA7956" w:rsidP="004D04FF">
      <w:pPr>
        <w:rPr>
          <w:sz w:val="24"/>
          <w:szCs w:val="24"/>
        </w:rPr>
      </w:pPr>
    </w:p>
    <w:p w:rsidR="00BA7956" w:rsidRDefault="0003250E" w:rsidP="004D04FF">
      <w:pPr>
        <w:rPr>
          <w:sz w:val="24"/>
          <w:szCs w:val="24"/>
        </w:rPr>
      </w:pPr>
      <w:r>
        <w:rPr>
          <w:sz w:val="24"/>
          <w:szCs w:val="24"/>
        </w:rPr>
        <w:t>Figure 54b.</w:t>
      </w:r>
      <w:r w:rsidR="003063C4">
        <w:rPr>
          <w:sz w:val="24"/>
          <w:szCs w:val="24"/>
        </w:rPr>
        <w:t xml:space="preserve">  Male growth data from 2011 growth study with estimated linear growth function from Base model.</w:t>
      </w:r>
    </w:p>
    <w:p w:rsidR="0003250E" w:rsidRDefault="0003250E" w:rsidP="004D04FF">
      <w:pPr>
        <w:rPr>
          <w:sz w:val="24"/>
          <w:szCs w:val="24"/>
        </w:rPr>
      </w:pPr>
    </w:p>
    <w:p w:rsidR="00BA7956" w:rsidRPr="004E2E9D" w:rsidRDefault="00BA7956" w:rsidP="004D04FF">
      <w:pPr>
        <w:rPr>
          <w:sz w:val="24"/>
          <w:szCs w:val="24"/>
        </w:rPr>
      </w:pPr>
    </w:p>
    <w:p w:rsidR="004D04FF" w:rsidRDefault="004D04FF" w:rsidP="004D04FF">
      <w:pPr>
        <w:rPr>
          <w:sz w:val="24"/>
          <w:szCs w:val="24"/>
        </w:rPr>
      </w:pPr>
    </w:p>
    <w:p w:rsidR="00C808DA" w:rsidRPr="00840506" w:rsidRDefault="00C808DA" w:rsidP="004D04FF">
      <w:pPr>
        <w:rPr>
          <w:sz w:val="24"/>
          <w:szCs w:val="24"/>
        </w:rPr>
      </w:pPr>
      <w:r w:rsidRPr="00C808DA">
        <w:drawing>
          <wp:inline distT="0" distB="0" distL="0" distR="0" wp14:anchorId="3463810E" wp14:editId="685AB58C">
            <wp:extent cx="4579620" cy="27508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a:ln>
                      <a:noFill/>
                    </a:ln>
                  </pic:spPr>
                </pic:pic>
              </a:graphicData>
            </a:graphic>
          </wp:inline>
        </w:drawing>
      </w:r>
    </w:p>
    <w:p w:rsidR="004D04FF" w:rsidRDefault="0003250E" w:rsidP="004D04FF">
      <w:pPr>
        <w:rPr>
          <w:sz w:val="24"/>
          <w:szCs w:val="24"/>
        </w:rPr>
      </w:pPr>
      <w:r>
        <w:rPr>
          <w:sz w:val="24"/>
          <w:szCs w:val="24"/>
        </w:rPr>
        <w:t>Figure 54c.</w:t>
      </w:r>
      <w:r w:rsidR="004D04FF" w:rsidRPr="0052508C">
        <w:rPr>
          <w:sz w:val="24"/>
          <w:szCs w:val="24"/>
        </w:rPr>
        <w:t xml:space="preserve"> </w:t>
      </w:r>
      <w:r w:rsidR="003063C4">
        <w:rPr>
          <w:sz w:val="24"/>
          <w:szCs w:val="24"/>
        </w:rPr>
        <w:t>.  Female growth data from 2011 growth study with estimated linear growth function from Base model.</w:t>
      </w:r>
    </w:p>
    <w:p w:rsidR="00650DA7" w:rsidRPr="0052508C" w:rsidRDefault="00650DA7" w:rsidP="004D04FF">
      <w:pPr>
        <w:rPr>
          <w:sz w:val="24"/>
          <w:szCs w:val="24"/>
        </w:rPr>
      </w:pPr>
      <w:r w:rsidRPr="00650DA7">
        <w:rPr>
          <w:noProof/>
          <w:sz w:val="24"/>
          <w:szCs w:val="24"/>
        </w:rPr>
        <w:lastRenderedPageBreak/>
        <w:drawing>
          <wp:inline distT="0" distB="0" distL="0" distR="0" wp14:anchorId="7AF3B64A" wp14:editId="72A52D71">
            <wp:extent cx="5485659" cy="37185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490103" cy="3721573"/>
                    </a:xfrm>
                    <a:prstGeom prst="rect">
                      <a:avLst/>
                    </a:prstGeom>
                    <a:noFill/>
                    <a:ln>
                      <a:noFill/>
                    </a:ln>
                  </pic:spPr>
                </pic:pic>
              </a:graphicData>
            </a:graphic>
          </wp:inline>
        </w:drawing>
      </w:r>
    </w:p>
    <w:p w:rsidR="004D04FF" w:rsidRPr="004E2E9D" w:rsidRDefault="004D04FF" w:rsidP="004D04FF">
      <w:pPr>
        <w:rPr>
          <w:sz w:val="24"/>
          <w:szCs w:val="24"/>
        </w:rPr>
      </w:pPr>
      <w:r w:rsidRPr="004E2E9D">
        <w:rPr>
          <w:sz w:val="24"/>
          <w:szCs w:val="24"/>
        </w:rPr>
        <w:t xml:space="preserve">Figure </w:t>
      </w:r>
      <w:r>
        <w:rPr>
          <w:sz w:val="24"/>
          <w:szCs w:val="24"/>
        </w:rPr>
        <w:t>55</w:t>
      </w:r>
      <w:r w:rsidRPr="004E2E9D">
        <w:rPr>
          <w:sz w:val="24"/>
          <w:szCs w:val="24"/>
        </w:rPr>
        <w:t xml:space="preserve">.  Growth(mm) for male(dotted line) and female snow crab (solid line) estimated from the </w:t>
      </w:r>
      <w:r>
        <w:rPr>
          <w:sz w:val="24"/>
          <w:szCs w:val="24"/>
        </w:rPr>
        <w:t xml:space="preserve">base </w:t>
      </w:r>
      <w:r w:rsidR="00B63ABC">
        <w:rPr>
          <w:sz w:val="24"/>
          <w:szCs w:val="24"/>
        </w:rPr>
        <w:t>model.  T</w:t>
      </w:r>
      <w:r w:rsidRPr="004E2E9D">
        <w:rPr>
          <w:sz w:val="24"/>
          <w:szCs w:val="24"/>
        </w:rPr>
        <w:t xml:space="preserve">he </w:t>
      </w:r>
      <w:r w:rsidR="00B63ABC">
        <w:rPr>
          <w:sz w:val="24"/>
          <w:szCs w:val="24"/>
        </w:rPr>
        <w:t xml:space="preserve">priors for the </w:t>
      </w:r>
      <w:r w:rsidRPr="004E2E9D">
        <w:rPr>
          <w:sz w:val="24"/>
          <w:szCs w:val="24"/>
        </w:rPr>
        <w:t>growth curve</w:t>
      </w:r>
      <w:r w:rsidR="00B63ABC">
        <w:rPr>
          <w:sz w:val="24"/>
          <w:szCs w:val="24"/>
        </w:rPr>
        <w:t xml:space="preserve"> used in Scenarios 3 and 4 are circles (males) and triangle (females)</w:t>
      </w:r>
      <w:r w:rsidRPr="004E2E9D">
        <w:rPr>
          <w:sz w:val="24"/>
          <w:szCs w:val="24"/>
        </w:rPr>
        <w:t>.</w:t>
      </w:r>
      <w:r>
        <w:rPr>
          <w:sz w:val="24"/>
          <w:szCs w:val="24"/>
        </w:rPr>
        <w:t xml:space="preserve">  Heavy dotted line is the growth curve estimated by Somerton </w:t>
      </w:r>
      <w:r w:rsidR="00B63ABC">
        <w:rPr>
          <w:sz w:val="24"/>
          <w:szCs w:val="24"/>
        </w:rPr>
        <w:t xml:space="preserve">for males and females </w:t>
      </w:r>
      <w:r>
        <w:rPr>
          <w:sz w:val="24"/>
          <w:szCs w:val="24"/>
        </w:rPr>
        <w:t>from the 2011 growth study (</w:t>
      </w:r>
      <w:r w:rsidR="00B63ABC">
        <w:rPr>
          <w:sz w:val="24"/>
          <w:szCs w:val="24"/>
        </w:rPr>
        <w:t>Somerton 2012)</w:t>
      </w:r>
      <w:r>
        <w:rPr>
          <w:sz w:val="24"/>
          <w:szCs w:val="24"/>
        </w:rPr>
        <w:t xml:space="preserve">. </w:t>
      </w:r>
      <w:r w:rsidR="00E5530A" w:rsidRPr="00E5530A">
        <w:rPr>
          <w:noProof/>
          <w:sz w:val="24"/>
          <w:szCs w:val="24"/>
        </w:rPr>
        <w:drawing>
          <wp:inline distT="0" distB="0" distL="0" distR="0" wp14:anchorId="45CD2BEE" wp14:editId="6B1B283E">
            <wp:extent cx="5486400" cy="26060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486400" cy="2606040"/>
                    </a:xfrm>
                    <a:prstGeom prst="rect">
                      <a:avLst/>
                    </a:prstGeom>
                    <a:noFill/>
                    <a:ln>
                      <a:noFill/>
                    </a:ln>
                  </pic:spPr>
                </pic:pic>
              </a:graphicData>
            </a:graphic>
          </wp:inline>
        </w:drawing>
      </w:r>
      <w:r w:rsidRPr="004E2E9D">
        <w:rPr>
          <w:sz w:val="24"/>
          <w:szCs w:val="24"/>
        </w:rPr>
        <w:t xml:space="preserve">Figure  </w:t>
      </w:r>
      <w:r>
        <w:rPr>
          <w:sz w:val="24"/>
          <w:szCs w:val="24"/>
        </w:rPr>
        <w:t>56</w:t>
      </w:r>
      <w:r w:rsidRPr="004E2E9D">
        <w:rPr>
          <w:sz w:val="24"/>
          <w:szCs w:val="24"/>
        </w:rPr>
        <w:t xml:space="preserve">.  </w:t>
      </w:r>
      <w:r>
        <w:rPr>
          <w:sz w:val="24"/>
          <w:szCs w:val="24"/>
        </w:rPr>
        <w:t xml:space="preserve">Base Model.  </w:t>
      </w:r>
      <w:r w:rsidRPr="004E2E9D">
        <w:rPr>
          <w:sz w:val="24"/>
          <w:szCs w:val="24"/>
        </w:rPr>
        <w:t xml:space="preserve">Selectivity curve for total catch (discard plus retained, solid line) and retained catch (dotted line) for combined shell condition male snow crab.   </w:t>
      </w:r>
    </w:p>
    <w:p w:rsidR="004D04FF" w:rsidRDefault="004D04FF" w:rsidP="004D04FF">
      <w:pPr>
        <w:rPr>
          <w:sz w:val="24"/>
          <w:szCs w:val="24"/>
        </w:rPr>
      </w:pPr>
    </w:p>
    <w:p w:rsidR="004D04FF" w:rsidRPr="005F7CA7" w:rsidRDefault="00E5530A" w:rsidP="004D04FF">
      <w:pPr>
        <w:rPr>
          <w:sz w:val="24"/>
          <w:szCs w:val="24"/>
        </w:rPr>
      </w:pPr>
      <w:r w:rsidRPr="00E5530A">
        <w:rPr>
          <w:noProof/>
          <w:sz w:val="24"/>
          <w:szCs w:val="24"/>
        </w:rPr>
        <w:lastRenderedPageBreak/>
        <w:drawing>
          <wp:inline distT="0" distB="0" distL="0" distR="0" wp14:anchorId="0BE3CA1D" wp14:editId="3CCD6A1D">
            <wp:extent cx="5486400" cy="370114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486400" cy="3701143"/>
                    </a:xfrm>
                    <a:prstGeom prst="rect">
                      <a:avLst/>
                    </a:prstGeom>
                    <a:noFill/>
                    <a:ln>
                      <a:noFill/>
                    </a:ln>
                  </pic:spPr>
                </pic:pic>
              </a:graphicData>
            </a:graphic>
          </wp:inline>
        </w:drawing>
      </w:r>
    </w:p>
    <w:p w:rsidR="004D04FF" w:rsidRPr="006A712B" w:rsidRDefault="004D04FF" w:rsidP="006A712B">
      <w:pPr>
        <w:rPr>
          <w:sz w:val="24"/>
          <w:szCs w:val="24"/>
        </w:rPr>
      </w:pPr>
      <w:r w:rsidRPr="00F805D4">
        <w:rPr>
          <w:sz w:val="24"/>
          <w:szCs w:val="24"/>
        </w:rPr>
        <w:t>Figure 57.  Base Model.  Survey selectivity curves for female (dotted lines) and male snow crab (solid lines) estimated by the model for 1989 to present.  Survey selectivities estimated by Somerton from 2009 study area data (2010) are the circles.</w:t>
      </w:r>
      <w:r w:rsidR="00A40513" w:rsidRPr="00A40513">
        <w:rPr>
          <w:noProof/>
          <w:szCs w:val="24"/>
        </w:rPr>
        <w:t xml:space="preserve"> </w:t>
      </w:r>
      <w:r w:rsidR="006A712B" w:rsidRPr="006A712B">
        <w:rPr>
          <w:noProof/>
          <w:szCs w:val="24"/>
        </w:rPr>
        <w:drawing>
          <wp:inline distT="0" distB="0" distL="0" distR="0" wp14:anchorId="2F6CC17D" wp14:editId="7A47A1E9">
            <wp:extent cx="5485839" cy="33985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487288" cy="3399418"/>
                    </a:xfrm>
                    <a:prstGeom prst="rect">
                      <a:avLst/>
                    </a:prstGeom>
                    <a:noFill/>
                    <a:ln>
                      <a:noFill/>
                    </a:ln>
                  </pic:spPr>
                </pic:pic>
              </a:graphicData>
            </a:graphic>
          </wp:inline>
        </w:drawing>
      </w:r>
      <w:r w:rsidRPr="004E2E9D">
        <w:t xml:space="preserve">Figure </w:t>
      </w:r>
      <w:r>
        <w:t>58</w:t>
      </w:r>
      <w:r w:rsidRPr="004E2E9D">
        <w:t xml:space="preserve">.  </w:t>
      </w:r>
      <w:r>
        <w:rPr>
          <w:szCs w:val="24"/>
        </w:rPr>
        <w:t xml:space="preserve">Base Model.  </w:t>
      </w:r>
      <w:r w:rsidRPr="004E2E9D">
        <w:t>Estimated total catch(discard + retained) (solid line), observed total catch (solid line with circles) (assuming 50% mortality of discarded crab) and observed retained catch (dot</w:t>
      </w:r>
      <w:r>
        <w:t>ted line)</w:t>
      </w:r>
      <w:r w:rsidRPr="004E2E9D">
        <w:t>.</w:t>
      </w:r>
    </w:p>
    <w:p w:rsidR="004D04FF" w:rsidRDefault="004D04FF" w:rsidP="004D04FF">
      <w:pPr>
        <w:rPr>
          <w:sz w:val="24"/>
          <w:szCs w:val="24"/>
        </w:rPr>
      </w:pPr>
    </w:p>
    <w:p w:rsidR="004D04FF" w:rsidRPr="007F17B2" w:rsidRDefault="006A712B" w:rsidP="004D04FF">
      <w:pPr>
        <w:rPr>
          <w:sz w:val="24"/>
          <w:szCs w:val="24"/>
        </w:rPr>
      </w:pPr>
      <w:r w:rsidRPr="006A712B">
        <w:rPr>
          <w:noProof/>
          <w:sz w:val="24"/>
          <w:szCs w:val="24"/>
        </w:rPr>
        <w:lastRenderedPageBreak/>
        <w:drawing>
          <wp:inline distT="0" distB="0" distL="0" distR="0" wp14:anchorId="291B6F1E" wp14:editId="1C8294F6">
            <wp:extent cx="5486400" cy="341811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486400" cy="3418114"/>
                    </a:xfrm>
                    <a:prstGeom prst="rect">
                      <a:avLst/>
                    </a:prstGeom>
                    <a:noFill/>
                    <a:ln>
                      <a:noFill/>
                    </a:ln>
                  </pic:spPr>
                </pic:pic>
              </a:graphicData>
            </a:graphic>
          </wp:inline>
        </w:drawing>
      </w:r>
      <w:r w:rsidR="004D04FF" w:rsidRPr="00927EE6">
        <w:rPr>
          <w:sz w:val="24"/>
          <w:szCs w:val="24"/>
        </w:rPr>
        <w:t xml:space="preserve"> </w:t>
      </w:r>
    </w:p>
    <w:p w:rsidR="004D04FF" w:rsidRPr="004E2E9D" w:rsidRDefault="004D04FF" w:rsidP="004D04FF">
      <w:pPr>
        <w:rPr>
          <w:sz w:val="24"/>
          <w:szCs w:val="24"/>
        </w:rPr>
      </w:pPr>
      <w:r>
        <w:rPr>
          <w:sz w:val="24"/>
          <w:szCs w:val="24"/>
        </w:rPr>
        <w:t>Figure 59</w:t>
      </w:r>
      <w:r w:rsidRPr="004E2E9D">
        <w:rPr>
          <w:sz w:val="24"/>
          <w:szCs w:val="24"/>
        </w:rPr>
        <w:t xml:space="preserve">. </w:t>
      </w:r>
      <w:r>
        <w:rPr>
          <w:sz w:val="24"/>
          <w:szCs w:val="24"/>
        </w:rPr>
        <w:t xml:space="preserve">Base Model.  </w:t>
      </w:r>
      <w:r w:rsidRPr="004E2E9D">
        <w:rPr>
          <w:sz w:val="24"/>
          <w:szCs w:val="24"/>
        </w:rPr>
        <w:t>Model fit to groundfish bycatch</w:t>
      </w:r>
      <w:r>
        <w:rPr>
          <w:sz w:val="24"/>
          <w:szCs w:val="24"/>
        </w:rPr>
        <w:t>.  Circles are observed catch, line is model estimate.</w:t>
      </w:r>
    </w:p>
    <w:p w:rsidR="004D04FF" w:rsidRPr="004E2E9D" w:rsidRDefault="004D04FF" w:rsidP="004D04FF">
      <w:pPr>
        <w:rPr>
          <w:sz w:val="24"/>
          <w:szCs w:val="24"/>
        </w:rPr>
      </w:pPr>
    </w:p>
    <w:p w:rsidR="004D04FF" w:rsidRPr="00F20361" w:rsidRDefault="006A712B" w:rsidP="004D04FF">
      <w:pPr>
        <w:rPr>
          <w:sz w:val="24"/>
          <w:szCs w:val="24"/>
        </w:rPr>
      </w:pPr>
      <w:r w:rsidRPr="006A712B">
        <w:rPr>
          <w:noProof/>
          <w:sz w:val="24"/>
          <w:szCs w:val="24"/>
        </w:rPr>
        <w:drawing>
          <wp:inline distT="0" distB="0" distL="0" distR="0" wp14:anchorId="58996AA5" wp14:editId="109D2E83">
            <wp:extent cx="5486400" cy="341811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486400" cy="3418114"/>
                    </a:xfrm>
                    <a:prstGeom prst="rect">
                      <a:avLst/>
                    </a:prstGeom>
                    <a:noFill/>
                    <a:ln>
                      <a:noFill/>
                    </a:ln>
                  </pic:spPr>
                </pic:pic>
              </a:graphicData>
            </a:graphic>
          </wp:inline>
        </w:drawing>
      </w:r>
    </w:p>
    <w:p w:rsidR="004D04FF" w:rsidRPr="004E2E9D" w:rsidRDefault="004D04FF" w:rsidP="004D04FF">
      <w:pPr>
        <w:rPr>
          <w:sz w:val="24"/>
          <w:szCs w:val="24"/>
        </w:rPr>
      </w:pPr>
      <w:r>
        <w:rPr>
          <w:sz w:val="24"/>
          <w:szCs w:val="24"/>
        </w:rPr>
        <w:t>Figure 60</w:t>
      </w:r>
      <w:r w:rsidRPr="004E2E9D">
        <w:rPr>
          <w:sz w:val="24"/>
          <w:szCs w:val="24"/>
        </w:rPr>
        <w:t xml:space="preserve">.  </w:t>
      </w:r>
      <w:r>
        <w:rPr>
          <w:sz w:val="24"/>
          <w:szCs w:val="24"/>
        </w:rPr>
        <w:t xml:space="preserve">Base Model.  </w:t>
      </w:r>
      <w:r w:rsidRPr="004E2E9D">
        <w:rPr>
          <w:sz w:val="24"/>
          <w:szCs w:val="24"/>
        </w:rPr>
        <w:t>Model fit to male directed discard catch for 1992</w:t>
      </w:r>
      <w:r>
        <w:rPr>
          <w:sz w:val="24"/>
          <w:szCs w:val="24"/>
        </w:rPr>
        <w:t>/93</w:t>
      </w:r>
      <w:r w:rsidRPr="004E2E9D">
        <w:rPr>
          <w:sz w:val="24"/>
          <w:szCs w:val="24"/>
        </w:rPr>
        <w:t xml:space="preserve"> to 20</w:t>
      </w:r>
      <w:r w:rsidR="006A712B">
        <w:rPr>
          <w:sz w:val="24"/>
          <w:szCs w:val="24"/>
        </w:rPr>
        <w:t>12/13</w:t>
      </w:r>
      <w:r w:rsidRPr="004E2E9D">
        <w:rPr>
          <w:sz w:val="24"/>
          <w:szCs w:val="24"/>
        </w:rPr>
        <w:t xml:space="preserve"> and estimated male discard catch from 1978 to 1991.</w:t>
      </w:r>
    </w:p>
    <w:p w:rsidR="004D04FF" w:rsidRDefault="004D04FF" w:rsidP="004D04FF">
      <w:pPr>
        <w:rPr>
          <w:sz w:val="24"/>
          <w:szCs w:val="24"/>
        </w:rPr>
      </w:pPr>
    </w:p>
    <w:p w:rsidR="004D04FF" w:rsidRPr="00745F24" w:rsidRDefault="006A712B" w:rsidP="004D04FF">
      <w:pPr>
        <w:rPr>
          <w:sz w:val="24"/>
          <w:szCs w:val="24"/>
        </w:rPr>
      </w:pPr>
      <w:r w:rsidRPr="006A712B">
        <w:rPr>
          <w:noProof/>
          <w:sz w:val="24"/>
          <w:szCs w:val="24"/>
        </w:rPr>
        <w:lastRenderedPageBreak/>
        <w:drawing>
          <wp:inline distT="0" distB="0" distL="0" distR="0" wp14:anchorId="790E00A6" wp14:editId="293BCED3">
            <wp:extent cx="5486400" cy="341811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486400" cy="3418114"/>
                    </a:xfrm>
                    <a:prstGeom prst="rect">
                      <a:avLst/>
                    </a:prstGeom>
                    <a:noFill/>
                    <a:ln>
                      <a:noFill/>
                    </a:ln>
                  </pic:spPr>
                </pic:pic>
              </a:graphicData>
            </a:graphic>
          </wp:inline>
        </w:drawing>
      </w:r>
      <w:r w:rsidR="004D04FF" w:rsidRPr="00F20361" w:rsidDel="00100D3D">
        <w:rPr>
          <w:sz w:val="24"/>
          <w:szCs w:val="24"/>
        </w:rPr>
        <w:t xml:space="preserve"> </w:t>
      </w:r>
    </w:p>
    <w:p w:rsidR="004D04FF" w:rsidRPr="004E2E9D" w:rsidRDefault="004D04FF" w:rsidP="004D04FF">
      <w:pPr>
        <w:rPr>
          <w:sz w:val="24"/>
          <w:szCs w:val="24"/>
        </w:rPr>
      </w:pPr>
      <w:r>
        <w:rPr>
          <w:sz w:val="24"/>
          <w:szCs w:val="24"/>
        </w:rPr>
        <w:t>Figure 61</w:t>
      </w:r>
      <w:r w:rsidRPr="004E2E9D">
        <w:rPr>
          <w:sz w:val="24"/>
          <w:szCs w:val="24"/>
        </w:rPr>
        <w:t xml:space="preserve">.  </w:t>
      </w:r>
      <w:r>
        <w:rPr>
          <w:sz w:val="24"/>
          <w:szCs w:val="24"/>
        </w:rPr>
        <w:t xml:space="preserve">Base Model.  </w:t>
      </w:r>
      <w:r w:rsidRPr="004E2E9D">
        <w:rPr>
          <w:sz w:val="24"/>
          <w:szCs w:val="24"/>
        </w:rPr>
        <w:t>Model fit to female discard bycatch in the directed fishery from 1992</w:t>
      </w:r>
      <w:r>
        <w:rPr>
          <w:sz w:val="24"/>
          <w:szCs w:val="24"/>
        </w:rPr>
        <w:t>/93</w:t>
      </w:r>
      <w:r w:rsidRPr="004E2E9D">
        <w:rPr>
          <w:sz w:val="24"/>
          <w:szCs w:val="24"/>
        </w:rPr>
        <w:t xml:space="preserve"> to 20</w:t>
      </w:r>
      <w:r w:rsidR="006A712B">
        <w:rPr>
          <w:sz w:val="24"/>
          <w:szCs w:val="24"/>
        </w:rPr>
        <w:t>12/13</w:t>
      </w:r>
      <w:r w:rsidRPr="004E2E9D">
        <w:rPr>
          <w:sz w:val="24"/>
          <w:szCs w:val="24"/>
        </w:rPr>
        <w:t xml:space="preserve"> and model estimates of discard from 1978 to 1991.</w:t>
      </w:r>
    </w:p>
    <w:p w:rsidR="004D04FF" w:rsidRPr="0001120E" w:rsidRDefault="000C3F85" w:rsidP="004D04FF">
      <w:pPr>
        <w:rPr>
          <w:sz w:val="24"/>
          <w:szCs w:val="24"/>
        </w:rPr>
      </w:pPr>
      <w:r w:rsidRPr="000C3F85">
        <w:rPr>
          <w:noProof/>
          <w:sz w:val="24"/>
          <w:szCs w:val="24"/>
        </w:rPr>
        <w:drawing>
          <wp:inline distT="0" distB="0" distL="0" distR="0" wp14:anchorId="767A4B7E" wp14:editId="4CAF0E9E">
            <wp:extent cx="5486400" cy="341811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486400" cy="3418114"/>
                    </a:xfrm>
                    <a:prstGeom prst="rect">
                      <a:avLst/>
                    </a:prstGeom>
                    <a:noFill/>
                    <a:ln>
                      <a:noFill/>
                    </a:ln>
                  </pic:spPr>
                </pic:pic>
              </a:graphicData>
            </a:graphic>
          </wp:inline>
        </w:drawing>
      </w:r>
    </w:p>
    <w:p w:rsidR="004D04FF" w:rsidRDefault="004D04FF" w:rsidP="004D04FF">
      <w:pPr>
        <w:rPr>
          <w:noProof/>
          <w:sz w:val="24"/>
          <w:szCs w:val="24"/>
        </w:rPr>
      </w:pPr>
      <w:r w:rsidRPr="004E2E9D">
        <w:rPr>
          <w:sz w:val="24"/>
          <w:szCs w:val="24"/>
        </w:rPr>
        <w:t xml:space="preserve">Figure </w:t>
      </w:r>
      <w:r>
        <w:rPr>
          <w:sz w:val="24"/>
          <w:szCs w:val="24"/>
        </w:rPr>
        <w:t>62</w:t>
      </w:r>
      <w:r w:rsidRPr="004E2E9D">
        <w:rPr>
          <w:sz w:val="24"/>
          <w:szCs w:val="24"/>
        </w:rPr>
        <w:t xml:space="preserve">. </w:t>
      </w:r>
      <w:r>
        <w:rPr>
          <w:sz w:val="24"/>
          <w:szCs w:val="24"/>
        </w:rPr>
        <w:t xml:space="preserve">Base Model. </w:t>
      </w:r>
      <w:r w:rsidRPr="004E2E9D">
        <w:rPr>
          <w:sz w:val="24"/>
          <w:szCs w:val="24"/>
        </w:rPr>
        <w:t>Population female mature biomass (</w:t>
      </w:r>
      <w:r>
        <w:rPr>
          <w:sz w:val="24"/>
          <w:szCs w:val="24"/>
        </w:rPr>
        <w:t>1000 t, dotted</w:t>
      </w:r>
      <w:r w:rsidRPr="004E2E9D">
        <w:rPr>
          <w:sz w:val="24"/>
          <w:szCs w:val="24"/>
        </w:rPr>
        <w:t xml:space="preserve"> line), model estimate of surv</w:t>
      </w:r>
      <w:r>
        <w:rPr>
          <w:sz w:val="24"/>
          <w:szCs w:val="24"/>
        </w:rPr>
        <w:t>ey female mature biomass (solid</w:t>
      </w:r>
      <w:r w:rsidRPr="004E2E9D">
        <w:rPr>
          <w:sz w:val="24"/>
          <w:szCs w:val="24"/>
        </w:rPr>
        <w:t xml:space="preserve"> line) and observed survey female mature biomass with approximate lognormal 95% confidence intervals.</w:t>
      </w:r>
      <w:r w:rsidRPr="004E2E9D">
        <w:rPr>
          <w:noProof/>
          <w:sz w:val="24"/>
          <w:szCs w:val="24"/>
        </w:rPr>
        <w:t xml:space="preserve"> </w:t>
      </w:r>
    </w:p>
    <w:p w:rsidR="004D04FF" w:rsidRDefault="004D04FF" w:rsidP="004D04FF">
      <w:pPr>
        <w:rPr>
          <w:noProof/>
          <w:sz w:val="24"/>
          <w:szCs w:val="24"/>
        </w:rPr>
      </w:pPr>
    </w:p>
    <w:p w:rsidR="004D04FF" w:rsidRPr="003377A3" w:rsidRDefault="004D04FF" w:rsidP="004D04FF">
      <w:pPr>
        <w:rPr>
          <w:noProof/>
          <w:sz w:val="24"/>
          <w:szCs w:val="24"/>
        </w:rPr>
      </w:pPr>
    </w:p>
    <w:p w:rsidR="004D04FF" w:rsidRDefault="004D04FF" w:rsidP="004D04FF"/>
    <w:p w:rsidR="004D04FF" w:rsidRPr="003F051E" w:rsidRDefault="004D04FF" w:rsidP="004D04FF">
      <w:pPr>
        <w:rPr>
          <w:sz w:val="24"/>
          <w:szCs w:val="24"/>
        </w:rPr>
      </w:pPr>
    </w:p>
    <w:p w:rsidR="004D04FF" w:rsidRDefault="007C7765" w:rsidP="004D04FF">
      <w:pPr>
        <w:rPr>
          <w:sz w:val="24"/>
          <w:szCs w:val="24"/>
        </w:rPr>
      </w:pPr>
      <w:r w:rsidRPr="007C7765">
        <w:rPr>
          <w:noProof/>
        </w:rPr>
        <w:drawing>
          <wp:inline distT="0" distB="0" distL="0" distR="0" wp14:anchorId="72D0A853" wp14:editId="49D66BB1">
            <wp:extent cx="457962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579620" cy="2743200"/>
                    </a:xfrm>
                    <a:prstGeom prst="rect">
                      <a:avLst/>
                    </a:prstGeom>
                    <a:noFill/>
                    <a:ln>
                      <a:noFill/>
                    </a:ln>
                  </pic:spPr>
                </pic:pic>
              </a:graphicData>
            </a:graphic>
          </wp:inline>
        </w:drawing>
      </w:r>
    </w:p>
    <w:p w:rsidR="004D04FF" w:rsidRPr="00800BE3" w:rsidRDefault="004D04FF" w:rsidP="004D04FF">
      <w:pPr>
        <w:rPr>
          <w:sz w:val="24"/>
          <w:szCs w:val="24"/>
        </w:rPr>
      </w:pPr>
    </w:p>
    <w:p w:rsidR="004D04FF" w:rsidRPr="004E2E9D" w:rsidRDefault="004D04FF" w:rsidP="004D04FF">
      <w:pPr>
        <w:rPr>
          <w:noProof/>
          <w:sz w:val="24"/>
          <w:szCs w:val="24"/>
        </w:rPr>
      </w:pPr>
      <w:r>
        <w:rPr>
          <w:sz w:val="24"/>
          <w:szCs w:val="24"/>
        </w:rPr>
        <w:t>Figure 63</w:t>
      </w:r>
      <w:r w:rsidRPr="004E2E9D">
        <w:rPr>
          <w:sz w:val="24"/>
          <w:szCs w:val="24"/>
        </w:rPr>
        <w:t>. Population female mature biomass</w:t>
      </w:r>
      <w:r w:rsidR="007C7765">
        <w:rPr>
          <w:sz w:val="24"/>
          <w:szCs w:val="24"/>
        </w:rPr>
        <w:t xml:space="preserve"> for the Base model and scenarios 2, 3 and 4</w:t>
      </w:r>
      <w:r w:rsidRPr="004E2E9D">
        <w:rPr>
          <w:sz w:val="24"/>
          <w:szCs w:val="24"/>
        </w:rPr>
        <w:t xml:space="preserve">.  </w:t>
      </w:r>
    </w:p>
    <w:p w:rsidR="004D04FF" w:rsidRPr="004E2E9D" w:rsidRDefault="004D04FF" w:rsidP="004D04FF">
      <w:pPr>
        <w:rPr>
          <w:sz w:val="24"/>
          <w:szCs w:val="24"/>
        </w:rPr>
      </w:pPr>
    </w:p>
    <w:p w:rsidR="004D04FF" w:rsidRDefault="004D04FF" w:rsidP="004D04FF">
      <w:pPr>
        <w:rPr>
          <w:sz w:val="24"/>
          <w:szCs w:val="24"/>
        </w:rPr>
      </w:pPr>
    </w:p>
    <w:p w:rsidR="004D04FF" w:rsidRPr="008B68CF" w:rsidRDefault="00FB7778" w:rsidP="004D04FF">
      <w:pPr>
        <w:rPr>
          <w:sz w:val="24"/>
          <w:szCs w:val="24"/>
        </w:rPr>
      </w:pPr>
      <w:r w:rsidRPr="00FB7778">
        <w:rPr>
          <w:noProof/>
          <w:sz w:val="24"/>
          <w:szCs w:val="24"/>
        </w:rPr>
        <w:drawing>
          <wp:inline distT="0" distB="0" distL="0" distR="0" wp14:anchorId="41EE42BD" wp14:editId="6C83138A">
            <wp:extent cx="5486400" cy="341811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486400" cy="3418114"/>
                    </a:xfrm>
                    <a:prstGeom prst="rect">
                      <a:avLst/>
                    </a:prstGeom>
                    <a:noFill/>
                    <a:ln>
                      <a:noFill/>
                    </a:ln>
                  </pic:spPr>
                </pic:pic>
              </a:graphicData>
            </a:graphic>
          </wp:inline>
        </w:drawing>
      </w:r>
    </w:p>
    <w:p w:rsidR="004D04FF" w:rsidRPr="00715898" w:rsidRDefault="004D04FF" w:rsidP="004D04FF">
      <w:pPr>
        <w:rPr>
          <w:noProof/>
          <w:sz w:val="24"/>
          <w:szCs w:val="24"/>
        </w:rPr>
      </w:pPr>
      <w:r w:rsidRPr="004E2E9D">
        <w:rPr>
          <w:sz w:val="24"/>
          <w:szCs w:val="24"/>
        </w:rPr>
        <w:t xml:space="preserve">Figure  </w:t>
      </w:r>
      <w:r>
        <w:rPr>
          <w:sz w:val="24"/>
          <w:szCs w:val="24"/>
        </w:rPr>
        <w:t>64</w:t>
      </w:r>
      <w:r w:rsidRPr="004E2E9D">
        <w:rPr>
          <w:sz w:val="24"/>
          <w:szCs w:val="24"/>
        </w:rPr>
        <w:t xml:space="preserve">.  </w:t>
      </w:r>
      <w:r>
        <w:rPr>
          <w:sz w:val="24"/>
          <w:szCs w:val="24"/>
        </w:rPr>
        <w:t xml:space="preserve">Base Model. </w:t>
      </w:r>
      <w:r w:rsidRPr="004E2E9D">
        <w:rPr>
          <w:sz w:val="24"/>
          <w:szCs w:val="24"/>
        </w:rPr>
        <w:t>Population male mature biomass (</w:t>
      </w:r>
      <w:r>
        <w:rPr>
          <w:sz w:val="24"/>
          <w:szCs w:val="24"/>
        </w:rPr>
        <w:t>1000 t</w:t>
      </w:r>
      <w:r w:rsidRPr="004E2E9D">
        <w:rPr>
          <w:sz w:val="24"/>
          <w:szCs w:val="24"/>
        </w:rPr>
        <w:t>, dotted line), model estimate of survey male mature biomass (solid line) and observed survey male mature biomass with approximate lognormal 95% confidence intervals.</w:t>
      </w:r>
      <w:r w:rsidRPr="004E2E9D">
        <w:rPr>
          <w:noProof/>
          <w:sz w:val="24"/>
          <w:szCs w:val="24"/>
        </w:rPr>
        <w:t xml:space="preserve"> </w:t>
      </w:r>
    </w:p>
    <w:p w:rsidR="004D04FF" w:rsidRDefault="004D04FF" w:rsidP="004D04FF">
      <w:pPr>
        <w:rPr>
          <w:sz w:val="24"/>
          <w:szCs w:val="24"/>
        </w:rPr>
      </w:pPr>
    </w:p>
    <w:p w:rsidR="007C7765" w:rsidRDefault="007C7765" w:rsidP="004D04FF">
      <w:pPr>
        <w:rPr>
          <w:sz w:val="24"/>
          <w:szCs w:val="24"/>
        </w:rPr>
      </w:pPr>
    </w:p>
    <w:p w:rsidR="007C7765" w:rsidRDefault="007C7765" w:rsidP="004D04FF">
      <w:pPr>
        <w:rPr>
          <w:sz w:val="24"/>
          <w:szCs w:val="24"/>
        </w:rPr>
      </w:pPr>
      <w:r w:rsidRPr="007C7765">
        <w:rPr>
          <w:noProof/>
        </w:rPr>
        <w:lastRenderedPageBreak/>
        <w:drawing>
          <wp:inline distT="0" distB="0" distL="0" distR="0" wp14:anchorId="7B918EE3" wp14:editId="1A23A11D">
            <wp:extent cx="4579620" cy="2750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a:ln>
                      <a:noFill/>
                    </a:ln>
                  </pic:spPr>
                </pic:pic>
              </a:graphicData>
            </a:graphic>
          </wp:inline>
        </w:drawing>
      </w:r>
    </w:p>
    <w:p w:rsidR="004D04FF" w:rsidRDefault="004D04FF" w:rsidP="004D04FF">
      <w:pPr>
        <w:rPr>
          <w:sz w:val="24"/>
          <w:szCs w:val="24"/>
        </w:rPr>
      </w:pPr>
      <w:r>
        <w:rPr>
          <w:sz w:val="24"/>
          <w:szCs w:val="24"/>
        </w:rPr>
        <w:t>Figure 65</w:t>
      </w:r>
      <w:r w:rsidRPr="004E2E9D">
        <w:rPr>
          <w:sz w:val="24"/>
          <w:szCs w:val="24"/>
        </w:rPr>
        <w:t xml:space="preserve">. Population male mature </w:t>
      </w:r>
      <w:r w:rsidR="007C7765">
        <w:rPr>
          <w:sz w:val="24"/>
          <w:szCs w:val="24"/>
        </w:rPr>
        <w:t>for the Base model and scenarios 2, 3 and 4</w:t>
      </w:r>
      <w:r w:rsidR="007C7765" w:rsidRPr="004E2E9D">
        <w:rPr>
          <w:sz w:val="24"/>
          <w:szCs w:val="24"/>
        </w:rPr>
        <w:t>.</w:t>
      </w:r>
    </w:p>
    <w:p w:rsidR="004D04FF" w:rsidRPr="004E2E9D" w:rsidRDefault="004D04FF" w:rsidP="004D04FF">
      <w:pPr>
        <w:rPr>
          <w:sz w:val="24"/>
          <w:szCs w:val="24"/>
        </w:rPr>
      </w:pPr>
      <w:r w:rsidRPr="004E2E9D">
        <w:rPr>
          <w:sz w:val="24"/>
          <w:szCs w:val="24"/>
        </w:rPr>
        <w:t xml:space="preserve"> </w:t>
      </w:r>
      <w:r w:rsidR="00FB7778" w:rsidRPr="00FB7778">
        <w:rPr>
          <w:noProof/>
          <w:sz w:val="24"/>
          <w:szCs w:val="24"/>
        </w:rPr>
        <w:drawing>
          <wp:inline distT="0" distB="0" distL="0" distR="0" wp14:anchorId="63E898BE" wp14:editId="6D38AE9A">
            <wp:extent cx="5486400" cy="341811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486400" cy="3418114"/>
                    </a:xfrm>
                    <a:prstGeom prst="rect">
                      <a:avLst/>
                    </a:prstGeom>
                    <a:noFill/>
                    <a:ln>
                      <a:noFill/>
                    </a:ln>
                  </pic:spPr>
                </pic:pic>
              </a:graphicData>
            </a:graphic>
          </wp:inline>
        </w:drawing>
      </w:r>
      <w:r w:rsidRPr="00EC4006">
        <w:rPr>
          <w:noProof/>
          <w:sz w:val="24"/>
          <w:szCs w:val="24"/>
        </w:rPr>
        <w:t xml:space="preserve"> </w:t>
      </w:r>
    </w:p>
    <w:p w:rsidR="004D04FF" w:rsidRPr="004E2E9D" w:rsidRDefault="004D04FF" w:rsidP="004D04FF">
      <w:pPr>
        <w:rPr>
          <w:sz w:val="24"/>
          <w:szCs w:val="24"/>
        </w:rPr>
      </w:pPr>
      <w:r w:rsidRPr="004E2E9D">
        <w:rPr>
          <w:sz w:val="24"/>
          <w:szCs w:val="24"/>
        </w:rPr>
        <w:t xml:space="preserve">Figure  </w:t>
      </w:r>
      <w:r>
        <w:rPr>
          <w:sz w:val="24"/>
          <w:szCs w:val="24"/>
        </w:rPr>
        <w:t>66</w:t>
      </w:r>
      <w:r w:rsidRPr="004E2E9D">
        <w:rPr>
          <w:sz w:val="24"/>
          <w:szCs w:val="24"/>
        </w:rPr>
        <w:t xml:space="preserve">. </w:t>
      </w:r>
      <w:r>
        <w:rPr>
          <w:sz w:val="24"/>
          <w:szCs w:val="24"/>
        </w:rPr>
        <w:t xml:space="preserve">Base Model.  </w:t>
      </w:r>
      <w:r w:rsidRPr="004E2E9D">
        <w:rPr>
          <w:sz w:val="24"/>
          <w:szCs w:val="24"/>
        </w:rPr>
        <w:t xml:space="preserve"> Model estimated fraction of the total catch that is retained by size for male snow crab combined shell condition.</w:t>
      </w:r>
    </w:p>
    <w:p w:rsidR="004D04FF" w:rsidRPr="000F2A1E" w:rsidRDefault="004D04FF" w:rsidP="004D04FF">
      <w:pPr>
        <w:rPr>
          <w:sz w:val="24"/>
          <w:szCs w:val="24"/>
        </w:rPr>
      </w:pPr>
    </w:p>
    <w:p w:rsidR="004D04FF" w:rsidRPr="004E2E9D" w:rsidRDefault="004D04FF" w:rsidP="004D04FF">
      <w:pPr>
        <w:rPr>
          <w:sz w:val="24"/>
          <w:szCs w:val="24"/>
        </w:rPr>
      </w:pPr>
    </w:p>
    <w:p w:rsidR="004D04FF" w:rsidRPr="00B84E30" w:rsidRDefault="00FB7778" w:rsidP="004D04FF">
      <w:pPr>
        <w:rPr>
          <w:sz w:val="24"/>
          <w:szCs w:val="24"/>
        </w:rPr>
      </w:pPr>
      <w:r w:rsidRPr="00FB7778">
        <w:rPr>
          <w:noProof/>
          <w:sz w:val="24"/>
          <w:szCs w:val="24"/>
        </w:rPr>
        <w:lastRenderedPageBreak/>
        <w:drawing>
          <wp:inline distT="0" distB="0" distL="0" distR="0" wp14:anchorId="328F3445" wp14:editId="3AD50B51">
            <wp:extent cx="5486400" cy="341811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486400" cy="3418114"/>
                    </a:xfrm>
                    <a:prstGeom prst="rect">
                      <a:avLst/>
                    </a:prstGeom>
                    <a:noFill/>
                    <a:ln>
                      <a:noFill/>
                    </a:ln>
                  </pic:spPr>
                </pic:pic>
              </a:graphicData>
            </a:graphic>
          </wp:inline>
        </w:drawing>
      </w:r>
      <w:r w:rsidR="004D04FF" w:rsidRPr="00EC4006">
        <w:rPr>
          <w:noProof/>
          <w:sz w:val="24"/>
          <w:szCs w:val="24"/>
        </w:rPr>
        <w:t xml:space="preserve"> </w:t>
      </w:r>
    </w:p>
    <w:p w:rsidR="004D04FF" w:rsidRPr="004E2E9D" w:rsidRDefault="004D04FF" w:rsidP="004D04FF">
      <w:pPr>
        <w:rPr>
          <w:sz w:val="24"/>
          <w:szCs w:val="24"/>
        </w:rPr>
      </w:pPr>
      <w:r w:rsidRPr="004E2E9D">
        <w:rPr>
          <w:sz w:val="24"/>
          <w:szCs w:val="24"/>
        </w:rPr>
        <w:t xml:space="preserve">Figure  </w:t>
      </w:r>
      <w:r>
        <w:rPr>
          <w:sz w:val="24"/>
          <w:szCs w:val="24"/>
        </w:rPr>
        <w:t>67</w:t>
      </w:r>
      <w:r w:rsidRPr="004E2E9D">
        <w:rPr>
          <w:sz w:val="24"/>
          <w:szCs w:val="24"/>
        </w:rPr>
        <w:t xml:space="preserve">.  </w:t>
      </w:r>
      <w:r>
        <w:rPr>
          <w:sz w:val="24"/>
          <w:szCs w:val="24"/>
        </w:rPr>
        <w:t xml:space="preserve">Base Model.  </w:t>
      </w:r>
      <w:r w:rsidRPr="004E2E9D">
        <w:rPr>
          <w:sz w:val="24"/>
          <w:szCs w:val="24"/>
        </w:rPr>
        <w:t>Selectivity curve estimated by the model for bycatch in the groundfish trawl fishery for females and males.</w:t>
      </w:r>
    </w:p>
    <w:p w:rsidR="004D04FF" w:rsidRPr="004E2E9D" w:rsidRDefault="004D04FF" w:rsidP="004D04FF">
      <w:pPr>
        <w:rPr>
          <w:b/>
          <w:sz w:val="24"/>
          <w:szCs w:val="24"/>
        </w:rPr>
      </w:pPr>
    </w:p>
    <w:p w:rsidR="004D04FF" w:rsidRPr="004E2E9D" w:rsidRDefault="004D04FF" w:rsidP="004D04FF">
      <w:pPr>
        <w:rPr>
          <w:b/>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6D17C5" w:rsidRDefault="004D04FF" w:rsidP="004D04FF">
      <w:pPr>
        <w:rPr>
          <w:sz w:val="24"/>
          <w:szCs w:val="24"/>
        </w:rPr>
      </w:pPr>
    </w:p>
    <w:p w:rsidR="004D04FF" w:rsidRPr="002E76FC" w:rsidRDefault="00280330" w:rsidP="004D04FF">
      <w:pPr>
        <w:rPr>
          <w:sz w:val="24"/>
          <w:szCs w:val="24"/>
        </w:rPr>
      </w:pPr>
      <w:r w:rsidRPr="00280330">
        <w:rPr>
          <w:noProof/>
          <w:sz w:val="24"/>
          <w:szCs w:val="24"/>
        </w:rPr>
        <w:lastRenderedPageBreak/>
        <w:drawing>
          <wp:inline distT="0" distB="0" distL="0" distR="0" wp14:anchorId="1A1FEA82" wp14:editId="55744D06">
            <wp:extent cx="5351780" cy="642747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351780" cy="6427470"/>
                    </a:xfrm>
                    <a:prstGeom prst="rect">
                      <a:avLst/>
                    </a:prstGeom>
                    <a:noFill/>
                    <a:ln>
                      <a:noFill/>
                    </a:ln>
                  </pic:spPr>
                </pic:pic>
              </a:graphicData>
            </a:graphic>
          </wp:inline>
        </w:drawing>
      </w:r>
      <w:r w:rsidR="004D04FF" w:rsidRPr="007524C1">
        <w:rPr>
          <w:noProof/>
          <w:sz w:val="24"/>
          <w:szCs w:val="24"/>
        </w:rPr>
        <w:t xml:space="preserve"> </w:t>
      </w:r>
    </w:p>
    <w:p w:rsidR="004D04FF" w:rsidRPr="004E2E9D" w:rsidRDefault="004D04FF" w:rsidP="004D04FF">
      <w:pPr>
        <w:rPr>
          <w:sz w:val="24"/>
          <w:szCs w:val="24"/>
        </w:rPr>
      </w:pPr>
      <w:r>
        <w:rPr>
          <w:sz w:val="24"/>
          <w:szCs w:val="24"/>
        </w:rPr>
        <w:t>Figure 68</w:t>
      </w:r>
      <w:r w:rsidRPr="004E2E9D">
        <w:rPr>
          <w:sz w:val="24"/>
          <w:szCs w:val="24"/>
        </w:rPr>
        <w:t xml:space="preserve">.  </w:t>
      </w:r>
      <w:r>
        <w:rPr>
          <w:sz w:val="24"/>
          <w:szCs w:val="24"/>
        </w:rPr>
        <w:t xml:space="preserve">Base Model.  </w:t>
      </w:r>
      <w:r w:rsidRPr="004E2E9D">
        <w:rPr>
          <w:sz w:val="24"/>
          <w:szCs w:val="24"/>
        </w:rPr>
        <w:t>Model fit to the survey female size frequency data.  Circles are observed survey data.  Solid line is the model fit.</w:t>
      </w: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Default="004D04FF" w:rsidP="004D04FF">
      <w:pPr>
        <w:rPr>
          <w:sz w:val="24"/>
          <w:szCs w:val="24"/>
        </w:rPr>
      </w:pPr>
    </w:p>
    <w:p w:rsidR="004D04FF" w:rsidRPr="00C728BC" w:rsidRDefault="00280330" w:rsidP="004D04FF">
      <w:pPr>
        <w:rPr>
          <w:sz w:val="24"/>
          <w:szCs w:val="24"/>
        </w:rPr>
      </w:pPr>
      <w:r w:rsidRPr="00280330">
        <w:rPr>
          <w:noProof/>
          <w:sz w:val="24"/>
          <w:szCs w:val="24"/>
        </w:rPr>
        <w:lastRenderedPageBreak/>
        <w:drawing>
          <wp:inline distT="0" distB="0" distL="0" distR="0" wp14:anchorId="69BBCA2D" wp14:editId="644808DF">
            <wp:extent cx="5351780" cy="642747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351780" cy="6427470"/>
                    </a:xfrm>
                    <a:prstGeom prst="rect">
                      <a:avLst/>
                    </a:prstGeom>
                    <a:noFill/>
                    <a:ln>
                      <a:noFill/>
                    </a:ln>
                  </pic:spPr>
                </pic:pic>
              </a:graphicData>
            </a:graphic>
          </wp:inline>
        </w:drawing>
      </w:r>
      <w:r w:rsidR="004D04FF" w:rsidRPr="007524C1">
        <w:rPr>
          <w:noProof/>
          <w:sz w:val="24"/>
          <w:szCs w:val="24"/>
        </w:rPr>
        <w:t xml:space="preserve"> </w:t>
      </w:r>
      <w:r w:rsidR="004D04FF" w:rsidRPr="002E76FC" w:rsidDel="003C1613">
        <w:rPr>
          <w:sz w:val="24"/>
          <w:szCs w:val="24"/>
        </w:rPr>
        <w:t xml:space="preserve"> </w:t>
      </w:r>
    </w:p>
    <w:p w:rsidR="004D04FF" w:rsidRPr="004E2E9D" w:rsidRDefault="004D04FF" w:rsidP="004D04FF">
      <w:pPr>
        <w:rPr>
          <w:sz w:val="24"/>
          <w:szCs w:val="24"/>
        </w:rPr>
      </w:pPr>
      <w:r>
        <w:rPr>
          <w:sz w:val="24"/>
          <w:szCs w:val="24"/>
        </w:rPr>
        <w:t>Figure 69</w:t>
      </w:r>
      <w:r w:rsidRPr="004E2E9D">
        <w:rPr>
          <w:sz w:val="24"/>
          <w:szCs w:val="24"/>
        </w:rPr>
        <w:t xml:space="preserve">. </w:t>
      </w:r>
      <w:r>
        <w:rPr>
          <w:sz w:val="24"/>
          <w:szCs w:val="24"/>
        </w:rPr>
        <w:t xml:space="preserve">Base Model. </w:t>
      </w:r>
      <w:r w:rsidRPr="004E2E9D">
        <w:rPr>
          <w:sz w:val="24"/>
          <w:szCs w:val="24"/>
        </w:rPr>
        <w:t xml:space="preserve"> Residuals of fit to survey female size frequency.  Filled circles are negative residuals.</w:t>
      </w: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noProof/>
          <w:sz w:val="24"/>
          <w:szCs w:val="24"/>
        </w:rPr>
      </w:pPr>
    </w:p>
    <w:p w:rsidR="004D04FF" w:rsidRPr="004E2E9D" w:rsidRDefault="004D04FF" w:rsidP="004D04FF">
      <w:pPr>
        <w:rPr>
          <w:noProof/>
          <w:sz w:val="24"/>
          <w:szCs w:val="24"/>
        </w:rPr>
      </w:pPr>
    </w:p>
    <w:p w:rsidR="004D04FF" w:rsidRPr="004E2E9D" w:rsidRDefault="004D04FF" w:rsidP="004D04FF">
      <w:pPr>
        <w:rPr>
          <w:noProof/>
          <w:sz w:val="24"/>
          <w:szCs w:val="24"/>
        </w:rPr>
      </w:pPr>
    </w:p>
    <w:p w:rsidR="004D04FF" w:rsidRPr="004E2E9D" w:rsidRDefault="004D04FF" w:rsidP="004D04FF">
      <w:pPr>
        <w:rPr>
          <w:noProof/>
          <w:sz w:val="24"/>
          <w:szCs w:val="24"/>
        </w:rPr>
      </w:pPr>
    </w:p>
    <w:p w:rsidR="004D04FF" w:rsidRPr="004E2E9D" w:rsidRDefault="004D04FF" w:rsidP="004D04FF">
      <w:pPr>
        <w:rPr>
          <w:noProof/>
          <w:sz w:val="24"/>
          <w:szCs w:val="24"/>
        </w:rPr>
      </w:pPr>
    </w:p>
    <w:p w:rsidR="004D04FF" w:rsidRPr="004E2E9D" w:rsidRDefault="004D04FF" w:rsidP="004D04FF">
      <w:pPr>
        <w:rPr>
          <w:sz w:val="24"/>
          <w:szCs w:val="24"/>
        </w:rPr>
      </w:pPr>
    </w:p>
    <w:p w:rsidR="004D04FF" w:rsidRPr="0012234B" w:rsidRDefault="004D04FF" w:rsidP="004D04FF">
      <w:pPr>
        <w:rPr>
          <w:sz w:val="24"/>
          <w:szCs w:val="24"/>
        </w:rPr>
      </w:pPr>
    </w:p>
    <w:p w:rsidR="004D04FF" w:rsidRPr="002E76FC" w:rsidRDefault="00280330" w:rsidP="004D04FF">
      <w:pPr>
        <w:rPr>
          <w:sz w:val="24"/>
          <w:szCs w:val="24"/>
        </w:rPr>
      </w:pPr>
      <w:r w:rsidRPr="00280330">
        <w:rPr>
          <w:noProof/>
          <w:sz w:val="24"/>
          <w:szCs w:val="24"/>
        </w:rPr>
        <w:drawing>
          <wp:inline distT="0" distB="0" distL="0" distR="0" wp14:anchorId="3A893BC3" wp14:editId="3DC67F22">
            <wp:extent cx="5334000" cy="6400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334000" cy="6400800"/>
                    </a:xfrm>
                    <a:prstGeom prst="rect">
                      <a:avLst/>
                    </a:prstGeom>
                    <a:noFill/>
                    <a:ln>
                      <a:noFill/>
                    </a:ln>
                  </pic:spPr>
                </pic:pic>
              </a:graphicData>
            </a:graphic>
          </wp:inline>
        </w:drawing>
      </w:r>
      <w:r w:rsidR="004D04FF" w:rsidRPr="007524C1">
        <w:rPr>
          <w:noProof/>
          <w:sz w:val="24"/>
          <w:szCs w:val="24"/>
        </w:rPr>
        <w:t xml:space="preserve"> </w:t>
      </w:r>
    </w:p>
    <w:p w:rsidR="004D04FF" w:rsidRPr="004E2E9D" w:rsidRDefault="004D04FF" w:rsidP="004D04FF">
      <w:pPr>
        <w:rPr>
          <w:sz w:val="24"/>
          <w:szCs w:val="24"/>
        </w:rPr>
      </w:pPr>
      <w:r w:rsidRPr="004E2E9D">
        <w:rPr>
          <w:sz w:val="24"/>
          <w:szCs w:val="24"/>
        </w:rPr>
        <w:t xml:space="preserve">Figure </w:t>
      </w:r>
      <w:r>
        <w:rPr>
          <w:sz w:val="24"/>
          <w:szCs w:val="24"/>
        </w:rPr>
        <w:t>70</w:t>
      </w:r>
      <w:r w:rsidRPr="004E2E9D">
        <w:rPr>
          <w:sz w:val="24"/>
          <w:szCs w:val="24"/>
        </w:rPr>
        <w:t xml:space="preserve">.  </w:t>
      </w:r>
      <w:r>
        <w:rPr>
          <w:sz w:val="24"/>
          <w:szCs w:val="24"/>
        </w:rPr>
        <w:t xml:space="preserve">Base Model.  </w:t>
      </w:r>
      <w:r w:rsidRPr="004E2E9D">
        <w:rPr>
          <w:sz w:val="24"/>
          <w:szCs w:val="24"/>
        </w:rPr>
        <w:t>Model fit to the survey male size frequency data. Circles are observed survey data.  Solid line is the model fit.</w:t>
      </w: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Default="004D04FF" w:rsidP="004D04FF">
      <w:pPr>
        <w:rPr>
          <w:sz w:val="24"/>
          <w:szCs w:val="24"/>
        </w:rPr>
      </w:pPr>
    </w:p>
    <w:p w:rsidR="004D04FF" w:rsidRPr="003441B9" w:rsidRDefault="00280330" w:rsidP="004D04FF">
      <w:pPr>
        <w:rPr>
          <w:sz w:val="24"/>
          <w:szCs w:val="24"/>
        </w:rPr>
      </w:pPr>
      <w:r w:rsidRPr="00280330">
        <w:rPr>
          <w:noProof/>
          <w:sz w:val="24"/>
          <w:szCs w:val="24"/>
        </w:rPr>
        <w:lastRenderedPageBreak/>
        <w:drawing>
          <wp:inline distT="0" distB="0" distL="0" distR="0" wp14:anchorId="03080649" wp14:editId="65E5C435">
            <wp:extent cx="5351780" cy="64274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351780" cy="6427470"/>
                    </a:xfrm>
                    <a:prstGeom prst="rect">
                      <a:avLst/>
                    </a:prstGeom>
                    <a:noFill/>
                    <a:ln>
                      <a:noFill/>
                    </a:ln>
                  </pic:spPr>
                </pic:pic>
              </a:graphicData>
            </a:graphic>
          </wp:inline>
        </w:drawing>
      </w:r>
      <w:r w:rsidR="004D04FF" w:rsidRPr="00F74CD7">
        <w:rPr>
          <w:noProof/>
          <w:sz w:val="24"/>
          <w:szCs w:val="24"/>
        </w:rPr>
        <w:t xml:space="preserve"> </w:t>
      </w:r>
      <w:r w:rsidR="004D04FF" w:rsidRPr="002E76FC" w:rsidDel="00A428D6">
        <w:rPr>
          <w:sz w:val="24"/>
          <w:szCs w:val="24"/>
        </w:rPr>
        <w:t xml:space="preserve"> </w:t>
      </w:r>
    </w:p>
    <w:p w:rsidR="004D04FF" w:rsidRPr="004E2E9D" w:rsidRDefault="004D04FF" w:rsidP="004D04FF">
      <w:pPr>
        <w:rPr>
          <w:sz w:val="24"/>
          <w:szCs w:val="24"/>
        </w:rPr>
      </w:pPr>
      <w:r w:rsidRPr="004E2E9D">
        <w:rPr>
          <w:sz w:val="24"/>
          <w:szCs w:val="24"/>
        </w:rPr>
        <w:t xml:space="preserve">Figure </w:t>
      </w:r>
      <w:r>
        <w:rPr>
          <w:sz w:val="24"/>
          <w:szCs w:val="24"/>
        </w:rPr>
        <w:t>71</w:t>
      </w:r>
      <w:r w:rsidRPr="004E2E9D">
        <w:rPr>
          <w:sz w:val="24"/>
          <w:szCs w:val="24"/>
        </w:rPr>
        <w:t xml:space="preserve">.  </w:t>
      </w:r>
      <w:r>
        <w:rPr>
          <w:sz w:val="24"/>
          <w:szCs w:val="24"/>
        </w:rPr>
        <w:t xml:space="preserve">Base Model.  </w:t>
      </w:r>
      <w:r w:rsidRPr="004E2E9D">
        <w:rPr>
          <w:sz w:val="24"/>
          <w:szCs w:val="24"/>
        </w:rPr>
        <w:t>Residuals for fit to survey male size frequency.  .  Filled circles are negative residuals (predicted higher than observed).</w:t>
      </w: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Default="004D04FF" w:rsidP="004D04FF">
      <w:pPr>
        <w:rPr>
          <w:sz w:val="24"/>
          <w:szCs w:val="24"/>
        </w:rPr>
      </w:pPr>
    </w:p>
    <w:p w:rsidR="004D04FF" w:rsidRPr="00E7449B" w:rsidRDefault="00A81EC0" w:rsidP="004D04FF">
      <w:pPr>
        <w:rPr>
          <w:sz w:val="24"/>
          <w:szCs w:val="24"/>
        </w:rPr>
      </w:pPr>
      <w:r w:rsidRPr="00A81EC0">
        <w:rPr>
          <w:noProof/>
          <w:sz w:val="24"/>
          <w:szCs w:val="24"/>
        </w:rPr>
        <w:lastRenderedPageBreak/>
        <w:drawing>
          <wp:inline distT="0" distB="0" distL="0" distR="0" wp14:anchorId="3AA50D1C" wp14:editId="68F4AC35">
            <wp:extent cx="5351780" cy="33616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51780" cy="3361690"/>
                    </a:xfrm>
                    <a:prstGeom prst="rect">
                      <a:avLst/>
                    </a:prstGeom>
                    <a:noFill/>
                    <a:ln>
                      <a:noFill/>
                    </a:ln>
                  </pic:spPr>
                </pic:pic>
              </a:graphicData>
            </a:graphic>
          </wp:inline>
        </w:drawing>
      </w:r>
      <w:r w:rsidR="004D04FF" w:rsidRPr="00F74CD7">
        <w:rPr>
          <w:noProof/>
          <w:sz w:val="24"/>
          <w:szCs w:val="24"/>
        </w:rPr>
        <w:t xml:space="preserve"> </w:t>
      </w:r>
      <w:r w:rsidR="004D04FF" w:rsidRPr="002E76FC" w:rsidDel="00C85DA2">
        <w:rPr>
          <w:sz w:val="24"/>
          <w:szCs w:val="24"/>
        </w:rPr>
        <w:t xml:space="preserve"> </w:t>
      </w:r>
    </w:p>
    <w:p w:rsidR="004D04FF" w:rsidRDefault="004D04FF" w:rsidP="004D04FF">
      <w:pPr>
        <w:rPr>
          <w:sz w:val="24"/>
          <w:szCs w:val="24"/>
        </w:rPr>
      </w:pPr>
      <w:r>
        <w:rPr>
          <w:sz w:val="24"/>
          <w:szCs w:val="24"/>
        </w:rPr>
        <w:t>Figure 72</w:t>
      </w:r>
      <w:r w:rsidRPr="004E2E9D">
        <w:rPr>
          <w:sz w:val="24"/>
          <w:szCs w:val="24"/>
        </w:rPr>
        <w:t xml:space="preserve">.  </w:t>
      </w:r>
      <w:r>
        <w:rPr>
          <w:sz w:val="24"/>
          <w:szCs w:val="24"/>
        </w:rPr>
        <w:t xml:space="preserve">Base Model. </w:t>
      </w:r>
      <w:r w:rsidRPr="004E2E9D">
        <w:rPr>
          <w:sz w:val="24"/>
          <w:szCs w:val="24"/>
        </w:rPr>
        <w:t>Summary over years of fit to survey length frequency data by sex.</w:t>
      </w:r>
      <w:r>
        <w:rPr>
          <w:sz w:val="24"/>
          <w:szCs w:val="24"/>
        </w:rPr>
        <w:t xml:space="preserve"> Dotted line is fit for females, circles are observed.  Solid line is fit for males, triangles are observed.</w:t>
      </w:r>
    </w:p>
    <w:p w:rsidR="004D04FF" w:rsidRPr="00902B0A" w:rsidRDefault="004D04FF" w:rsidP="004D04FF">
      <w:pPr>
        <w:rPr>
          <w:sz w:val="24"/>
          <w:szCs w:val="24"/>
        </w:rPr>
      </w:pPr>
    </w:p>
    <w:p w:rsidR="004D04FF" w:rsidRPr="008A209E" w:rsidRDefault="00A81EC0" w:rsidP="004D04FF">
      <w:pPr>
        <w:rPr>
          <w:sz w:val="24"/>
          <w:szCs w:val="24"/>
        </w:rPr>
      </w:pPr>
      <w:r w:rsidRPr="00A81EC0">
        <w:rPr>
          <w:noProof/>
          <w:sz w:val="24"/>
          <w:szCs w:val="24"/>
        </w:rPr>
        <w:drawing>
          <wp:inline distT="0" distB="0" distL="0" distR="0" wp14:anchorId="0D7F6092" wp14:editId="6AA8896B">
            <wp:extent cx="5351780" cy="33616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351780" cy="3361690"/>
                    </a:xfrm>
                    <a:prstGeom prst="rect">
                      <a:avLst/>
                    </a:prstGeom>
                    <a:noFill/>
                    <a:ln>
                      <a:noFill/>
                    </a:ln>
                  </pic:spPr>
                </pic:pic>
              </a:graphicData>
            </a:graphic>
          </wp:inline>
        </w:drawing>
      </w:r>
      <w:r w:rsidR="004D04FF" w:rsidRPr="00205B1E">
        <w:rPr>
          <w:noProof/>
          <w:sz w:val="24"/>
          <w:szCs w:val="24"/>
        </w:rPr>
        <w:t xml:space="preserve"> </w:t>
      </w:r>
    </w:p>
    <w:p w:rsidR="004D04FF" w:rsidRDefault="004D04FF" w:rsidP="004D04FF">
      <w:pPr>
        <w:rPr>
          <w:sz w:val="24"/>
          <w:szCs w:val="24"/>
        </w:rPr>
      </w:pPr>
      <w:r w:rsidRPr="004E2E9D">
        <w:rPr>
          <w:sz w:val="24"/>
          <w:szCs w:val="24"/>
        </w:rPr>
        <w:t xml:space="preserve">Figure </w:t>
      </w:r>
      <w:r>
        <w:rPr>
          <w:sz w:val="24"/>
          <w:szCs w:val="24"/>
        </w:rPr>
        <w:t>73</w:t>
      </w:r>
      <w:r w:rsidRPr="004E2E9D">
        <w:rPr>
          <w:sz w:val="24"/>
          <w:szCs w:val="24"/>
        </w:rPr>
        <w:t xml:space="preserve">.  </w:t>
      </w:r>
      <w:r>
        <w:rPr>
          <w:sz w:val="24"/>
          <w:szCs w:val="24"/>
        </w:rPr>
        <w:t xml:space="preserve">Base Model.  </w:t>
      </w:r>
      <w:r w:rsidRPr="004E2E9D">
        <w:rPr>
          <w:sz w:val="24"/>
          <w:szCs w:val="24"/>
        </w:rPr>
        <w:t>Observed survey numbers of males &gt;101mm (circles), model estimates of the population number of males &gt;101mm(solid line) and model estimates of survey numbers of males &gt;101 mm (dotted line).</w:t>
      </w:r>
    </w:p>
    <w:p w:rsidR="004D04FF" w:rsidRPr="004E2E9D" w:rsidRDefault="00A81EC0" w:rsidP="004D04FF">
      <w:pPr>
        <w:rPr>
          <w:sz w:val="24"/>
          <w:szCs w:val="24"/>
        </w:rPr>
      </w:pPr>
      <w:r w:rsidRPr="00A81EC0">
        <w:rPr>
          <w:noProof/>
          <w:sz w:val="24"/>
          <w:szCs w:val="24"/>
        </w:rPr>
        <w:lastRenderedPageBreak/>
        <w:drawing>
          <wp:inline distT="0" distB="0" distL="0" distR="0" wp14:anchorId="5EACB98B" wp14:editId="2356E403">
            <wp:extent cx="5416122" cy="340210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420386" cy="3404784"/>
                    </a:xfrm>
                    <a:prstGeom prst="rect">
                      <a:avLst/>
                    </a:prstGeom>
                    <a:noFill/>
                    <a:ln>
                      <a:noFill/>
                    </a:ln>
                  </pic:spPr>
                </pic:pic>
              </a:graphicData>
            </a:graphic>
          </wp:inline>
        </w:drawing>
      </w:r>
      <w:r w:rsidR="004D04FF" w:rsidRPr="00607982">
        <w:rPr>
          <w:noProof/>
          <w:sz w:val="24"/>
          <w:szCs w:val="24"/>
        </w:rPr>
        <w:t xml:space="preserve"> </w:t>
      </w:r>
      <w:r w:rsidR="004D04FF" w:rsidRPr="008A209E" w:rsidDel="000A788D">
        <w:rPr>
          <w:sz w:val="24"/>
          <w:szCs w:val="24"/>
        </w:rPr>
        <w:t xml:space="preserve"> </w:t>
      </w:r>
    </w:p>
    <w:p w:rsidR="004D04FF" w:rsidRPr="00BA39CA" w:rsidRDefault="004D04FF" w:rsidP="004D04FF">
      <w:pPr>
        <w:rPr>
          <w:sz w:val="24"/>
          <w:szCs w:val="24"/>
        </w:rPr>
      </w:pPr>
      <w:r w:rsidRPr="004E2E9D">
        <w:rPr>
          <w:sz w:val="24"/>
          <w:szCs w:val="24"/>
        </w:rPr>
        <w:t xml:space="preserve">Figure </w:t>
      </w:r>
      <w:r>
        <w:rPr>
          <w:sz w:val="24"/>
          <w:szCs w:val="24"/>
        </w:rPr>
        <w:t>74</w:t>
      </w:r>
      <w:r w:rsidRPr="004E2E9D">
        <w:rPr>
          <w:sz w:val="24"/>
          <w:szCs w:val="24"/>
        </w:rPr>
        <w:t xml:space="preserve">.  </w:t>
      </w:r>
      <w:r>
        <w:rPr>
          <w:sz w:val="24"/>
          <w:szCs w:val="24"/>
        </w:rPr>
        <w:t xml:space="preserve">Base Model.  </w:t>
      </w:r>
      <w:r w:rsidRPr="004E2E9D">
        <w:rPr>
          <w:sz w:val="24"/>
          <w:szCs w:val="24"/>
        </w:rPr>
        <w:t>Recruitment to the model for crab 25 mm to 50 mm.  Total recruitment is 2 times recruitment in the plot.  Male and female recruitment fixed to be equal.  Solid horizontal line is average recruitment. Error bars are 95% C.I.</w:t>
      </w:r>
    </w:p>
    <w:p w:rsidR="004D04FF" w:rsidRPr="008A209E" w:rsidRDefault="00A81EC0" w:rsidP="004D04FF">
      <w:pPr>
        <w:rPr>
          <w:sz w:val="24"/>
          <w:szCs w:val="24"/>
        </w:rPr>
      </w:pPr>
      <w:r w:rsidRPr="00A81EC0">
        <w:rPr>
          <w:noProof/>
          <w:sz w:val="24"/>
          <w:szCs w:val="24"/>
        </w:rPr>
        <w:drawing>
          <wp:inline distT="0" distB="0" distL="0" distR="0" wp14:anchorId="57760AC0" wp14:editId="66874269">
            <wp:extent cx="5351780" cy="33616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351780" cy="3361690"/>
                    </a:xfrm>
                    <a:prstGeom prst="rect">
                      <a:avLst/>
                    </a:prstGeom>
                    <a:noFill/>
                    <a:ln>
                      <a:noFill/>
                    </a:ln>
                  </pic:spPr>
                </pic:pic>
              </a:graphicData>
            </a:graphic>
          </wp:inline>
        </w:drawing>
      </w:r>
      <w:r w:rsidR="004D04FF" w:rsidRPr="00F0191E">
        <w:rPr>
          <w:noProof/>
          <w:sz w:val="24"/>
          <w:szCs w:val="24"/>
        </w:rPr>
        <w:t xml:space="preserve"> </w:t>
      </w:r>
    </w:p>
    <w:p w:rsidR="004D04FF" w:rsidRPr="004E2E9D" w:rsidRDefault="004D04FF" w:rsidP="004D04FF">
      <w:pPr>
        <w:rPr>
          <w:sz w:val="24"/>
          <w:szCs w:val="24"/>
        </w:rPr>
      </w:pPr>
      <w:r w:rsidRPr="004E2E9D">
        <w:rPr>
          <w:sz w:val="24"/>
          <w:szCs w:val="24"/>
        </w:rPr>
        <w:t xml:space="preserve">Figure </w:t>
      </w:r>
      <w:r>
        <w:rPr>
          <w:sz w:val="24"/>
          <w:szCs w:val="24"/>
        </w:rPr>
        <w:t>75</w:t>
      </w:r>
      <w:r w:rsidRPr="004E2E9D">
        <w:rPr>
          <w:sz w:val="24"/>
          <w:szCs w:val="24"/>
        </w:rPr>
        <w:t xml:space="preserve">.  </w:t>
      </w:r>
      <w:r>
        <w:rPr>
          <w:sz w:val="24"/>
          <w:szCs w:val="24"/>
        </w:rPr>
        <w:t xml:space="preserve">Base Model.  </w:t>
      </w:r>
      <w:r w:rsidRPr="004E2E9D">
        <w:rPr>
          <w:sz w:val="24"/>
          <w:szCs w:val="24"/>
        </w:rPr>
        <w:t>Distribution of recruits to length bins estimated by the model.</w:t>
      </w: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A81EC0" w:rsidP="004D04FF">
      <w:pPr>
        <w:rPr>
          <w:sz w:val="24"/>
          <w:szCs w:val="24"/>
        </w:rPr>
      </w:pPr>
      <w:r w:rsidRPr="00A81EC0">
        <w:rPr>
          <w:noProof/>
          <w:sz w:val="24"/>
          <w:szCs w:val="24"/>
        </w:rPr>
        <w:lastRenderedPageBreak/>
        <w:drawing>
          <wp:inline distT="0" distB="0" distL="0" distR="0" wp14:anchorId="6E0BAE1A" wp14:editId="5123143B">
            <wp:extent cx="5257800" cy="6477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257800" cy="6477000"/>
                    </a:xfrm>
                    <a:prstGeom prst="rect">
                      <a:avLst/>
                    </a:prstGeom>
                    <a:noFill/>
                    <a:ln>
                      <a:noFill/>
                    </a:ln>
                  </pic:spPr>
                </pic:pic>
              </a:graphicData>
            </a:graphic>
          </wp:inline>
        </w:drawing>
      </w: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r w:rsidRPr="004E2E9D">
        <w:rPr>
          <w:sz w:val="24"/>
          <w:szCs w:val="24"/>
        </w:rPr>
        <w:t xml:space="preserve">Figure </w:t>
      </w:r>
      <w:r>
        <w:rPr>
          <w:sz w:val="24"/>
          <w:szCs w:val="24"/>
        </w:rPr>
        <w:t>76</w:t>
      </w:r>
      <w:r w:rsidRPr="004E2E9D">
        <w:rPr>
          <w:sz w:val="24"/>
          <w:szCs w:val="24"/>
        </w:rPr>
        <w:t xml:space="preserve">.  </w:t>
      </w:r>
      <w:r>
        <w:rPr>
          <w:sz w:val="24"/>
          <w:szCs w:val="24"/>
        </w:rPr>
        <w:t xml:space="preserve">Base Model.  </w:t>
      </w:r>
      <w:r w:rsidRPr="004E2E9D">
        <w:rPr>
          <w:sz w:val="24"/>
          <w:szCs w:val="24"/>
        </w:rPr>
        <w:t>Model fit to the retained male size frequency data, shell condition combined. Solid line is the model fit. Circles are observed data.  Year is the survey year.</w:t>
      </w:r>
    </w:p>
    <w:p w:rsidR="004D04FF" w:rsidRPr="004E2E9D" w:rsidRDefault="009D4878" w:rsidP="004D04FF">
      <w:pPr>
        <w:rPr>
          <w:sz w:val="24"/>
          <w:szCs w:val="24"/>
        </w:rPr>
      </w:pPr>
      <w:r w:rsidRPr="009D4878">
        <w:rPr>
          <w:noProof/>
          <w:sz w:val="24"/>
          <w:szCs w:val="24"/>
        </w:rPr>
        <w:lastRenderedPageBreak/>
        <w:drawing>
          <wp:inline distT="0" distB="0" distL="0" distR="0" wp14:anchorId="49CBEDC8" wp14:editId="2F6DDD09">
            <wp:extent cx="5419090" cy="30930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419090" cy="3093085"/>
                    </a:xfrm>
                    <a:prstGeom prst="rect">
                      <a:avLst/>
                    </a:prstGeom>
                    <a:noFill/>
                    <a:ln>
                      <a:noFill/>
                    </a:ln>
                  </pic:spPr>
                </pic:pic>
              </a:graphicData>
            </a:graphic>
          </wp:inline>
        </w:drawing>
      </w:r>
      <w:r w:rsidR="004D04FF" w:rsidRPr="00394650">
        <w:rPr>
          <w:noProof/>
          <w:sz w:val="24"/>
          <w:szCs w:val="24"/>
        </w:rPr>
        <w:t xml:space="preserve"> </w:t>
      </w:r>
      <w:r w:rsidR="004D04FF" w:rsidRPr="0064017F" w:rsidDel="0064017F">
        <w:rPr>
          <w:sz w:val="24"/>
          <w:szCs w:val="24"/>
        </w:rPr>
        <w:t xml:space="preserve"> </w:t>
      </w:r>
      <w:r w:rsidR="004D04FF" w:rsidRPr="008A209E" w:rsidDel="00093D75">
        <w:rPr>
          <w:sz w:val="24"/>
          <w:szCs w:val="24"/>
        </w:rPr>
        <w:t xml:space="preserve"> </w:t>
      </w:r>
    </w:p>
    <w:p w:rsidR="004D04FF" w:rsidRPr="004E2E9D" w:rsidRDefault="004D04FF" w:rsidP="004D04FF">
      <w:pPr>
        <w:rPr>
          <w:sz w:val="24"/>
          <w:szCs w:val="24"/>
        </w:rPr>
      </w:pPr>
      <w:r>
        <w:rPr>
          <w:sz w:val="24"/>
          <w:szCs w:val="24"/>
        </w:rPr>
        <w:t>Figure 77</w:t>
      </w:r>
      <w:r w:rsidRPr="004E2E9D">
        <w:rPr>
          <w:sz w:val="24"/>
          <w:szCs w:val="24"/>
        </w:rPr>
        <w:t xml:space="preserve">.  </w:t>
      </w:r>
      <w:r>
        <w:rPr>
          <w:sz w:val="24"/>
          <w:szCs w:val="24"/>
        </w:rPr>
        <w:t xml:space="preserve">Base Model.  </w:t>
      </w:r>
      <w:r w:rsidRPr="004E2E9D">
        <w:rPr>
          <w:sz w:val="24"/>
          <w:szCs w:val="24"/>
        </w:rPr>
        <w:t>Summary fit to retained male length.</w:t>
      </w: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Default="004D04FF" w:rsidP="004D04FF">
      <w:pPr>
        <w:rPr>
          <w:sz w:val="24"/>
          <w:szCs w:val="24"/>
        </w:rPr>
      </w:pPr>
    </w:p>
    <w:p w:rsidR="004D04FF" w:rsidRDefault="004D04FF" w:rsidP="004D04FF">
      <w:pPr>
        <w:rPr>
          <w:sz w:val="24"/>
          <w:szCs w:val="24"/>
        </w:rPr>
      </w:pPr>
    </w:p>
    <w:p w:rsidR="004D04FF" w:rsidRPr="004E2E9D" w:rsidRDefault="004D04FF" w:rsidP="004D04FF">
      <w:pPr>
        <w:rPr>
          <w:sz w:val="24"/>
          <w:szCs w:val="24"/>
        </w:rPr>
      </w:pPr>
    </w:p>
    <w:p w:rsidR="004D04FF" w:rsidRDefault="004D04FF" w:rsidP="004D04FF">
      <w:pPr>
        <w:rPr>
          <w:sz w:val="24"/>
          <w:szCs w:val="24"/>
        </w:rPr>
      </w:pPr>
    </w:p>
    <w:p w:rsidR="004D04FF" w:rsidRPr="004E2E9D" w:rsidRDefault="004D04FF" w:rsidP="004D04FF">
      <w:pPr>
        <w:rPr>
          <w:sz w:val="24"/>
          <w:szCs w:val="24"/>
        </w:rPr>
      </w:pPr>
    </w:p>
    <w:p w:rsidR="004D04FF" w:rsidRDefault="004D04FF" w:rsidP="004D04FF">
      <w:pPr>
        <w:rPr>
          <w:sz w:val="24"/>
          <w:szCs w:val="24"/>
        </w:rPr>
      </w:pPr>
    </w:p>
    <w:p w:rsidR="004D04FF" w:rsidRDefault="004D04FF" w:rsidP="004D04FF">
      <w:pPr>
        <w:rPr>
          <w:sz w:val="24"/>
          <w:szCs w:val="24"/>
        </w:rPr>
      </w:pPr>
    </w:p>
    <w:p w:rsidR="004D04FF" w:rsidRPr="00525746" w:rsidRDefault="009D4878" w:rsidP="004D04FF">
      <w:pPr>
        <w:rPr>
          <w:sz w:val="24"/>
          <w:szCs w:val="24"/>
        </w:rPr>
      </w:pPr>
      <w:r w:rsidRPr="009D4878">
        <w:rPr>
          <w:noProof/>
          <w:sz w:val="24"/>
          <w:szCs w:val="24"/>
        </w:rPr>
        <w:lastRenderedPageBreak/>
        <w:drawing>
          <wp:inline distT="0" distB="0" distL="0" distR="0" wp14:anchorId="24C571C5" wp14:editId="45AA61B1">
            <wp:extent cx="5231130" cy="646811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231130" cy="6468110"/>
                    </a:xfrm>
                    <a:prstGeom prst="rect">
                      <a:avLst/>
                    </a:prstGeom>
                    <a:noFill/>
                    <a:ln>
                      <a:noFill/>
                    </a:ln>
                  </pic:spPr>
                </pic:pic>
              </a:graphicData>
            </a:graphic>
          </wp:inline>
        </w:drawing>
      </w:r>
      <w:r w:rsidR="004D04FF" w:rsidRPr="00B0353E">
        <w:rPr>
          <w:noProof/>
          <w:sz w:val="24"/>
          <w:szCs w:val="24"/>
        </w:rPr>
        <w:t xml:space="preserve"> </w:t>
      </w:r>
      <w:r w:rsidR="004D04FF" w:rsidRPr="008A209E" w:rsidDel="006B3BA8">
        <w:rPr>
          <w:sz w:val="24"/>
          <w:szCs w:val="24"/>
        </w:rPr>
        <w:t xml:space="preserve"> </w:t>
      </w:r>
    </w:p>
    <w:p w:rsidR="004D04FF" w:rsidRPr="004E2E9D" w:rsidRDefault="004D04FF" w:rsidP="004D04FF">
      <w:pPr>
        <w:rPr>
          <w:sz w:val="24"/>
          <w:szCs w:val="24"/>
        </w:rPr>
      </w:pPr>
      <w:r w:rsidRPr="004E2E9D">
        <w:rPr>
          <w:sz w:val="24"/>
          <w:szCs w:val="24"/>
        </w:rPr>
        <w:t xml:space="preserve">Figure </w:t>
      </w:r>
      <w:r>
        <w:rPr>
          <w:sz w:val="24"/>
          <w:szCs w:val="24"/>
        </w:rPr>
        <w:t>78</w:t>
      </w:r>
      <w:r w:rsidRPr="004E2E9D">
        <w:rPr>
          <w:sz w:val="24"/>
          <w:szCs w:val="24"/>
        </w:rPr>
        <w:t xml:space="preserve">.  </w:t>
      </w:r>
      <w:r>
        <w:rPr>
          <w:sz w:val="24"/>
          <w:szCs w:val="24"/>
        </w:rPr>
        <w:t xml:space="preserve">Base Model.  </w:t>
      </w:r>
      <w:r w:rsidRPr="004E2E9D">
        <w:rPr>
          <w:sz w:val="24"/>
          <w:szCs w:val="24"/>
        </w:rPr>
        <w:t>Model fit to the total (discard plus retained) male size frequency data, shell condition combined. Solid line is the model fit. Circles are observed data.  Year is the survey year.</w:t>
      </w:r>
    </w:p>
    <w:p w:rsidR="004D04FF" w:rsidRDefault="004D04FF" w:rsidP="004D04FF">
      <w:pPr>
        <w:rPr>
          <w:sz w:val="24"/>
          <w:szCs w:val="24"/>
        </w:rPr>
      </w:pPr>
    </w:p>
    <w:p w:rsidR="004D04FF" w:rsidRPr="00840C50" w:rsidRDefault="009D4878" w:rsidP="004D04FF">
      <w:pPr>
        <w:rPr>
          <w:sz w:val="24"/>
          <w:szCs w:val="24"/>
        </w:rPr>
      </w:pPr>
      <w:r w:rsidRPr="009D4878">
        <w:rPr>
          <w:noProof/>
          <w:sz w:val="24"/>
          <w:szCs w:val="24"/>
        </w:rPr>
        <w:lastRenderedPageBreak/>
        <w:drawing>
          <wp:inline distT="0" distB="0" distL="0" distR="0" wp14:anchorId="347295F3" wp14:editId="2AEF4C2B">
            <wp:extent cx="5231130" cy="33216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231130" cy="3321685"/>
                    </a:xfrm>
                    <a:prstGeom prst="rect">
                      <a:avLst/>
                    </a:prstGeom>
                    <a:noFill/>
                    <a:ln>
                      <a:noFill/>
                    </a:ln>
                  </pic:spPr>
                </pic:pic>
              </a:graphicData>
            </a:graphic>
          </wp:inline>
        </w:drawing>
      </w:r>
      <w:r w:rsidR="004D04FF" w:rsidRPr="00906435">
        <w:rPr>
          <w:noProof/>
          <w:sz w:val="24"/>
          <w:szCs w:val="24"/>
        </w:rPr>
        <w:t xml:space="preserve"> </w:t>
      </w:r>
      <w:r w:rsidR="004D04FF" w:rsidRPr="008A209E" w:rsidDel="006B3BA8">
        <w:rPr>
          <w:sz w:val="24"/>
          <w:szCs w:val="24"/>
        </w:rPr>
        <w:t xml:space="preserve"> </w:t>
      </w:r>
    </w:p>
    <w:p w:rsidR="004D04FF" w:rsidRPr="004E2E9D" w:rsidRDefault="004D04FF" w:rsidP="004D04FF">
      <w:pPr>
        <w:rPr>
          <w:sz w:val="24"/>
          <w:szCs w:val="24"/>
        </w:rPr>
      </w:pPr>
      <w:r>
        <w:rPr>
          <w:sz w:val="24"/>
          <w:szCs w:val="24"/>
        </w:rPr>
        <w:t>Figure 79</w:t>
      </w:r>
      <w:r w:rsidRPr="004E2E9D">
        <w:rPr>
          <w:sz w:val="24"/>
          <w:szCs w:val="24"/>
        </w:rPr>
        <w:t xml:space="preserve">.  </w:t>
      </w:r>
      <w:r>
        <w:rPr>
          <w:sz w:val="24"/>
          <w:szCs w:val="24"/>
        </w:rPr>
        <w:t xml:space="preserve">Base Model.  </w:t>
      </w:r>
      <w:r w:rsidRPr="004E2E9D">
        <w:rPr>
          <w:sz w:val="24"/>
          <w:szCs w:val="24"/>
        </w:rPr>
        <w:t>Summary fit to total length frequency male catch.</w:t>
      </w: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Default="004D04FF" w:rsidP="004D04FF">
      <w:pPr>
        <w:rPr>
          <w:sz w:val="24"/>
          <w:szCs w:val="24"/>
        </w:rPr>
      </w:pPr>
    </w:p>
    <w:p w:rsidR="004D04FF" w:rsidRDefault="004D04FF" w:rsidP="004D04FF">
      <w:pPr>
        <w:rPr>
          <w:sz w:val="24"/>
          <w:szCs w:val="24"/>
        </w:rPr>
      </w:pPr>
    </w:p>
    <w:p w:rsidR="004D04FF" w:rsidRPr="007D7158" w:rsidRDefault="004D04FF" w:rsidP="004D04FF">
      <w:pPr>
        <w:rPr>
          <w:sz w:val="24"/>
          <w:szCs w:val="24"/>
        </w:rPr>
      </w:pPr>
    </w:p>
    <w:p w:rsidR="004D04FF" w:rsidRPr="008A209E" w:rsidRDefault="009D4878" w:rsidP="004D04FF">
      <w:pPr>
        <w:rPr>
          <w:sz w:val="24"/>
          <w:szCs w:val="24"/>
        </w:rPr>
      </w:pPr>
      <w:r w:rsidRPr="009D4878">
        <w:rPr>
          <w:noProof/>
          <w:sz w:val="24"/>
          <w:szCs w:val="24"/>
        </w:rPr>
        <w:lastRenderedPageBreak/>
        <w:drawing>
          <wp:inline distT="0" distB="0" distL="0" distR="0" wp14:anchorId="3949CCA3" wp14:editId="5F3C59D6">
            <wp:extent cx="5231130" cy="648144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231130" cy="6481445"/>
                    </a:xfrm>
                    <a:prstGeom prst="rect">
                      <a:avLst/>
                    </a:prstGeom>
                    <a:noFill/>
                    <a:ln>
                      <a:noFill/>
                    </a:ln>
                  </pic:spPr>
                </pic:pic>
              </a:graphicData>
            </a:graphic>
          </wp:inline>
        </w:drawing>
      </w:r>
      <w:r w:rsidR="004D04FF" w:rsidRPr="002D067B">
        <w:rPr>
          <w:noProof/>
          <w:sz w:val="24"/>
          <w:szCs w:val="24"/>
        </w:rPr>
        <w:t xml:space="preserve"> </w:t>
      </w:r>
    </w:p>
    <w:p w:rsidR="004D04FF" w:rsidRPr="004E2E9D" w:rsidRDefault="004D04FF" w:rsidP="004D04FF">
      <w:pPr>
        <w:rPr>
          <w:sz w:val="24"/>
          <w:szCs w:val="24"/>
        </w:rPr>
      </w:pPr>
      <w:r w:rsidRPr="004E2E9D">
        <w:rPr>
          <w:sz w:val="24"/>
          <w:szCs w:val="24"/>
        </w:rPr>
        <w:t xml:space="preserve">Figure </w:t>
      </w:r>
      <w:r>
        <w:rPr>
          <w:sz w:val="24"/>
          <w:szCs w:val="24"/>
        </w:rPr>
        <w:t>80</w:t>
      </w:r>
      <w:r w:rsidRPr="004E2E9D">
        <w:rPr>
          <w:sz w:val="24"/>
          <w:szCs w:val="24"/>
        </w:rPr>
        <w:t xml:space="preserve">.  </w:t>
      </w:r>
      <w:r>
        <w:rPr>
          <w:sz w:val="24"/>
          <w:szCs w:val="24"/>
        </w:rPr>
        <w:t xml:space="preserve">Base Model.  </w:t>
      </w:r>
      <w:r w:rsidRPr="004E2E9D">
        <w:rPr>
          <w:sz w:val="24"/>
          <w:szCs w:val="24"/>
        </w:rPr>
        <w:t>Model fit to the discard female size frequency data. Solid line is the model fit. Circles are observed data.  Year is the survey year.</w:t>
      </w: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Default="004D04FF" w:rsidP="004D04FF">
      <w:pPr>
        <w:rPr>
          <w:sz w:val="24"/>
          <w:szCs w:val="24"/>
        </w:rPr>
      </w:pPr>
    </w:p>
    <w:p w:rsidR="004D04FF" w:rsidRDefault="009D4878" w:rsidP="004D04FF">
      <w:pPr>
        <w:rPr>
          <w:sz w:val="24"/>
          <w:szCs w:val="24"/>
        </w:rPr>
      </w:pPr>
      <w:r w:rsidRPr="009D4878">
        <w:rPr>
          <w:noProof/>
          <w:sz w:val="24"/>
          <w:szCs w:val="24"/>
        </w:rPr>
        <w:drawing>
          <wp:inline distT="0" distB="0" distL="0" distR="0" wp14:anchorId="294F51AB" wp14:editId="62FCC850">
            <wp:extent cx="5257800" cy="33528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257800" cy="3352800"/>
                    </a:xfrm>
                    <a:prstGeom prst="rect">
                      <a:avLst/>
                    </a:prstGeom>
                    <a:noFill/>
                    <a:ln>
                      <a:noFill/>
                    </a:ln>
                  </pic:spPr>
                </pic:pic>
              </a:graphicData>
            </a:graphic>
          </wp:inline>
        </w:drawing>
      </w:r>
      <w:r w:rsidR="004D04FF" w:rsidRPr="00616AA1">
        <w:rPr>
          <w:noProof/>
          <w:sz w:val="24"/>
          <w:szCs w:val="24"/>
        </w:rPr>
        <w:t xml:space="preserve"> </w:t>
      </w:r>
    </w:p>
    <w:p w:rsidR="004D04FF" w:rsidRDefault="004D04FF" w:rsidP="004D04FF">
      <w:pPr>
        <w:rPr>
          <w:sz w:val="24"/>
          <w:szCs w:val="24"/>
        </w:rPr>
      </w:pPr>
    </w:p>
    <w:p w:rsidR="004D04FF" w:rsidRPr="00337397" w:rsidRDefault="004D04FF" w:rsidP="004D04FF">
      <w:pPr>
        <w:rPr>
          <w:sz w:val="24"/>
          <w:szCs w:val="24"/>
        </w:rPr>
      </w:pPr>
      <w:r>
        <w:rPr>
          <w:sz w:val="24"/>
          <w:szCs w:val="24"/>
        </w:rPr>
        <w:t>Figure 81.  Base Model.  Summary fit to directed fishery female discards.</w:t>
      </w:r>
    </w:p>
    <w:p w:rsidR="004D04FF" w:rsidRPr="0041216E" w:rsidRDefault="009D4878" w:rsidP="004D04FF">
      <w:pPr>
        <w:rPr>
          <w:sz w:val="24"/>
          <w:szCs w:val="24"/>
        </w:rPr>
      </w:pPr>
      <w:r w:rsidRPr="009D4878">
        <w:rPr>
          <w:noProof/>
          <w:sz w:val="24"/>
          <w:szCs w:val="24"/>
        </w:rPr>
        <w:lastRenderedPageBreak/>
        <w:drawing>
          <wp:inline distT="0" distB="0" distL="0" distR="0" wp14:anchorId="169D91F0" wp14:editId="35F454BE">
            <wp:extent cx="5231130" cy="648144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231130" cy="6481445"/>
                    </a:xfrm>
                    <a:prstGeom prst="rect">
                      <a:avLst/>
                    </a:prstGeom>
                    <a:noFill/>
                    <a:ln>
                      <a:noFill/>
                    </a:ln>
                  </pic:spPr>
                </pic:pic>
              </a:graphicData>
            </a:graphic>
          </wp:inline>
        </w:drawing>
      </w:r>
      <w:r w:rsidR="004D04FF" w:rsidRPr="007A375D">
        <w:rPr>
          <w:noProof/>
          <w:sz w:val="24"/>
          <w:szCs w:val="24"/>
        </w:rPr>
        <w:t xml:space="preserve"> </w:t>
      </w:r>
      <w:r w:rsidR="004D04FF" w:rsidRPr="008A209E" w:rsidDel="00CF6DD8">
        <w:rPr>
          <w:sz w:val="24"/>
          <w:szCs w:val="24"/>
        </w:rPr>
        <w:t xml:space="preserve"> </w:t>
      </w:r>
    </w:p>
    <w:p w:rsidR="004D04FF" w:rsidRPr="004E2E9D" w:rsidRDefault="004D04FF" w:rsidP="004D04FF">
      <w:pPr>
        <w:rPr>
          <w:sz w:val="24"/>
          <w:szCs w:val="24"/>
        </w:rPr>
      </w:pPr>
      <w:r w:rsidRPr="004E2E9D">
        <w:rPr>
          <w:sz w:val="24"/>
          <w:szCs w:val="24"/>
        </w:rPr>
        <w:t xml:space="preserve">Figure  </w:t>
      </w:r>
      <w:r>
        <w:rPr>
          <w:sz w:val="24"/>
          <w:szCs w:val="24"/>
        </w:rPr>
        <w:t>82</w:t>
      </w:r>
      <w:r w:rsidRPr="004E2E9D">
        <w:rPr>
          <w:sz w:val="24"/>
          <w:szCs w:val="24"/>
        </w:rPr>
        <w:t xml:space="preserve">.  </w:t>
      </w:r>
      <w:r>
        <w:rPr>
          <w:sz w:val="24"/>
          <w:szCs w:val="24"/>
        </w:rPr>
        <w:t xml:space="preserve">Base Model.  </w:t>
      </w:r>
      <w:r w:rsidRPr="004E2E9D">
        <w:rPr>
          <w:sz w:val="24"/>
          <w:szCs w:val="24"/>
        </w:rPr>
        <w:t>Model fit to the groundfish trawl discard female size frequency data. Solid line is the model fit. Circles are observed data.  Year is the survey year.</w:t>
      </w: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Default="004D04FF" w:rsidP="004D04FF">
      <w:pPr>
        <w:rPr>
          <w:sz w:val="24"/>
          <w:szCs w:val="24"/>
        </w:rPr>
      </w:pPr>
    </w:p>
    <w:p w:rsidR="004D04FF" w:rsidRDefault="009D4878" w:rsidP="004D04FF">
      <w:pPr>
        <w:rPr>
          <w:sz w:val="24"/>
          <w:szCs w:val="24"/>
        </w:rPr>
      </w:pPr>
      <w:r w:rsidRPr="009D4878">
        <w:rPr>
          <w:noProof/>
          <w:sz w:val="24"/>
          <w:szCs w:val="24"/>
        </w:rPr>
        <w:lastRenderedPageBreak/>
        <w:drawing>
          <wp:inline distT="0" distB="0" distL="0" distR="0" wp14:anchorId="7963CB78" wp14:editId="0481C19E">
            <wp:extent cx="5231130" cy="648144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231130" cy="6481445"/>
                    </a:xfrm>
                    <a:prstGeom prst="rect">
                      <a:avLst/>
                    </a:prstGeom>
                    <a:noFill/>
                    <a:ln>
                      <a:noFill/>
                    </a:ln>
                  </pic:spPr>
                </pic:pic>
              </a:graphicData>
            </a:graphic>
          </wp:inline>
        </w:drawing>
      </w:r>
    </w:p>
    <w:p w:rsidR="004D04FF" w:rsidRPr="002475DB" w:rsidRDefault="004D04FF" w:rsidP="004D04FF">
      <w:pPr>
        <w:rPr>
          <w:sz w:val="24"/>
          <w:szCs w:val="24"/>
        </w:rPr>
      </w:pPr>
    </w:p>
    <w:p w:rsidR="004D04FF" w:rsidRDefault="004D04FF" w:rsidP="004D04FF">
      <w:pPr>
        <w:rPr>
          <w:sz w:val="24"/>
          <w:szCs w:val="24"/>
        </w:rPr>
      </w:pPr>
      <w:r w:rsidRPr="00AE0C97">
        <w:rPr>
          <w:noProof/>
          <w:sz w:val="24"/>
          <w:szCs w:val="24"/>
        </w:rPr>
        <w:t xml:space="preserve"> </w:t>
      </w:r>
      <w:r w:rsidRPr="008A209E">
        <w:rPr>
          <w:sz w:val="24"/>
          <w:szCs w:val="24"/>
        </w:rPr>
        <w:t xml:space="preserve"> </w:t>
      </w:r>
    </w:p>
    <w:p w:rsidR="004D04FF" w:rsidRPr="004E2E9D" w:rsidRDefault="004D04FF" w:rsidP="004D04FF">
      <w:pPr>
        <w:rPr>
          <w:sz w:val="24"/>
          <w:szCs w:val="24"/>
        </w:rPr>
      </w:pPr>
      <w:r w:rsidRPr="004E2E9D">
        <w:rPr>
          <w:sz w:val="24"/>
          <w:szCs w:val="24"/>
        </w:rPr>
        <w:t xml:space="preserve">Figure  </w:t>
      </w:r>
      <w:r>
        <w:rPr>
          <w:sz w:val="24"/>
          <w:szCs w:val="24"/>
        </w:rPr>
        <w:t>83</w:t>
      </w:r>
      <w:r w:rsidRPr="004E2E9D">
        <w:rPr>
          <w:sz w:val="24"/>
          <w:szCs w:val="24"/>
        </w:rPr>
        <w:t xml:space="preserve">.  </w:t>
      </w:r>
      <w:r>
        <w:rPr>
          <w:sz w:val="24"/>
          <w:szCs w:val="24"/>
        </w:rPr>
        <w:t xml:space="preserve">Base Model.  </w:t>
      </w:r>
      <w:r w:rsidRPr="004E2E9D">
        <w:rPr>
          <w:sz w:val="24"/>
          <w:szCs w:val="24"/>
        </w:rPr>
        <w:t>Model fit to the groundfish trawl discard male size frequency data. Solid line is the model fit. Circles are observed data.</w:t>
      </w:r>
    </w:p>
    <w:p w:rsidR="004D04FF" w:rsidRDefault="004D04FF" w:rsidP="004D04FF">
      <w:pPr>
        <w:rPr>
          <w:sz w:val="24"/>
          <w:szCs w:val="24"/>
        </w:rPr>
      </w:pPr>
    </w:p>
    <w:p w:rsidR="004D04FF" w:rsidRDefault="004D04FF" w:rsidP="004D04FF">
      <w:pPr>
        <w:rPr>
          <w:sz w:val="24"/>
          <w:szCs w:val="24"/>
        </w:rPr>
      </w:pPr>
    </w:p>
    <w:p w:rsidR="004D04FF" w:rsidRPr="004E2E9D" w:rsidRDefault="004D04FF" w:rsidP="004D04FF">
      <w:pPr>
        <w:rPr>
          <w:sz w:val="24"/>
          <w:szCs w:val="24"/>
        </w:rPr>
      </w:pPr>
    </w:p>
    <w:p w:rsidR="004D04FF" w:rsidRDefault="004D04FF" w:rsidP="004D04FF">
      <w:pPr>
        <w:rPr>
          <w:sz w:val="24"/>
          <w:szCs w:val="24"/>
        </w:rPr>
      </w:pPr>
    </w:p>
    <w:p w:rsidR="004D04FF" w:rsidRPr="008A4EBC" w:rsidRDefault="009D4878" w:rsidP="004D04FF">
      <w:pPr>
        <w:rPr>
          <w:sz w:val="24"/>
          <w:szCs w:val="24"/>
        </w:rPr>
      </w:pPr>
      <w:r w:rsidRPr="009D4878">
        <w:rPr>
          <w:noProof/>
          <w:sz w:val="24"/>
          <w:szCs w:val="24"/>
        </w:rPr>
        <w:lastRenderedPageBreak/>
        <w:drawing>
          <wp:inline distT="0" distB="0" distL="0" distR="0" wp14:anchorId="00ED8A2B" wp14:editId="33DA36D7">
            <wp:extent cx="5231130" cy="344233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231130" cy="3442335"/>
                    </a:xfrm>
                    <a:prstGeom prst="rect">
                      <a:avLst/>
                    </a:prstGeom>
                    <a:noFill/>
                    <a:ln>
                      <a:noFill/>
                    </a:ln>
                  </pic:spPr>
                </pic:pic>
              </a:graphicData>
            </a:graphic>
          </wp:inline>
        </w:drawing>
      </w:r>
      <w:r w:rsidR="004D04FF" w:rsidRPr="006B6E72">
        <w:rPr>
          <w:noProof/>
          <w:sz w:val="24"/>
          <w:szCs w:val="24"/>
        </w:rPr>
        <w:t xml:space="preserve"> </w:t>
      </w:r>
      <w:r w:rsidR="004D04FF" w:rsidRPr="008A209E" w:rsidDel="00273BDA">
        <w:rPr>
          <w:sz w:val="24"/>
          <w:szCs w:val="24"/>
        </w:rPr>
        <w:t xml:space="preserve"> </w:t>
      </w:r>
    </w:p>
    <w:p w:rsidR="004D04FF" w:rsidRDefault="004D04FF" w:rsidP="004D04FF">
      <w:pPr>
        <w:rPr>
          <w:sz w:val="24"/>
          <w:szCs w:val="24"/>
        </w:rPr>
      </w:pPr>
      <w:r>
        <w:rPr>
          <w:sz w:val="24"/>
          <w:szCs w:val="24"/>
        </w:rPr>
        <w:t>Figure 84</w:t>
      </w:r>
      <w:r w:rsidRPr="004E2E9D">
        <w:rPr>
          <w:sz w:val="24"/>
          <w:szCs w:val="24"/>
        </w:rPr>
        <w:t xml:space="preserve">.  </w:t>
      </w:r>
      <w:r>
        <w:rPr>
          <w:sz w:val="24"/>
          <w:szCs w:val="24"/>
        </w:rPr>
        <w:t xml:space="preserve">Base Model.  </w:t>
      </w:r>
      <w:r w:rsidRPr="004E2E9D">
        <w:rPr>
          <w:sz w:val="24"/>
          <w:szCs w:val="24"/>
        </w:rPr>
        <w:t>Summary fit to groundfish length frequency.</w:t>
      </w:r>
    </w:p>
    <w:p w:rsidR="004D04FF" w:rsidRPr="00325E02" w:rsidRDefault="009D4878" w:rsidP="004D04FF">
      <w:pPr>
        <w:rPr>
          <w:sz w:val="24"/>
          <w:szCs w:val="24"/>
        </w:rPr>
      </w:pPr>
      <w:r w:rsidRPr="009D4878">
        <w:rPr>
          <w:noProof/>
          <w:sz w:val="24"/>
          <w:szCs w:val="24"/>
        </w:rPr>
        <w:drawing>
          <wp:inline distT="0" distB="0" distL="0" distR="0" wp14:anchorId="557697D1" wp14:editId="41AB1DBB">
            <wp:extent cx="5231130" cy="344233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231130" cy="3442335"/>
                    </a:xfrm>
                    <a:prstGeom prst="rect">
                      <a:avLst/>
                    </a:prstGeom>
                    <a:noFill/>
                    <a:ln>
                      <a:noFill/>
                    </a:ln>
                  </pic:spPr>
                </pic:pic>
              </a:graphicData>
            </a:graphic>
          </wp:inline>
        </w:drawing>
      </w:r>
      <w:r w:rsidR="004D04FF" w:rsidRPr="00A442F1">
        <w:rPr>
          <w:noProof/>
          <w:sz w:val="24"/>
          <w:szCs w:val="24"/>
        </w:rPr>
        <w:t xml:space="preserve"> </w:t>
      </w:r>
      <w:r w:rsidR="004D04FF" w:rsidRPr="00CC2E51" w:rsidDel="00D01C3A">
        <w:rPr>
          <w:sz w:val="24"/>
          <w:szCs w:val="24"/>
        </w:rPr>
        <w:t xml:space="preserve"> </w:t>
      </w:r>
    </w:p>
    <w:p w:rsidR="004D04FF" w:rsidRPr="004E2E9D" w:rsidRDefault="004D04FF" w:rsidP="004D04FF">
      <w:pPr>
        <w:rPr>
          <w:sz w:val="24"/>
          <w:szCs w:val="24"/>
        </w:rPr>
      </w:pPr>
      <w:r w:rsidRPr="004E2E9D">
        <w:rPr>
          <w:sz w:val="24"/>
          <w:szCs w:val="24"/>
        </w:rPr>
        <w:t xml:space="preserve">Figure </w:t>
      </w:r>
      <w:r>
        <w:rPr>
          <w:sz w:val="24"/>
          <w:szCs w:val="24"/>
        </w:rPr>
        <w:t>85</w:t>
      </w:r>
      <w:r w:rsidRPr="004E2E9D">
        <w:rPr>
          <w:sz w:val="24"/>
          <w:szCs w:val="24"/>
        </w:rPr>
        <w:t xml:space="preserve">. </w:t>
      </w:r>
      <w:r>
        <w:rPr>
          <w:sz w:val="24"/>
          <w:szCs w:val="24"/>
        </w:rPr>
        <w:t xml:space="preserve">Base Model.  </w:t>
      </w:r>
      <w:r w:rsidRPr="004E2E9D">
        <w:rPr>
          <w:sz w:val="24"/>
          <w:szCs w:val="24"/>
        </w:rPr>
        <w:t xml:space="preserve"> Full selection fishing mortality estimated in the model fr</w:t>
      </w:r>
      <w:r>
        <w:rPr>
          <w:sz w:val="24"/>
          <w:szCs w:val="24"/>
        </w:rPr>
        <w:t>om 1978/79 to 2011/12</w:t>
      </w:r>
      <w:r w:rsidRPr="004E2E9D">
        <w:rPr>
          <w:sz w:val="24"/>
          <w:szCs w:val="24"/>
        </w:rPr>
        <w:t xml:space="preserve"> fishery seasons</w:t>
      </w:r>
      <w:r>
        <w:rPr>
          <w:sz w:val="24"/>
          <w:szCs w:val="24"/>
        </w:rPr>
        <w:t>.</w:t>
      </w:r>
    </w:p>
    <w:p w:rsidR="004D04FF" w:rsidRPr="004E2E9D" w:rsidRDefault="004D04FF" w:rsidP="004D04FF">
      <w:pPr>
        <w:rPr>
          <w:sz w:val="24"/>
          <w:szCs w:val="24"/>
        </w:rPr>
      </w:pPr>
    </w:p>
    <w:p w:rsidR="004D04FF" w:rsidRPr="004E2E9D" w:rsidRDefault="004D04FF" w:rsidP="004D04FF">
      <w:pPr>
        <w:pStyle w:val="BodyText"/>
        <w:rPr>
          <w:szCs w:val="24"/>
        </w:rPr>
      </w:pPr>
    </w:p>
    <w:p w:rsidR="004D04FF" w:rsidRDefault="004D04FF" w:rsidP="004D04FF">
      <w:pPr>
        <w:pStyle w:val="BodyText"/>
        <w:rPr>
          <w:szCs w:val="24"/>
        </w:rPr>
      </w:pPr>
    </w:p>
    <w:p w:rsidR="004D04FF" w:rsidRPr="003D314D" w:rsidRDefault="004D04FF" w:rsidP="004D04FF">
      <w:pPr>
        <w:pStyle w:val="BodyText"/>
        <w:rPr>
          <w:szCs w:val="24"/>
        </w:rPr>
      </w:pPr>
      <w:r w:rsidRPr="00C071CF">
        <w:rPr>
          <w:noProof/>
          <w:szCs w:val="24"/>
        </w:rPr>
        <w:t xml:space="preserve"> </w:t>
      </w:r>
      <w:r w:rsidRPr="00CC2E51" w:rsidDel="00596691">
        <w:rPr>
          <w:szCs w:val="24"/>
        </w:rPr>
        <w:t xml:space="preserve"> </w:t>
      </w:r>
    </w:p>
    <w:p w:rsidR="004D04FF" w:rsidRDefault="004D04FF" w:rsidP="004D04FF">
      <w:pPr>
        <w:pStyle w:val="BodyText"/>
        <w:rPr>
          <w:szCs w:val="24"/>
        </w:rPr>
      </w:pPr>
    </w:p>
    <w:p w:rsidR="004D04FF" w:rsidRPr="002D247C" w:rsidRDefault="004D04FF" w:rsidP="004D04FF">
      <w:pPr>
        <w:pStyle w:val="BodyText"/>
        <w:rPr>
          <w:szCs w:val="24"/>
        </w:rPr>
      </w:pPr>
    </w:p>
    <w:p w:rsidR="004D04FF" w:rsidRDefault="004D04FF" w:rsidP="004D04FF">
      <w:pPr>
        <w:pStyle w:val="BodyText"/>
        <w:rPr>
          <w:szCs w:val="24"/>
        </w:rPr>
      </w:pPr>
    </w:p>
    <w:p w:rsidR="007C7765" w:rsidRDefault="007C7765" w:rsidP="004D04FF">
      <w:pPr>
        <w:pStyle w:val="BodyText"/>
        <w:rPr>
          <w:szCs w:val="24"/>
        </w:rPr>
      </w:pPr>
    </w:p>
    <w:p w:rsidR="007C7765" w:rsidRDefault="007C7765" w:rsidP="004D04FF">
      <w:pPr>
        <w:pStyle w:val="BodyText"/>
        <w:rPr>
          <w:szCs w:val="24"/>
        </w:rPr>
      </w:pPr>
      <w:r w:rsidRPr="007C7765">
        <w:rPr>
          <w:noProof/>
        </w:rPr>
        <w:drawing>
          <wp:inline distT="0" distB="0" distL="0" distR="0" wp14:anchorId="7B144EA1" wp14:editId="55196335">
            <wp:extent cx="4579620" cy="27508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a:ln>
                      <a:noFill/>
                    </a:ln>
                  </pic:spPr>
                </pic:pic>
              </a:graphicData>
            </a:graphic>
          </wp:inline>
        </w:drawing>
      </w:r>
    </w:p>
    <w:p w:rsidR="004D04FF" w:rsidRPr="004E2E9D" w:rsidRDefault="004D04FF" w:rsidP="004D04FF">
      <w:pPr>
        <w:pStyle w:val="BodyText"/>
        <w:rPr>
          <w:szCs w:val="24"/>
        </w:rPr>
      </w:pPr>
      <w:r>
        <w:rPr>
          <w:szCs w:val="24"/>
        </w:rPr>
        <w:t>Figure 87</w:t>
      </w:r>
      <w:r w:rsidRPr="004E2E9D">
        <w:rPr>
          <w:szCs w:val="24"/>
        </w:rPr>
        <w:t xml:space="preserve">. </w:t>
      </w:r>
      <w:r>
        <w:rPr>
          <w:szCs w:val="24"/>
        </w:rPr>
        <w:t xml:space="preserve"> Mature male biomass at mating </w:t>
      </w:r>
      <w:r w:rsidR="007C7765">
        <w:rPr>
          <w:szCs w:val="24"/>
        </w:rPr>
        <w:t>for the Base model and scenarios 2, 3 and 4.</w:t>
      </w:r>
    </w:p>
    <w:p w:rsidR="004D04FF" w:rsidRPr="004E2E9D" w:rsidRDefault="004D04FF" w:rsidP="004D04FF">
      <w:pPr>
        <w:rPr>
          <w:sz w:val="24"/>
          <w:szCs w:val="24"/>
        </w:rPr>
      </w:pPr>
    </w:p>
    <w:p w:rsidR="004D04FF" w:rsidRPr="00CC2E51" w:rsidRDefault="004D04FF" w:rsidP="004D04FF">
      <w:pPr>
        <w:rPr>
          <w:sz w:val="24"/>
          <w:szCs w:val="24"/>
        </w:rPr>
      </w:pPr>
      <w:r>
        <w:rPr>
          <w:noProof/>
          <w:sz w:val="24"/>
          <w:szCs w:val="24"/>
        </w:rPr>
        <w:drawing>
          <wp:inline distT="0" distB="0" distL="0" distR="0" wp14:anchorId="49FFD7AC" wp14:editId="7701BF24">
            <wp:extent cx="4762500" cy="33718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54" cstate="print"/>
                    <a:srcRect/>
                    <a:stretch>
                      <a:fillRect/>
                    </a:stretch>
                  </pic:blipFill>
                  <pic:spPr bwMode="auto">
                    <a:xfrm>
                      <a:off x="0" y="0"/>
                      <a:ext cx="4762500" cy="3371850"/>
                    </a:xfrm>
                    <a:prstGeom prst="rect">
                      <a:avLst/>
                    </a:prstGeom>
                    <a:noFill/>
                    <a:ln w="9525">
                      <a:noFill/>
                      <a:miter lim="800000"/>
                      <a:headEnd/>
                      <a:tailEnd/>
                    </a:ln>
                  </pic:spPr>
                </pic:pic>
              </a:graphicData>
            </a:graphic>
          </wp:inline>
        </w:drawing>
      </w:r>
      <w:r w:rsidRPr="00245E74">
        <w:rPr>
          <w:noProof/>
          <w:sz w:val="24"/>
          <w:szCs w:val="24"/>
        </w:rPr>
        <w:t xml:space="preserve"> </w:t>
      </w:r>
    </w:p>
    <w:p w:rsidR="004D04FF" w:rsidRPr="004E2E9D" w:rsidRDefault="004D04FF" w:rsidP="004D04FF">
      <w:pPr>
        <w:rPr>
          <w:sz w:val="24"/>
          <w:szCs w:val="24"/>
        </w:rPr>
      </w:pPr>
    </w:p>
    <w:p w:rsidR="004D04FF" w:rsidRPr="004E2E9D" w:rsidRDefault="004D04FF" w:rsidP="004D04FF">
      <w:pPr>
        <w:pStyle w:val="BodyText"/>
        <w:rPr>
          <w:szCs w:val="24"/>
        </w:rPr>
      </w:pPr>
      <w:r>
        <w:rPr>
          <w:szCs w:val="24"/>
        </w:rPr>
        <w:t>Figure 88</w:t>
      </w:r>
      <w:r w:rsidRPr="004E2E9D">
        <w:rPr>
          <w:szCs w:val="24"/>
        </w:rPr>
        <w:t xml:space="preserve">. </w:t>
      </w:r>
      <w:r>
        <w:rPr>
          <w:szCs w:val="24"/>
        </w:rPr>
        <w:t xml:space="preserve">Base Model.  </w:t>
      </w:r>
      <w:r w:rsidRPr="004E2E9D">
        <w:rPr>
          <w:szCs w:val="24"/>
        </w:rPr>
        <w:t xml:space="preserve"> Mature Male Biomass at mating with 95% confidence intervals.  Top horizontal line is B35%, lower line is ½ B35%.</w:t>
      </w:r>
    </w:p>
    <w:p w:rsidR="004D04FF" w:rsidRPr="004E2E9D" w:rsidRDefault="004D04FF" w:rsidP="004D04FF">
      <w:pPr>
        <w:rPr>
          <w:sz w:val="24"/>
          <w:szCs w:val="24"/>
        </w:rPr>
      </w:pPr>
    </w:p>
    <w:p w:rsidR="004D04FF" w:rsidRPr="009D2144" w:rsidRDefault="009D4878" w:rsidP="004D04FF">
      <w:pPr>
        <w:rPr>
          <w:sz w:val="24"/>
          <w:szCs w:val="24"/>
        </w:rPr>
      </w:pPr>
      <w:r w:rsidRPr="009D4878">
        <w:rPr>
          <w:noProof/>
          <w:sz w:val="24"/>
          <w:szCs w:val="24"/>
        </w:rPr>
        <w:lastRenderedPageBreak/>
        <w:drawing>
          <wp:inline distT="0" distB="0" distL="0" distR="0" wp14:anchorId="190ECA3B" wp14:editId="6771008A">
            <wp:extent cx="5257800" cy="3429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257800" cy="3429000"/>
                    </a:xfrm>
                    <a:prstGeom prst="rect">
                      <a:avLst/>
                    </a:prstGeom>
                    <a:noFill/>
                    <a:ln>
                      <a:noFill/>
                    </a:ln>
                  </pic:spPr>
                </pic:pic>
              </a:graphicData>
            </a:graphic>
          </wp:inline>
        </w:drawing>
      </w:r>
      <w:r w:rsidR="004D04FF" w:rsidRPr="00026091">
        <w:rPr>
          <w:noProof/>
          <w:sz w:val="24"/>
          <w:szCs w:val="24"/>
        </w:rPr>
        <w:t xml:space="preserve"> </w:t>
      </w:r>
      <w:r w:rsidR="004D04FF" w:rsidRPr="00B735F8" w:rsidDel="00D578AD">
        <w:rPr>
          <w:sz w:val="24"/>
          <w:szCs w:val="24"/>
        </w:rPr>
        <w:t xml:space="preserve"> </w:t>
      </w:r>
    </w:p>
    <w:p w:rsidR="004D04FF" w:rsidRPr="004E2E9D" w:rsidRDefault="004D04FF" w:rsidP="004D04FF">
      <w:pPr>
        <w:rPr>
          <w:sz w:val="24"/>
          <w:szCs w:val="24"/>
        </w:rPr>
      </w:pPr>
      <w:r w:rsidRPr="004E2E9D">
        <w:rPr>
          <w:sz w:val="24"/>
          <w:szCs w:val="24"/>
        </w:rPr>
        <w:t xml:space="preserve">Figure </w:t>
      </w:r>
      <w:r>
        <w:rPr>
          <w:sz w:val="24"/>
          <w:szCs w:val="24"/>
        </w:rPr>
        <w:t>89</w:t>
      </w:r>
      <w:r w:rsidRPr="004E2E9D">
        <w:rPr>
          <w:sz w:val="24"/>
          <w:szCs w:val="24"/>
        </w:rPr>
        <w:t xml:space="preserve">. </w:t>
      </w:r>
      <w:r>
        <w:rPr>
          <w:sz w:val="24"/>
          <w:szCs w:val="24"/>
        </w:rPr>
        <w:t xml:space="preserve">Base Model.  </w:t>
      </w:r>
      <w:r w:rsidRPr="004E2E9D">
        <w:rPr>
          <w:sz w:val="24"/>
          <w:szCs w:val="24"/>
        </w:rPr>
        <w:t xml:space="preserve"> Spawner recruit estimates using male mature biomass at time of mating (1000t).  Numbers are fertilization year assuming a lag of 5 years.  Recruitment is half total recruits in thousands of crab.</w:t>
      </w:r>
    </w:p>
    <w:p w:rsidR="004D04FF" w:rsidRDefault="004D04FF" w:rsidP="004D04FF">
      <w:pPr>
        <w:rPr>
          <w:sz w:val="24"/>
          <w:szCs w:val="24"/>
        </w:rPr>
      </w:pPr>
    </w:p>
    <w:p w:rsidR="004D04FF" w:rsidRDefault="004D04FF" w:rsidP="004D04FF">
      <w:pPr>
        <w:rPr>
          <w:sz w:val="24"/>
          <w:szCs w:val="24"/>
        </w:rPr>
      </w:pPr>
    </w:p>
    <w:p w:rsidR="004D04FF" w:rsidRPr="007525C7" w:rsidRDefault="004D04FF" w:rsidP="004D04FF">
      <w:pPr>
        <w:rPr>
          <w:sz w:val="24"/>
          <w:szCs w:val="24"/>
        </w:rPr>
      </w:pPr>
    </w:p>
    <w:p w:rsidR="004D04FF" w:rsidRPr="00B735F8" w:rsidRDefault="009D4878" w:rsidP="004D04FF">
      <w:pPr>
        <w:rPr>
          <w:sz w:val="24"/>
          <w:szCs w:val="24"/>
        </w:rPr>
      </w:pPr>
      <w:r w:rsidRPr="009D4878">
        <w:rPr>
          <w:noProof/>
          <w:sz w:val="24"/>
          <w:szCs w:val="24"/>
        </w:rPr>
        <w:lastRenderedPageBreak/>
        <w:drawing>
          <wp:inline distT="0" distB="0" distL="0" distR="0" wp14:anchorId="752E966E" wp14:editId="174DF42C">
            <wp:extent cx="5486400" cy="5334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486400" cy="5334000"/>
                    </a:xfrm>
                    <a:prstGeom prst="rect">
                      <a:avLst/>
                    </a:prstGeom>
                    <a:noFill/>
                    <a:ln>
                      <a:noFill/>
                    </a:ln>
                  </pic:spPr>
                </pic:pic>
              </a:graphicData>
            </a:graphic>
          </wp:inline>
        </w:drawing>
      </w:r>
      <w:r w:rsidR="004D04FF" w:rsidRPr="00E007ED">
        <w:rPr>
          <w:noProof/>
          <w:sz w:val="24"/>
          <w:szCs w:val="24"/>
        </w:rPr>
        <w:t xml:space="preserve"> </w:t>
      </w:r>
    </w:p>
    <w:p w:rsidR="004D04FF" w:rsidRPr="004E2E9D" w:rsidRDefault="004D04FF" w:rsidP="004D04FF">
      <w:pPr>
        <w:rPr>
          <w:sz w:val="24"/>
          <w:szCs w:val="24"/>
        </w:rPr>
      </w:pPr>
      <w:r>
        <w:rPr>
          <w:sz w:val="24"/>
          <w:szCs w:val="24"/>
        </w:rPr>
        <w:t>Figure 90</w:t>
      </w:r>
      <w:r w:rsidRPr="004E2E9D">
        <w:rPr>
          <w:sz w:val="24"/>
          <w:szCs w:val="24"/>
        </w:rPr>
        <w:t xml:space="preserve">.  </w:t>
      </w:r>
      <w:r>
        <w:rPr>
          <w:sz w:val="24"/>
          <w:szCs w:val="24"/>
        </w:rPr>
        <w:t xml:space="preserve">Base Model.  </w:t>
      </w:r>
      <w:r w:rsidRPr="004E2E9D">
        <w:rPr>
          <w:sz w:val="24"/>
          <w:szCs w:val="24"/>
        </w:rPr>
        <w:t xml:space="preserve">Survey selectivity curves entire </w:t>
      </w:r>
      <w:smartTag w:uri="urn:schemas-microsoft-com:office:smarttags" w:element="place">
        <w:r>
          <w:rPr>
            <w:sz w:val="24"/>
            <w:szCs w:val="24"/>
          </w:rPr>
          <w:t>Bering Sea</w:t>
        </w:r>
      </w:smartTag>
      <w:r w:rsidRPr="004E2E9D">
        <w:rPr>
          <w:sz w:val="24"/>
          <w:szCs w:val="24"/>
        </w:rPr>
        <w:t xml:space="preserve"> survey for female (upper dashed line) and male snow crab (solid lines) estimated by the model for 1989 to present.  Survey selectivities estimated by Somerton(2010)  from 2009 study area data are the circles.  Lower lines are survey selectivities in the study area for BSFRF male and female crab and NMFS male and female crab.</w:t>
      </w:r>
    </w:p>
    <w:p w:rsidR="004D04FF" w:rsidRPr="00B735F8" w:rsidRDefault="009D4878" w:rsidP="004D04FF">
      <w:pPr>
        <w:rPr>
          <w:sz w:val="24"/>
          <w:szCs w:val="24"/>
        </w:rPr>
      </w:pPr>
      <w:r w:rsidRPr="009D4878">
        <w:rPr>
          <w:noProof/>
          <w:sz w:val="24"/>
          <w:szCs w:val="24"/>
        </w:rPr>
        <w:lastRenderedPageBreak/>
        <w:drawing>
          <wp:inline distT="0" distB="0" distL="0" distR="0" wp14:anchorId="249CF95A" wp14:editId="3516C278">
            <wp:extent cx="5459730" cy="533844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459730" cy="5338445"/>
                    </a:xfrm>
                    <a:prstGeom prst="rect">
                      <a:avLst/>
                    </a:prstGeom>
                    <a:noFill/>
                    <a:ln>
                      <a:noFill/>
                    </a:ln>
                  </pic:spPr>
                </pic:pic>
              </a:graphicData>
            </a:graphic>
          </wp:inline>
        </w:drawing>
      </w:r>
      <w:r w:rsidR="004D04FF" w:rsidRPr="00081E88">
        <w:rPr>
          <w:noProof/>
          <w:sz w:val="24"/>
          <w:szCs w:val="24"/>
        </w:rPr>
        <w:t xml:space="preserve"> </w:t>
      </w:r>
    </w:p>
    <w:p w:rsidR="009D4878" w:rsidRDefault="004D04FF" w:rsidP="004D04FF">
      <w:pPr>
        <w:rPr>
          <w:sz w:val="24"/>
          <w:szCs w:val="24"/>
        </w:rPr>
      </w:pPr>
      <w:r>
        <w:rPr>
          <w:sz w:val="24"/>
          <w:szCs w:val="24"/>
        </w:rPr>
        <w:t xml:space="preserve">Figure 91.   Base Model.  2010 study area survey selectivity curves (BSFRF and NMFS).  BS are survey selectivity curves for the entire </w:t>
      </w:r>
      <w:smartTag w:uri="urn:schemas-microsoft-com:office:smarttags" w:element="place">
        <w:r>
          <w:rPr>
            <w:sz w:val="24"/>
            <w:szCs w:val="24"/>
          </w:rPr>
          <w:t>Bering Sea</w:t>
        </w:r>
      </w:smartTag>
      <w:r>
        <w:rPr>
          <w:sz w:val="24"/>
          <w:szCs w:val="24"/>
        </w:rPr>
        <w:t>.  Som is the selectivity curve</w:t>
      </w:r>
      <w:r w:rsidR="009D4878">
        <w:rPr>
          <w:sz w:val="24"/>
          <w:szCs w:val="24"/>
        </w:rPr>
        <w:t xml:space="preserve"> </w:t>
      </w:r>
      <w:r>
        <w:rPr>
          <w:sz w:val="24"/>
          <w:szCs w:val="24"/>
        </w:rPr>
        <w:t>estimated by Somert</w:t>
      </w:r>
      <w:r w:rsidR="009D4878">
        <w:rPr>
          <w:sz w:val="24"/>
          <w:szCs w:val="24"/>
        </w:rPr>
        <w:t>on from the 2009 study area data.</w:t>
      </w:r>
      <w:r w:rsidR="009D4878" w:rsidRPr="009D4878">
        <w:rPr>
          <w:sz w:val="24"/>
          <w:szCs w:val="24"/>
        </w:rPr>
        <w:t xml:space="preserve"> </w:t>
      </w:r>
    </w:p>
    <w:p w:rsidR="004D04FF" w:rsidRDefault="009D4878" w:rsidP="004D04FF">
      <w:pPr>
        <w:rPr>
          <w:sz w:val="24"/>
          <w:szCs w:val="24"/>
        </w:rPr>
      </w:pPr>
      <w:r w:rsidRPr="009D4878">
        <w:rPr>
          <w:noProof/>
          <w:sz w:val="24"/>
          <w:szCs w:val="24"/>
        </w:rPr>
        <w:lastRenderedPageBreak/>
        <w:drawing>
          <wp:inline distT="0" distB="0" distL="0" distR="0" wp14:anchorId="452F4817" wp14:editId="41ED73AC">
            <wp:extent cx="5459730" cy="533844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459730" cy="5338445"/>
                    </a:xfrm>
                    <a:prstGeom prst="rect">
                      <a:avLst/>
                    </a:prstGeom>
                    <a:noFill/>
                    <a:ln>
                      <a:noFill/>
                    </a:ln>
                  </pic:spPr>
                </pic:pic>
              </a:graphicData>
            </a:graphic>
          </wp:inline>
        </w:drawing>
      </w:r>
    </w:p>
    <w:p w:rsidR="004D04FF" w:rsidRPr="003374E5" w:rsidRDefault="004D04FF" w:rsidP="004D04FF">
      <w:pPr>
        <w:rPr>
          <w:sz w:val="24"/>
          <w:szCs w:val="24"/>
        </w:rPr>
      </w:pPr>
      <w:r w:rsidRPr="006F5F9B">
        <w:rPr>
          <w:noProof/>
          <w:sz w:val="24"/>
          <w:szCs w:val="24"/>
        </w:rPr>
        <w:t xml:space="preserve"> </w:t>
      </w:r>
    </w:p>
    <w:p w:rsidR="004D04FF" w:rsidRDefault="004D04FF" w:rsidP="004D04FF">
      <w:pPr>
        <w:rPr>
          <w:sz w:val="24"/>
          <w:szCs w:val="24"/>
        </w:rPr>
      </w:pPr>
      <w:r>
        <w:rPr>
          <w:sz w:val="24"/>
          <w:szCs w:val="24"/>
        </w:rPr>
        <w:t xml:space="preserve">Figure 92. Base Model.   Survey selectivity for male crab 1989- present (Model Bering Sea male), with selectivity curves estimated outside the model. 2009 study area is the curve estimated by Somerton from the 2009 study area data.  </w:t>
      </w:r>
    </w:p>
    <w:p w:rsidR="004D04FF" w:rsidRPr="003374E5" w:rsidRDefault="00383DF8" w:rsidP="004D04FF">
      <w:pPr>
        <w:rPr>
          <w:sz w:val="24"/>
          <w:szCs w:val="24"/>
        </w:rPr>
      </w:pPr>
      <w:r w:rsidRPr="00383DF8">
        <w:rPr>
          <w:noProof/>
          <w:sz w:val="24"/>
          <w:szCs w:val="24"/>
        </w:rPr>
        <w:lastRenderedPageBreak/>
        <w:drawing>
          <wp:inline distT="0" distB="0" distL="0" distR="0" wp14:anchorId="4D7B54BE" wp14:editId="0F6ECCE6">
            <wp:extent cx="5459730" cy="533844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459730" cy="5338445"/>
                    </a:xfrm>
                    <a:prstGeom prst="rect">
                      <a:avLst/>
                    </a:prstGeom>
                    <a:noFill/>
                    <a:ln>
                      <a:noFill/>
                    </a:ln>
                  </pic:spPr>
                </pic:pic>
              </a:graphicData>
            </a:graphic>
          </wp:inline>
        </w:drawing>
      </w:r>
      <w:r w:rsidR="004D04FF" w:rsidRPr="00E972B2">
        <w:rPr>
          <w:noProof/>
          <w:sz w:val="24"/>
          <w:szCs w:val="24"/>
        </w:rPr>
        <w:t xml:space="preserve"> </w:t>
      </w:r>
    </w:p>
    <w:p w:rsidR="004D04FF" w:rsidRDefault="004D04FF" w:rsidP="004D04FF">
      <w:pPr>
        <w:rPr>
          <w:sz w:val="24"/>
          <w:szCs w:val="24"/>
        </w:rPr>
      </w:pPr>
    </w:p>
    <w:p w:rsidR="004D04FF" w:rsidRDefault="004D04FF" w:rsidP="004D04FF">
      <w:pPr>
        <w:rPr>
          <w:sz w:val="24"/>
          <w:szCs w:val="24"/>
        </w:rPr>
      </w:pPr>
      <w:r>
        <w:rPr>
          <w:sz w:val="24"/>
          <w:szCs w:val="24"/>
        </w:rPr>
        <w:t>Figure 93. Base Model.  Survey selectivity for female crab 1989- pre</w:t>
      </w:r>
      <w:r w:rsidR="007956BF">
        <w:rPr>
          <w:sz w:val="24"/>
          <w:szCs w:val="24"/>
        </w:rPr>
        <w:t>sent (Model Bering Sea female).</w:t>
      </w:r>
    </w:p>
    <w:p w:rsidR="004D04FF" w:rsidRDefault="004D04FF" w:rsidP="004D04FF">
      <w:pPr>
        <w:rPr>
          <w:sz w:val="24"/>
          <w:szCs w:val="24"/>
        </w:rPr>
      </w:pPr>
    </w:p>
    <w:p w:rsidR="004D04FF" w:rsidRPr="003374E5" w:rsidRDefault="00383DF8" w:rsidP="004D04FF">
      <w:pPr>
        <w:rPr>
          <w:sz w:val="24"/>
          <w:szCs w:val="24"/>
        </w:rPr>
      </w:pPr>
      <w:r w:rsidRPr="00383DF8">
        <w:rPr>
          <w:noProof/>
          <w:sz w:val="24"/>
          <w:szCs w:val="24"/>
        </w:rPr>
        <w:lastRenderedPageBreak/>
        <w:drawing>
          <wp:inline distT="0" distB="0" distL="0" distR="0" wp14:anchorId="28B75F29" wp14:editId="1DCA65F0">
            <wp:extent cx="5459730" cy="352312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468920" cy="3529059"/>
                    </a:xfrm>
                    <a:prstGeom prst="rect">
                      <a:avLst/>
                    </a:prstGeom>
                    <a:noFill/>
                    <a:ln>
                      <a:noFill/>
                    </a:ln>
                  </pic:spPr>
                </pic:pic>
              </a:graphicData>
            </a:graphic>
          </wp:inline>
        </w:drawing>
      </w:r>
      <w:r w:rsidR="004D04FF" w:rsidRPr="00A578D6">
        <w:rPr>
          <w:noProof/>
          <w:sz w:val="24"/>
          <w:szCs w:val="24"/>
        </w:rPr>
        <w:t xml:space="preserve"> </w:t>
      </w:r>
    </w:p>
    <w:p w:rsidR="004D04FF" w:rsidRDefault="004D04FF" w:rsidP="004D04FF">
      <w:pPr>
        <w:rPr>
          <w:sz w:val="24"/>
          <w:szCs w:val="24"/>
        </w:rPr>
      </w:pPr>
    </w:p>
    <w:p w:rsidR="004D04FF" w:rsidRDefault="004D04FF" w:rsidP="004D04FF">
      <w:pPr>
        <w:rPr>
          <w:sz w:val="24"/>
          <w:szCs w:val="24"/>
        </w:rPr>
      </w:pPr>
      <w:r>
        <w:rPr>
          <w:sz w:val="24"/>
          <w:szCs w:val="24"/>
        </w:rPr>
        <w:t>Figure 94.  Base Model.  Survey selectivity curves for male crab in the entire Bering sea 1989-present (BS male), 2009 study area BSFRF male and 2009 study area NMFS male.</w:t>
      </w:r>
    </w:p>
    <w:p w:rsidR="004D04FF" w:rsidRDefault="004D04FF" w:rsidP="004D04FF">
      <w:pPr>
        <w:rPr>
          <w:sz w:val="24"/>
          <w:szCs w:val="24"/>
        </w:rPr>
      </w:pPr>
    </w:p>
    <w:p w:rsidR="004D04FF" w:rsidRPr="003374E5" w:rsidRDefault="00383DF8" w:rsidP="004D04FF">
      <w:pPr>
        <w:rPr>
          <w:sz w:val="24"/>
          <w:szCs w:val="24"/>
        </w:rPr>
      </w:pPr>
      <w:r w:rsidRPr="00383DF8">
        <w:rPr>
          <w:noProof/>
          <w:sz w:val="24"/>
          <w:szCs w:val="24"/>
        </w:rPr>
        <w:drawing>
          <wp:inline distT="0" distB="0" distL="0" distR="0" wp14:anchorId="78B56AF2" wp14:editId="62D4C00C">
            <wp:extent cx="5459730" cy="326763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476426" cy="3277628"/>
                    </a:xfrm>
                    <a:prstGeom prst="rect">
                      <a:avLst/>
                    </a:prstGeom>
                    <a:noFill/>
                    <a:ln>
                      <a:noFill/>
                    </a:ln>
                  </pic:spPr>
                </pic:pic>
              </a:graphicData>
            </a:graphic>
          </wp:inline>
        </w:drawing>
      </w:r>
      <w:r w:rsidR="004D04FF" w:rsidRPr="00A578D6">
        <w:rPr>
          <w:noProof/>
          <w:sz w:val="24"/>
          <w:szCs w:val="24"/>
        </w:rPr>
        <w:t xml:space="preserve"> </w:t>
      </w:r>
    </w:p>
    <w:p w:rsidR="004D04FF" w:rsidRDefault="004D04FF" w:rsidP="004D04FF">
      <w:pPr>
        <w:rPr>
          <w:sz w:val="24"/>
          <w:szCs w:val="24"/>
        </w:rPr>
      </w:pPr>
      <w:r>
        <w:rPr>
          <w:sz w:val="24"/>
          <w:szCs w:val="24"/>
        </w:rPr>
        <w:t>Figure 95.  Base Model.  Survey selectivity curves for male crab in the entire Bering sea 1989-present (BS male), 2010 study area BSFRF male and 2010 study area NMFS male.</w:t>
      </w:r>
    </w:p>
    <w:p w:rsidR="004D04FF" w:rsidRDefault="004D04FF" w:rsidP="004D04FF">
      <w:pPr>
        <w:rPr>
          <w:sz w:val="24"/>
          <w:szCs w:val="24"/>
        </w:rPr>
      </w:pPr>
    </w:p>
    <w:p w:rsidR="004D04FF" w:rsidRDefault="00383DF8" w:rsidP="004D04FF">
      <w:pPr>
        <w:rPr>
          <w:sz w:val="24"/>
          <w:szCs w:val="24"/>
        </w:rPr>
      </w:pPr>
      <w:r w:rsidRPr="00383DF8">
        <w:rPr>
          <w:noProof/>
          <w:sz w:val="24"/>
          <w:szCs w:val="24"/>
        </w:rPr>
        <w:lastRenderedPageBreak/>
        <w:drawing>
          <wp:inline distT="0" distB="0" distL="0" distR="0" wp14:anchorId="16D86933" wp14:editId="07487F08">
            <wp:extent cx="5459730" cy="3469341"/>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467355" cy="3474186"/>
                    </a:xfrm>
                    <a:prstGeom prst="rect">
                      <a:avLst/>
                    </a:prstGeom>
                    <a:noFill/>
                    <a:ln>
                      <a:noFill/>
                    </a:ln>
                  </pic:spPr>
                </pic:pic>
              </a:graphicData>
            </a:graphic>
          </wp:inline>
        </w:drawing>
      </w:r>
      <w:r w:rsidR="004D04FF" w:rsidRPr="00590781">
        <w:rPr>
          <w:noProof/>
          <w:sz w:val="24"/>
          <w:szCs w:val="24"/>
        </w:rPr>
        <w:t xml:space="preserve"> </w:t>
      </w:r>
      <w:r w:rsidR="004D04FF">
        <w:rPr>
          <w:sz w:val="24"/>
          <w:szCs w:val="24"/>
        </w:rPr>
        <w:t>Figure 96. Base Model.  Survey selectivity curves for female crab in the entire Bering sea 1989-present (BS female), 2009 study area BSFRF female and 2009 study area NMFS female.</w:t>
      </w:r>
    </w:p>
    <w:p w:rsidR="004D04FF" w:rsidRPr="003374E5" w:rsidRDefault="00383DF8" w:rsidP="004D04FF">
      <w:pPr>
        <w:rPr>
          <w:sz w:val="24"/>
          <w:szCs w:val="24"/>
        </w:rPr>
      </w:pPr>
      <w:r w:rsidRPr="00383DF8">
        <w:rPr>
          <w:noProof/>
          <w:sz w:val="24"/>
          <w:szCs w:val="24"/>
        </w:rPr>
        <w:drawing>
          <wp:inline distT="0" distB="0" distL="0" distR="0" wp14:anchorId="033DFD8C" wp14:editId="7C349AB4">
            <wp:extent cx="5459730" cy="348278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467958" cy="3488037"/>
                    </a:xfrm>
                    <a:prstGeom prst="rect">
                      <a:avLst/>
                    </a:prstGeom>
                    <a:noFill/>
                    <a:ln>
                      <a:noFill/>
                    </a:ln>
                  </pic:spPr>
                </pic:pic>
              </a:graphicData>
            </a:graphic>
          </wp:inline>
        </w:drawing>
      </w:r>
      <w:r w:rsidR="004D04FF" w:rsidRPr="005F3FA5">
        <w:rPr>
          <w:noProof/>
          <w:sz w:val="24"/>
          <w:szCs w:val="24"/>
        </w:rPr>
        <w:t xml:space="preserve"> </w:t>
      </w:r>
    </w:p>
    <w:p w:rsidR="004D04FF" w:rsidRDefault="004D04FF" w:rsidP="004D04FF">
      <w:pPr>
        <w:rPr>
          <w:sz w:val="24"/>
          <w:szCs w:val="24"/>
        </w:rPr>
      </w:pPr>
    </w:p>
    <w:p w:rsidR="004D04FF" w:rsidRDefault="004D04FF" w:rsidP="004D04FF">
      <w:pPr>
        <w:rPr>
          <w:sz w:val="24"/>
          <w:szCs w:val="24"/>
        </w:rPr>
      </w:pPr>
      <w:r>
        <w:rPr>
          <w:sz w:val="24"/>
          <w:szCs w:val="24"/>
        </w:rPr>
        <w:t>Figure 97. Base Model.  Survey selectivity curves for female crab in the entire Bering sea 1989-present (BS female), 2010 study area BSFRF female and 2010 study area NMFS female.</w:t>
      </w:r>
    </w:p>
    <w:p w:rsidR="004D04FF" w:rsidRDefault="004D04FF" w:rsidP="004D04FF">
      <w:pPr>
        <w:rPr>
          <w:sz w:val="24"/>
          <w:szCs w:val="24"/>
        </w:rPr>
      </w:pPr>
    </w:p>
    <w:p w:rsidR="004D04FF" w:rsidRPr="0032788A" w:rsidRDefault="004D04FF" w:rsidP="004D04FF">
      <w:pPr>
        <w:rPr>
          <w:sz w:val="24"/>
          <w:szCs w:val="24"/>
        </w:rPr>
      </w:pPr>
    </w:p>
    <w:p w:rsidR="004D04FF" w:rsidRDefault="004D04FF" w:rsidP="004D04FF">
      <w:pPr>
        <w:rPr>
          <w:sz w:val="24"/>
          <w:szCs w:val="24"/>
        </w:rPr>
      </w:pPr>
      <w:r>
        <w:rPr>
          <w:sz w:val="24"/>
          <w:szCs w:val="24"/>
        </w:rPr>
        <w:t xml:space="preserve">. </w:t>
      </w:r>
    </w:p>
    <w:p w:rsidR="004D04FF" w:rsidRDefault="004D04FF" w:rsidP="004D04FF">
      <w:pPr>
        <w:rPr>
          <w:sz w:val="24"/>
          <w:szCs w:val="24"/>
        </w:rPr>
      </w:pPr>
    </w:p>
    <w:p w:rsidR="004D04FF" w:rsidRPr="00DE78B7" w:rsidRDefault="004D04FF" w:rsidP="004D04FF">
      <w:pPr>
        <w:rPr>
          <w:sz w:val="24"/>
          <w:szCs w:val="24"/>
        </w:rPr>
      </w:pPr>
    </w:p>
    <w:p w:rsidR="004D04FF" w:rsidRPr="00036306" w:rsidRDefault="00D824EE" w:rsidP="004D04FF">
      <w:pPr>
        <w:rPr>
          <w:sz w:val="24"/>
          <w:szCs w:val="24"/>
        </w:rPr>
      </w:pPr>
      <w:r w:rsidRPr="00D824EE">
        <w:rPr>
          <w:noProof/>
          <w:sz w:val="24"/>
          <w:szCs w:val="24"/>
        </w:rPr>
        <w:drawing>
          <wp:inline distT="0" distB="0" distL="0" distR="0" wp14:anchorId="091FEA1A" wp14:editId="2864917B">
            <wp:extent cx="5459730" cy="47466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459730" cy="4746625"/>
                    </a:xfrm>
                    <a:prstGeom prst="rect">
                      <a:avLst/>
                    </a:prstGeom>
                    <a:noFill/>
                    <a:ln>
                      <a:noFill/>
                    </a:ln>
                  </pic:spPr>
                </pic:pic>
              </a:graphicData>
            </a:graphic>
          </wp:inline>
        </w:drawing>
      </w:r>
      <w:r w:rsidR="004D04FF" w:rsidRPr="006D357B">
        <w:rPr>
          <w:noProof/>
          <w:sz w:val="24"/>
          <w:szCs w:val="24"/>
        </w:rPr>
        <w:t xml:space="preserve"> </w:t>
      </w:r>
    </w:p>
    <w:p w:rsidR="004D04FF" w:rsidRPr="004E2E9D" w:rsidRDefault="004D04FF" w:rsidP="004D04FF">
      <w:pPr>
        <w:rPr>
          <w:sz w:val="24"/>
          <w:szCs w:val="24"/>
        </w:rPr>
      </w:pPr>
    </w:p>
    <w:p w:rsidR="004D04FF" w:rsidRDefault="004D04FF" w:rsidP="004D04FF">
      <w:pPr>
        <w:rPr>
          <w:sz w:val="24"/>
          <w:szCs w:val="24"/>
        </w:rPr>
      </w:pPr>
      <w:r>
        <w:rPr>
          <w:sz w:val="24"/>
          <w:szCs w:val="24"/>
        </w:rPr>
        <w:t>Figure 98.  Base Model.  Model</w:t>
      </w:r>
      <w:r w:rsidRPr="004E2E9D">
        <w:rPr>
          <w:sz w:val="24"/>
          <w:szCs w:val="24"/>
        </w:rPr>
        <w:t xml:space="preserve"> fit to length frequency for BSFRF and NMFS females and males in the study area.</w:t>
      </w:r>
    </w:p>
    <w:p w:rsidR="00606084" w:rsidRDefault="00606084" w:rsidP="004D04FF">
      <w:pPr>
        <w:rPr>
          <w:sz w:val="24"/>
          <w:szCs w:val="24"/>
        </w:rPr>
      </w:pPr>
    </w:p>
    <w:p w:rsidR="00606084" w:rsidRPr="004E2E9D" w:rsidRDefault="00606084" w:rsidP="004D04FF">
      <w:pPr>
        <w:rPr>
          <w:sz w:val="24"/>
          <w:szCs w:val="24"/>
        </w:rPr>
      </w:pPr>
    </w:p>
    <w:p w:rsidR="004D04FF" w:rsidRDefault="004D04FF" w:rsidP="004D04FF">
      <w:pPr>
        <w:rPr>
          <w:sz w:val="24"/>
          <w:szCs w:val="24"/>
        </w:rPr>
      </w:pPr>
    </w:p>
    <w:p w:rsidR="004D04FF" w:rsidRPr="00036306" w:rsidRDefault="004D04FF" w:rsidP="004D04FF">
      <w:pPr>
        <w:rPr>
          <w:sz w:val="24"/>
          <w:szCs w:val="24"/>
        </w:rPr>
      </w:pPr>
      <w:r w:rsidRPr="00AF4551">
        <w:rPr>
          <w:noProof/>
          <w:sz w:val="24"/>
          <w:szCs w:val="24"/>
        </w:rPr>
        <w:lastRenderedPageBreak/>
        <w:t xml:space="preserve"> </w:t>
      </w:r>
      <w:r w:rsidR="00D824EE" w:rsidRPr="00D824EE">
        <w:rPr>
          <w:noProof/>
          <w:sz w:val="24"/>
          <w:szCs w:val="24"/>
        </w:rPr>
        <w:drawing>
          <wp:inline distT="0" distB="0" distL="0" distR="0" wp14:anchorId="352DF1B4" wp14:editId="3E9E4DF3">
            <wp:extent cx="5459730" cy="3402106"/>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466108" cy="3406080"/>
                    </a:xfrm>
                    <a:prstGeom prst="rect">
                      <a:avLst/>
                    </a:prstGeom>
                    <a:noFill/>
                    <a:ln>
                      <a:noFill/>
                    </a:ln>
                  </pic:spPr>
                </pic:pic>
              </a:graphicData>
            </a:graphic>
          </wp:inline>
        </w:drawing>
      </w:r>
      <w:r w:rsidRPr="00AF4551">
        <w:rPr>
          <w:noProof/>
          <w:sz w:val="24"/>
          <w:szCs w:val="24"/>
        </w:rPr>
        <w:t xml:space="preserve"> </w:t>
      </w:r>
    </w:p>
    <w:p w:rsidR="004D04FF" w:rsidRPr="004E2E9D" w:rsidRDefault="004D04FF" w:rsidP="004D04FF">
      <w:pPr>
        <w:rPr>
          <w:sz w:val="24"/>
          <w:szCs w:val="24"/>
        </w:rPr>
      </w:pPr>
      <w:r>
        <w:rPr>
          <w:sz w:val="24"/>
          <w:szCs w:val="24"/>
        </w:rPr>
        <w:t>Figure 99. Base Model. Fits to 2009 study area mature biomass by sex for BSFRF and NMFS data.</w:t>
      </w:r>
    </w:p>
    <w:p w:rsidR="004D04FF" w:rsidRDefault="00D824EE" w:rsidP="004D04FF">
      <w:pPr>
        <w:rPr>
          <w:sz w:val="24"/>
          <w:szCs w:val="24"/>
        </w:rPr>
      </w:pPr>
      <w:r w:rsidRPr="00D824EE">
        <w:rPr>
          <w:noProof/>
          <w:sz w:val="24"/>
          <w:szCs w:val="24"/>
        </w:rPr>
        <w:drawing>
          <wp:inline distT="0" distB="0" distL="0" distR="0" wp14:anchorId="5A2128A9" wp14:editId="4521BCE0">
            <wp:extent cx="5459483" cy="290456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473728" cy="2912144"/>
                    </a:xfrm>
                    <a:prstGeom prst="rect">
                      <a:avLst/>
                    </a:prstGeom>
                    <a:noFill/>
                    <a:ln>
                      <a:noFill/>
                    </a:ln>
                  </pic:spPr>
                </pic:pic>
              </a:graphicData>
            </a:graphic>
          </wp:inline>
        </w:drawing>
      </w:r>
    </w:p>
    <w:p w:rsidR="004D04FF" w:rsidRPr="00263327" w:rsidRDefault="004D04FF" w:rsidP="004D04FF">
      <w:pPr>
        <w:rPr>
          <w:sz w:val="24"/>
          <w:szCs w:val="24"/>
        </w:rPr>
      </w:pPr>
    </w:p>
    <w:p w:rsidR="004D04FF" w:rsidRPr="00036306" w:rsidRDefault="004D04FF" w:rsidP="004D04FF">
      <w:pPr>
        <w:rPr>
          <w:sz w:val="24"/>
          <w:szCs w:val="24"/>
        </w:rPr>
      </w:pPr>
      <w:r w:rsidRPr="00503178">
        <w:rPr>
          <w:noProof/>
          <w:sz w:val="24"/>
          <w:szCs w:val="24"/>
        </w:rPr>
        <w:t xml:space="preserve"> </w:t>
      </w:r>
    </w:p>
    <w:p w:rsidR="004D04FF" w:rsidRDefault="004D04FF" w:rsidP="004D04FF"/>
    <w:p w:rsidR="004D04FF" w:rsidRPr="004E2E9D" w:rsidRDefault="004D04FF" w:rsidP="004D04FF">
      <w:pPr>
        <w:rPr>
          <w:sz w:val="24"/>
          <w:szCs w:val="24"/>
        </w:rPr>
      </w:pPr>
    </w:p>
    <w:p w:rsidR="004D04FF" w:rsidRPr="004E2E9D" w:rsidRDefault="004D04FF" w:rsidP="004D04FF">
      <w:pPr>
        <w:rPr>
          <w:sz w:val="24"/>
          <w:szCs w:val="24"/>
        </w:rPr>
      </w:pPr>
      <w:r>
        <w:rPr>
          <w:sz w:val="24"/>
          <w:szCs w:val="24"/>
        </w:rPr>
        <w:t>Figure 100</w:t>
      </w:r>
      <w:r w:rsidRPr="004E2E9D">
        <w:rPr>
          <w:sz w:val="24"/>
          <w:szCs w:val="24"/>
        </w:rPr>
        <w:t xml:space="preserve">.  </w:t>
      </w:r>
      <w:r>
        <w:rPr>
          <w:sz w:val="24"/>
          <w:szCs w:val="24"/>
        </w:rPr>
        <w:t>Base Model.  Fits to 2010 study area mature biomass by sex for BSFRF and NMFS data.</w:t>
      </w:r>
    </w:p>
    <w:p w:rsidR="004D04FF" w:rsidRPr="004E2E9D" w:rsidRDefault="004D04FF" w:rsidP="004D04FF">
      <w:pPr>
        <w:rPr>
          <w:sz w:val="24"/>
          <w:szCs w:val="24"/>
        </w:rPr>
      </w:pPr>
    </w:p>
    <w:p w:rsidR="004D04FF" w:rsidRPr="004E2E9D" w:rsidRDefault="004D04FF" w:rsidP="004D04FF">
      <w:pPr>
        <w:rPr>
          <w:sz w:val="24"/>
          <w:szCs w:val="24"/>
        </w:rPr>
      </w:pPr>
    </w:p>
    <w:p w:rsidR="004D04FF" w:rsidRDefault="004D04FF" w:rsidP="004D04FF">
      <w:pPr>
        <w:rPr>
          <w:sz w:val="24"/>
          <w:szCs w:val="24"/>
        </w:rPr>
      </w:pPr>
    </w:p>
    <w:p w:rsidR="004D04FF" w:rsidRDefault="004D04FF" w:rsidP="004D04FF">
      <w:pPr>
        <w:rPr>
          <w:sz w:val="24"/>
          <w:szCs w:val="24"/>
        </w:rPr>
      </w:pPr>
    </w:p>
    <w:p w:rsidR="004D04FF" w:rsidRDefault="004D04FF" w:rsidP="004D04FF">
      <w:pPr>
        <w:rPr>
          <w:sz w:val="24"/>
          <w:szCs w:val="24"/>
        </w:rPr>
      </w:pPr>
    </w:p>
    <w:p w:rsidR="004D04FF" w:rsidRPr="00F52317" w:rsidRDefault="004D04FF" w:rsidP="004D04FF">
      <w:pPr>
        <w:rPr>
          <w:sz w:val="24"/>
          <w:szCs w:val="24"/>
        </w:rPr>
      </w:pPr>
    </w:p>
    <w:p w:rsidR="004D04FF" w:rsidRDefault="004D04FF" w:rsidP="004D04FF">
      <w:pPr>
        <w:rPr>
          <w:sz w:val="24"/>
          <w:szCs w:val="24"/>
        </w:rPr>
      </w:pPr>
    </w:p>
    <w:p w:rsidR="004D04FF" w:rsidRDefault="004D04FF" w:rsidP="004D04FF">
      <w:pPr>
        <w:rPr>
          <w:sz w:val="24"/>
          <w:szCs w:val="24"/>
        </w:rPr>
      </w:pPr>
    </w:p>
    <w:p w:rsidR="004D04FF" w:rsidRDefault="004D04FF" w:rsidP="004D04FF">
      <w:pPr>
        <w:rPr>
          <w:sz w:val="24"/>
          <w:szCs w:val="24"/>
        </w:rPr>
      </w:pPr>
    </w:p>
    <w:p w:rsidR="004D04FF" w:rsidRDefault="00B62322" w:rsidP="004D04FF">
      <w:pPr>
        <w:rPr>
          <w:sz w:val="24"/>
          <w:szCs w:val="24"/>
        </w:rPr>
      </w:pPr>
      <w:r w:rsidRPr="00B62322">
        <w:rPr>
          <w:noProof/>
          <w:sz w:val="24"/>
          <w:szCs w:val="24"/>
        </w:rPr>
        <w:drawing>
          <wp:inline distT="0" distB="0" distL="0" distR="0" wp14:anchorId="3A57C347" wp14:editId="53EB55D4">
            <wp:extent cx="5486400" cy="468701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486400" cy="4687012"/>
                    </a:xfrm>
                    <a:prstGeom prst="rect">
                      <a:avLst/>
                    </a:prstGeom>
                    <a:noFill/>
                    <a:ln>
                      <a:noFill/>
                    </a:ln>
                  </pic:spPr>
                </pic:pic>
              </a:graphicData>
            </a:graphic>
          </wp:inline>
        </w:drawing>
      </w:r>
      <w:r w:rsidR="004D04FF" w:rsidRPr="004A38D1">
        <w:rPr>
          <w:noProof/>
          <w:sz w:val="24"/>
          <w:szCs w:val="24"/>
        </w:rPr>
        <w:t xml:space="preserve"> </w:t>
      </w:r>
    </w:p>
    <w:p w:rsidR="004D04FF" w:rsidRDefault="004D04FF" w:rsidP="004D04FF">
      <w:pPr>
        <w:rPr>
          <w:sz w:val="24"/>
          <w:szCs w:val="24"/>
        </w:rPr>
      </w:pPr>
    </w:p>
    <w:p w:rsidR="004D04FF" w:rsidRPr="004E2E9D" w:rsidRDefault="004D04FF" w:rsidP="004D04FF">
      <w:pPr>
        <w:rPr>
          <w:sz w:val="24"/>
          <w:szCs w:val="24"/>
        </w:rPr>
      </w:pPr>
      <w:r w:rsidRPr="004E2E9D">
        <w:rPr>
          <w:sz w:val="24"/>
          <w:szCs w:val="24"/>
        </w:rPr>
        <w:t xml:space="preserve">Figure </w:t>
      </w:r>
      <w:r>
        <w:rPr>
          <w:sz w:val="24"/>
          <w:szCs w:val="24"/>
        </w:rPr>
        <w:t>101</w:t>
      </w:r>
      <w:r w:rsidRPr="004E2E9D">
        <w:rPr>
          <w:sz w:val="24"/>
          <w:szCs w:val="24"/>
        </w:rPr>
        <w:t xml:space="preserve">.  </w:t>
      </w:r>
      <w:r>
        <w:rPr>
          <w:sz w:val="24"/>
          <w:szCs w:val="24"/>
        </w:rPr>
        <w:t xml:space="preserve">Base Model.  </w:t>
      </w:r>
      <w:r w:rsidRPr="004E2E9D">
        <w:rPr>
          <w:sz w:val="24"/>
          <w:szCs w:val="24"/>
        </w:rPr>
        <w:t xml:space="preserve">Fishing mortality estimated from fishing years 1979 to </w:t>
      </w:r>
      <w:r w:rsidR="00B62322">
        <w:rPr>
          <w:sz w:val="24"/>
          <w:szCs w:val="24"/>
        </w:rPr>
        <w:t>20012</w:t>
      </w:r>
      <w:r w:rsidRPr="004E2E9D">
        <w:rPr>
          <w:sz w:val="24"/>
          <w:szCs w:val="24"/>
        </w:rPr>
        <w:t>/</w:t>
      </w:r>
      <w:r w:rsidR="00B62322">
        <w:rPr>
          <w:sz w:val="24"/>
          <w:szCs w:val="24"/>
        </w:rPr>
        <w:t>13 (labeled 13</w:t>
      </w:r>
      <w:r w:rsidRPr="004E2E9D">
        <w:rPr>
          <w:sz w:val="24"/>
          <w:szCs w:val="24"/>
        </w:rPr>
        <w:t xml:space="preserve"> in the plot).   The OFL control rule (F35%) is shown for comparison.  The vertical line is B35%, estimated from the product of spawning biomass per recruit fishing at F35% and mean recruitment from the stock assessment model. </w:t>
      </w:r>
    </w:p>
    <w:p w:rsidR="004D04FF" w:rsidRDefault="004D04FF" w:rsidP="004D04FF">
      <w:pPr>
        <w:rPr>
          <w:sz w:val="24"/>
          <w:szCs w:val="24"/>
        </w:rPr>
      </w:pPr>
    </w:p>
    <w:p w:rsidR="004D04FF" w:rsidRPr="004115ED" w:rsidRDefault="004D04FF" w:rsidP="004D04FF">
      <w:pPr>
        <w:rPr>
          <w:sz w:val="24"/>
          <w:szCs w:val="24"/>
        </w:rPr>
      </w:pPr>
    </w:p>
    <w:p w:rsidR="004D04FF" w:rsidRPr="00036306" w:rsidRDefault="004D04FF" w:rsidP="004D04FF">
      <w:pPr>
        <w:rPr>
          <w:sz w:val="24"/>
          <w:szCs w:val="24"/>
        </w:rPr>
      </w:pPr>
    </w:p>
    <w:p w:rsidR="004D04FF" w:rsidRDefault="004D04FF" w:rsidP="004D04FF">
      <w:pPr>
        <w:rPr>
          <w:sz w:val="24"/>
          <w:szCs w:val="24"/>
        </w:rPr>
      </w:pPr>
    </w:p>
    <w:p w:rsidR="004D04FF" w:rsidRPr="004E2E9D" w:rsidRDefault="004D04FF" w:rsidP="004D04FF">
      <w:pPr>
        <w:rPr>
          <w:sz w:val="24"/>
          <w:szCs w:val="24"/>
        </w:rPr>
      </w:pPr>
    </w:p>
    <w:p w:rsidR="004D04FF" w:rsidRPr="004E2E9D" w:rsidRDefault="004D04FF" w:rsidP="004D04FF">
      <w:pPr>
        <w:rPr>
          <w:sz w:val="24"/>
          <w:szCs w:val="24"/>
        </w:rPr>
      </w:pPr>
    </w:p>
    <w:p w:rsidR="004D04FF" w:rsidRDefault="004D04FF" w:rsidP="004D04FF">
      <w:pPr>
        <w:rPr>
          <w:sz w:val="24"/>
          <w:szCs w:val="24"/>
        </w:rPr>
      </w:pPr>
    </w:p>
    <w:p w:rsidR="004D04FF" w:rsidRDefault="004D04FF" w:rsidP="004D04FF">
      <w:pPr>
        <w:rPr>
          <w:sz w:val="24"/>
          <w:szCs w:val="24"/>
        </w:rPr>
      </w:pPr>
    </w:p>
    <w:p w:rsidR="004D04FF" w:rsidRDefault="004D04FF" w:rsidP="004D04FF">
      <w:pPr>
        <w:rPr>
          <w:sz w:val="24"/>
          <w:szCs w:val="24"/>
        </w:rPr>
      </w:pPr>
    </w:p>
    <w:p w:rsidR="004D04FF" w:rsidRPr="001423CA" w:rsidRDefault="004D04FF" w:rsidP="004D04FF">
      <w:pPr>
        <w:rPr>
          <w:sz w:val="24"/>
          <w:szCs w:val="24"/>
        </w:rPr>
      </w:pPr>
    </w:p>
    <w:p w:rsidR="004D04FF" w:rsidRDefault="004D04FF" w:rsidP="004D04FF">
      <w:pPr>
        <w:rPr>
          <w:sz w:val="24"/>
          <w:szCs w:val="24"/>
        </w:rPr>
      </w:pPr>
    </w:p>
    <w:p w:rsidR="004D04FF" w:rsidRDefault="004D04FF" w:rsidP="004D04FF">
      <w:pPr>
        <w:rPr>
          <w:sz w:val="24"/>
          <w:szCs w:val="24"/>
        </w:rPr>
      </w:pPr>
    </w:p>
    <w:p w:rsidR="004D04FF" w:rsidRDefault="004D04FF" w:rsidP="004D04FF">
      <w:pPr>
        <w:rPr>
          <w:sz w:val="24"/>
          <w:szCs w:val="24"/>
        </w:rPr>
      </w:pPr>
    </w:p>
    <w:p w:rsidR="004D04FF" w:rsidRDefault="004D04FF" w:rsidP="004D04FF">
      <w:pPr>
        <w:rPr>
          <w:sz w:val="24"/>
          <w:szCs w:val="24"/>
        </w:rPr>
      </w:pPr>
    </w:p>
    <w:p w:rsidR="004D04FF" w:rsidRDefault="004D04FF" w:rsidP="004D04FF">
      <w:pPr>
        <w:rPr>
          <w:sz w:val="24"/>
          <w:szCs w:val="24"/>
        </w:rPr>
      </w:pPr>
    </w:p>
    <w:p w:rsidR="004D04FF" w:rsidRDefault="004D04FF" w:rsidP="004D04FF">
      <w:pPr>
        <w:rPr>
          <w:sz w:val="24"/>
          <w:szCs w:val="24"/>
        </w:rPr>
      </w:pPr>
    </w:p>
    <w:p w:rsidR="00606084" w:rsidRDefault="00CD2E0A" w:rsidP="004D04FF">
      <w:pPr>
        <w:rPr>
          <w:sz w:val="24"/>
          <w:szCs w:val="24"/>
        </w:rPr>
      </w:pPr>
      <w:r w:rsidRPr="00CD2E0A">
        <w:rPr>
          <w:noProof/>
        </w:rPr>
        <w:drawing>
          <wp:inline distT="0" distB="0" distL="0" distR="0" wp14:anchorId="06489A75" wp14:editId="2A5A3852">
            <wp:extent cx="4579620" cy="274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579620" cy="2743200"/>
                    </a:xfrm>
                    <a:prstGeom prst="rect">
                      <a:avLst/>
                    </a:prstGeom>
                    <a:noFill/>
                    <a:ln>
                      <a:noFill/>
                    </a:ln>
                  </pic:spPr>
                </pic:pic>
              </a:graphicData>
            </a:graphic>
          </wp:inline>
        </w:drawing>
      </w:r>
    </w:p>
    <w:p w:rsidR="004D04FF" w:rsidRDefault="004D04FF" w:rsidP="004D04FF">
      <w:pPr>
        <w:rPr>
          <w:sz w:val="24"/>
          <w:szCs w:val="24"/>
        </w:rPr>
      </w:pPr>
      <w:r>
        <w:rPr>
          <w:sz w:val="24"/>
          <w:szCs w:val="24"/>
        </w:rPr>
        <w:t>Figure 102.  Log of recruits/MMB at mating with a 5 yr lag for recruitment and mature male biomass at mating.</w:t>
      </w:r>
    </w:p>
    <w:p w:rsidR="004D04FF" w:rsidRDefault="004D04FF" w:rsidP="004D04FF">
      <w:pPr>
        <w:rPr>
          <w:sz w:val="24"/>
          <w:szCs w:val="24"/>
        </w:rPr>
      </w:pPr>
    </w:p>
    <w:p w:rsidR="004D04FF" w:rsidRDefault="004D04FF" w:rsidP="004D04FF">
      <w:pPr>
        <w:rPr>
          <w:sz w:val="24"/>
          <w:szCs w:val="24"/>
        </w:rPr>
      </w:pPr>
    </w:p>
    <w:p w:rsidR="003349D5" w:rsidRDefault="00F67916" w:rsidP="00F67916">
      <w:r>
        <w:t xml:space="preserve"> </w:t>
      </w:r>
    </w:p>
    <w:p w:rsidR="0065683A" w:rsidRDefault="0065683A">
      <w:r w:rsidRPr="0065683A">
        <w:drawing>
          <wp:inline distT="0" distB="0" distL="0" distR="0" wp14:anchorId="622F7602" wp14:editId="51CF0ADC">
            <wp:extent cx="4579620" cy="2743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579620" cy="2743200"/>
                    </a:xfrm>
                    <a:prstGeom prst="rect">
                      <a:avLst/>
                    </a:prstGeom>
                    <a:noFill/>
                    <a:ln>
                      <a:noFill/>
                    </a:ln>
                  </pic:spPr>
                </pic:pic>
              </a:graphicData>
            </a:graphic>
          </wp:inline>
        </w:drawing>
      </w:r>
      <w:r w:rsidRPr="0065683A">
        <w:t xml:space="preserve"> </w:t>
      </w:r>
    </w:p>
    <w:p w:rsidR="0065683A" w:rsidRDefault="0065683A"/>
    <w:p w:rsidR="0065683A" w:rsidRDefault="0065683A">
      <w:r>
        <w:t>Figure 103.  MMB at mating from the 2012 assessment and the Base model.</w:t>
      </w:r>
    </w:p>
    <w:p w:rsidR="0065683A" w:rsidRDefault="0065683A"/>
    <w:p w:rsidR="0065683A" w:rsidRDefault="0065683A">
      <w:r w:rsidRPr="0065683A">
        <w:lastRenderedPageBreak/>
        <w:drawing>
          <wp:inline distT="0" distB="0" distL="0" distR="0" wp14:anchorId="0EE0757D" wp14:editId="5407EE89">
            <wp:extent cx="4579620" cy="2743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579620" cy="2743200"/>
                    </a:xfrm>
                    <a:prstGeom prst="rect">
                      <a:avLst/>
                    </a:prstGeom>
                    <a:noFill/>
                    <a:ln>
                      <a:noFill/>
                    </a:ln>
                  </pic:spPr>
                </pic:pic>
              </a:graphicData>
            </a:graphic>
          </wp:inline>
        </w:drawing>
      </w:r>
      <w:r w:rsidRPr="0065683A">
        <w:t xml:space="preserve"> </w:t>
      </w:r>
    </w:p>
    <w:p w:rsidR="0065683A" w:rsidRDefault="0065683A"/>
    <w:p w:rsidR="00E500EE" w:rsidRDefault="0065683A">
      <w:r>
        <w:t>Figure 104.  Recruitment estimates from the 2012 assessment and the Base model.</w:t>
      </w:r>
    </w:p>
    <w:p w:rsidR="00E500EE" w:rsidRDefault="00E500EE"/>
    <w:p w:rsidR="00E500EE" w:rsidRDefault="00E500EE"/>
    <w:p w:rsidR="00E500EE" w:rsidRDefault="00E500EE">
      <w:r w:rsidRPr="00E500EE">
        <w:drawing>
          <wp:inline distT="0" distB="0" distL="0" distR="0" wp14:anchorId="4F56EB77" wp14:editId="54940B12">
            <wp:extent cx="5379720" cy="35661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379720" cy="3566160"/>
                    </a:xfrm>
                    <a:prstGeom prst="rect">
                      <a:avLst/>
                    </a:prstGeom>
                    <a:noFill/>
                    <a:ln>
                      <a:noFill/>
                    </a:ln>
                  </pic:spPr>
                </pic:pic>
              </a:graphicData>
            </a:graphic>
          </wp:inline>
        </w:drawing>
      </w:r>
      <w:r w:rsidRPr="00E500EE">
        <w:t xml:space="preserve"> </w:t>
      </w:r>
    </w:p>
    <w:p w:rsidR="00265B45" w:rsidRDefault="00E500EE">
      <w:r>
        <w:t>Figure 105.  Male growth matrix for the Base model.</w:t>
      </w:r>
    </w:p>
    <w:p w:rsidR="00265B45" w:rsidRDefault="00265B45"/>
    <w:p w:rsidR="00265B45" w:rsidRDefault="00265B45">
      <w:r w:rsidRPr="00265B45">
        <w:lastRenderedPageBreak/>
        <w:drawing>
          <wp:inline distT="0" distB="0" distL="0" distR="0" wp14:anchorId="4E799F62" wp14:editId="2AE45762">
            <wp:extent cx="4899660" cy="32613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899660" cy="3261360"/>
                    </a:xfrm>
                    <a:prstGeom prst="rect">
                      <a:avLst/>
                    </a:prstGeom>
                    <a:noFill/>
                    <a:ln>
                      <a:noFill/>
                    </a:ln>
                  </pic:spPr>
                </pic:pic>
              </a:graphicData>
            </a:graphic>
          </wp:inline>
        </w:drawing>
      </w:r>
      <w:r w:rsidRPr="00265B45">
        <w:t xml:space="preserve"> </w:t>
      </w:r>
    </w:p>
    <w:p w:rsidR="00265B45" w:rsidRDefault="00265B45" w:rsidP="00265B45">
      <w:r>
        <w:t>Figure 10</w:t>
      </w:r>
      <w:r>
        <w:t>6</w:t>
      </w:r>
      <w:r>
        <w:t xml:space="preserve">.  </w:t>
      </w:r>
      <w:r>
        <w:t>Fem</w:t>
      </w:r>
      <w:r>
        <w:t>ale growth matrix for the Base model.</w:t>
      </w:r>
    </w:p>
    <w:p w:rsidR="00265B45" w:rsidRDefault="00265B45" w:rsidP="00265B45"/>
    <w:p w:rsidR="003349D5" w:rsidRDefault="003349D5">
      <w:r>
        <w:br w:type="page"/>
      </w:r>
    </w:p>
    <w:p w:rsidR="003349D5" w:rsidRDefault="003349D5" w:rsidP="003349D5">
      <w:pPr>
        <w:rPr>
          <w:sz w:val="24"/>
          <w:szCs w:val="24"/>
        </w:rPr>
      </w:pPr>
    </w:p>
    <w:p w:rsidR="003349D5" w:rsidRDefault="003349D5" w:rsidP="003349D5">
      <w:pPr>
        <w:jc w:val="center"/>
        <w:rPr>
          <w:sz w:val="24"/>
          <w:szCs w:val="24"/>
        </w:rPr>
      </w:pPr>
      <w:r>
        <w:rPr>
          <w:sz w:val="24"/>
          <w:szCs w:val="24"/>
        </w:rPr>
        <w:t>Appendix A</w:t>
      </w:r>
    </w:p>
    <w:p w:rsidR="003349D5" w:rsidRDefault="003349D5" w:rsidP="003349D5">
      <w:pPr>
        <w:jc w:val="center"/>
        <w:rPr>
          <w:sz w:val="24"/>
          <w:szCs w:val="24"/>
        </w:rPr>
      </w:pPr>
    </w:p>
    <w:p w:rsidR="003349D5" w:rsidRPr="003349D5" w:rsidRDefault="003349D5" w:rsidP="003349D5">
      <w:pPr>
        <w:jc w:val="center"/>
        <w:rPr>
          <w:sz w:val="24"/>
          <w:szCs w:val="24"/>
        </w:rPr>
      </w:pPr>
      <w:r w:rsidRPr="003349D5">
        <w:rPr>
          <w:sz w:val="24"/>
          <w:szCs w:val="24"/>
        </w:rPr>
        <w:t>Minutes of Crab Plan Team May 2013</w:t>
      </w:r>
      <w:r>
        <w:rPr>
          <w:sz w:val="24"/>
          <w:szCs w:val="24"/>
        </w:rPr>
        <w:t xml:space="preserve"> on </w:t>
      </w:r>
      <w:r w:rsidRPr="003349D5">
        <w:rPr>
          <w:sz w:val="24"/>
          <w:szCs w:val="24"/>
        </w:rPr>
        <w:t>Handling Mortality</w:t>
      </w:r>
    </w:p>
    <w:p w:rsidR="003349D5" w:rsidRDefault="003349D5" w:rsidP="003349D5">
      <w:pPr>
        <w:rPr>
          <w:sz w:val="24"/>
          <w:szCs w:val="24"/>
        </w:rPr>
      </w:pPr>
    </w:p>
    <w:p w:rsidR="003349D5" w:rsidRDefault="003349D5" w:rsidP="003349D5">
      <w:pPr>
        <w:autoSpaceDE w:val="0"/>
        <w:autoSpaceDN w:val="0"/>
        <w:adjustRightInd w:val="0"/>
        <w:rPr>
          <w:sz w:val="24"/>
          <w:szCs w:val="24"/>
        </w:rPr>
      </w:pPr>
    </w:p>
    <w:p w:rsidR="003349D5" w:rsidRPr="003349D5" w:rsidRDefault="003349D5" w:rsidP="003349D5">
      <w:pPr>
        <w:autoSpaceDE w:val="0"/>
        <w:autoSpaceDN w:val="0"/>
        <w:adjustRightInd w:val="0"/>
        <w:rPr>
          <w:sz w:val="24"/>
          <w:szCs w:val="24"/>
        </w:rPr>
      </w:pPr>
      <w:r w:rsidRPr="003349D5">
        <w:rPr>
          <w:sz w:val="24"/>
          <w:szCs w:val="24"/>
        </w:rPr>
        <w:t>Dan Urban (AFSC – Kodiak) provided a presentation on application of the “reflex action mortality predictor” (RAMP) method to estimating handling mortality of discarded crab in the commercial BSAI crab fisheries.</w:t>
      </w:r>
    </w:p>
    <w:p w:rsidR="003349D5" w:rsidRPr="003349D5" w:rsidRDefault="003349D5" w:rsidP="003349D5">
      <w:pPr>
        <w:autoSpaceDE w:val="0"/>
        <w:autoSpaceDN w:val="0"/>
        <w:adjustRightInd w:val="0"/>
        <w:rPr>
          <w:sz w:val="24"/>
          <w:szCs w:val="24"/>
        </w:rPr>
      </w:pPr>
      <w:r w:rsidRPr="003349D5">
        <w:rPr>
          <w:sz w:val="24"/>
          <w:szCs w:val="24"/>
        </w:rPr>
        <w:t>Urban reviewed information on the short and long term handling mortality of discarded crab relevant to crab stock assessment and development of fishery management measures, with an emphasis on EBS snow crab. Estimates of bycatch biomass during the fishery are multiplied by the handling mortality rate and that product is added to the retained catch biomass to estimate total fishery mortality. Hence, assumptions about handling mortality will affect the time series of estimates of total fishery mortality used in stock assessment models, the determination of annual OFLs, and annual total-catch accounting.</w:t>
      </w:r>
    </w:p>
    <w:p w:rsidR="003349D5" w:rsidRPr="003349D5" w:rsidRDefault="003349D5" w:rsidP="003349D5">
      <w:pPr>
        <w:autoSpaceDE w:val="0"/>
        <w:autoSpaceDN w:val="0"/>
        <w:adjustRightInd w:val="0"/>
        <w:rPr>
          <w:sz w:val="24"/>
          <w:szCs w:val="24"/>
        </w:rPr>
      </w:pPr>
      <w:r w:rsidRPr="003349D5">
        <w:rPr>
          <w:sz w:val="24"/>
          <w:szCs w:val="24"/>
        </w:rPr>
        <w:t>In the EBS snow crab fishery, the discarded catch of snow crab is about 1/3 of the catch of retained crab; the discarded snow crab are mainly males smaller than the size preferred by processors (4 inches carapace width). The EBS snow crab assessment model has been using 0.5 as the handling mortality rate for snow crab discarded during the directed fishery. Urban noted that there is high uncertainty on this value; consensus of the CPT discussion during the presentation was that, rather than being directly estimated from data, the 0.5 value was largely based on balancing the concerns that handling mortality could be close to 100% versus an assumption closer to 0% based on an inferred low retained-crab deadloss rate</w:t>
      </w:r>
    </w:p>
    <w:p w:rsidR="003349D5" w:rsidRPr="003349D5" w:rsidRDefault="003349D5" w:rsidP="003349D5">
      <w:pPr>
        <w:autoSpaceDE w:val="0"/>
        <w:autoSpaceDN w:val="0"/>
        <w:adjustRightInd w:val="0"/>
        <w:rPr>
          <w:sz w:val="24"/>
          <w:szCs w:val="24"/>
        </w:rPr>
      </w:pPr>
      <w:r w:rsidRPr="003349D5">
        <w:rPr>
          <w:sz w:val="24"/>
          <w:szCs w:val="24"/>
        </w:rPr>
        <w:t>(~2%).</w:t>
      </w:r>
    </w:p>
    <w:p w:rsidR="003349D5" w:rsidRPr="003349D5" w:rsidRDefault="003349D5" w:rsidP="003349D5">
      <w:pPr>
        <w:autoSpaceDE w:val="0"/>
        <w:autoSpaceDN w:val="0"/>
        <w:adjustRightInd w:val="0"/>
        <w:rPr>
          <w:sz w:val="24"/>
          <w:szCs w:val="24"/>
        </w:rPr>
      </w:pPr>
      <w:r w:rsidRPr="003349D5">
        <w:rPr>
          <w:sz w:val="24"/>
          <w:szCs w:val="24"/>
        </w:rPr>
        <w:t>Urban reviewed the sources of short term handling mortality for discards during crab fisheries, which include trauma at dumping and sorting of the catch, on-deck anoxia, and temperature stress on deck.</w:t>
      </w:r>
    </w:p>
    <w:p w:rsidR="003349D5" w:rsidRPr="003349D5" w:rsidRDefault="003349D5" w:rsidP="003349D5">
      <w:pPr>
        <w:autoSpaceDE w:val="0"/>
        <w:autoSpaceDN w:val="0"/>
        <w:adjustRightInd w:val="0"/>
        <w:rPr>
          <w:sz w:val="24"/>
          <w:szCs w:val="24"/>
        </w:rPr>
      </w:pPr>
      <w:r w:rsidRPr="003349D5">
        <w:rPr>
          <w:sz w:val="24"/>
          <w:szCs w:val="24"/>
        </w:rPr>
        <w:t>Temperature stress and freezing is a particular concern for the winter snow crab fishery, which is often conducted during sub-freezing temperatures that are known from laboratory studies to induce mortality in snow crab (e.g., Shirley and Warrenchuck) and to freeze eyestalks (ongoing project). On-deck sorting and discarding may induce short-term mortality, long-term mortality, and long-term reductions in reproductive potential. Short-term mortality can be directly studied and estimated; estimation of longterm effects is more difficult. Long-term effects could include: increased risk to predation, decreased ability to feed or mate, and increased mortality during molting. Laboratory studies have confirmed that increased mortality of molting Tanner crab after exposure to sub-freezing temperatures and freezing of eye stalks could be reasonably assumed to have long-term effects on survival and reproduction.</w:t>
      </w:r>
    </w:p>
    <w:p w:rsidR="003349D5" w:rsidRPr="003349D5" w:rsidRDefault="003349D5" w:rsidP="003349D5">
      <w:pPr>
        <w:autoSpaceDE w:val="0"/>
        <w:autoSpaceDN w:val="0"/>
        <w:adjustRightInd w:val="0"/>
        <w:rPr>
          <w:sz w:val="24"/>
          <w:szCs w:val="24"/>
        </w:rPr>
      </w:pPr>
      <w:r w:rsidRPr="003349D5">
        <w:rPr>
          <w:sz w:val="24"/>
          <w:szCs w:val="24"/>
        </w:rPr>
        <w:t>The RAMP approach provides a means to estimate short-term (&lt; 2 weeks) mortality due to discarding by scoring a suite of reflex responses of crab captured during fisheries prior to their being discarded.</w:t>
      </w:r>
    </w:p>
    <w:p w:rsidR="003349D5" w:rsidRPr="003349D5" w:rsidRDefault="003349D5" w:rsidP="003349D5">
      <w:pPr>
        <w:autoSpaceDE w:val="0"/>
        <w:autoSpaceDN w:val="0"/>
        <w:adjustRightInd w:val="0"/>
        <w:rPr>
          <w:sz w:val="24"/>
          <w:szCs w:val="24"/>
        </w:rPr>
      </w:pPr>
      <w:r w:rsidRPr="003349D5">
        <w:rPr>
          <w:sz w:val="24"/>
          <w:szCs w:val="24"/>
        </w:rPr>
        <w:lastRenderedPageBreak/>
        <w:t>Previous studies by Allan Stoner allow short-term mortality rates to be predicted from the RAMP reflex response scores. With RAMP scores recorded from uninjured snow crab caught on 22 vessels during</w:t>
      </w:r>
    </w:p>
    <w:p w:rsidR="003349D5" w:rsidRPr="003349D5" w:rsidRDefault="003349D5" w:rsidP="003349D5">
      <w:pPr>
        <w:autoSpaceDE w:val="0"/>
        <w:autoSpaceDN w:val="0"/>
        <w:adjustRightInd w:val="0"/>
        <w:rPr>
          <w:sz w:val="24"/>
          <w:szCs w:val="24"/>
        </w:rPr>
      </w:pPr>
      <w:r w:rsidRPr="003349D5">
        <w:rPr>
          <w:sz w:val="24"/>
          <w:szCs w:val="24"/>
        </w:rPr>
        <w:t>2009/10 season, the predicted handling mortality of discards varied from 1.4% to 32% among vessels; overall RAMP-predicted mortality of discards using the data from all vessels was 5.9%. Additional studies on commercial fishing vessels were conducted on one vessel during the 2010/11 snow crab season and on four vessels during the 2011/12 season. The RAMP-predicted handling mortality from the 2010/11</w:t>
      </w:r>
    </w:p>
    <w:p w:rsidR="003349D5" w:rsidRPr="003349D5" w:rsidRDefault="003349D5" w:rsidP="003349D5">
      <w:pPr>
        <w:autoSpaceDE w:val="0"/>
        <w:autoSpaceDN w:val="0"/>
        <w:adjustRightInd w:val="0"/>
        <w:rPr>
          <w:sz w:val="24"/>
          <w:szCs w:val="24"/>
        </w:rPr>
      </w:pPr>
      <w:r w:rsidRPr="003349D5">
        <w:rPr>
          <w:sz w:val="24"/>
          <w:szCs w:val="24"/>
        </w:rPr>
        <w:t>study was 4.6% and from the 2011/12 study was 4.5%.</w:t>
      </w:r>
    </w:p>
    <w:p w:rsidR="003349D5" w:rsidRPr="003349D5" w:rsidRDefault="003349D5" w:rsidP="003349D5">
      <w:pPr>
        <w:autoSpaceDE w:val="0"/>
        <w:autoSpaceDN w:val="0"/>
        <w:adjustRightInd w:val="0"/>
        <w:rPr>
          <w:sz w:val="24"/>
          <w:szCs w:val="24"/>
        </w:rPr>
      </w:pPr>
      <w:r w:rsidRPr="003349D5">
        <w:rPr>
          <w:sz w:val="24"/>
          <w:szCs w:val="24"/>
        </w:rPr>
        <w:t>The predicted handling mortality was negatively correlated with back-deck temperature on the vessel during the time that RAMP-scoring occurred, such that temperature can be used to predict handling mortality; e.g., predicted mortality was approximately 35% at -14° C and &lt;10% at temperatures ≥ -6° C.</w:t>
      </w:r>
    </w:p>
    <w:p w:rsidR="003349D5" w:rsidRPr="003349D5" w:rsidRDefault="003349D5" w:rsidP="003349D5">
      <w:pPr>
        <w:autoSpaceDE w:val="0"/>
        <w:autoSpaceDN w:val="0"/>
        <w:adjustRightInd w:val="0"/>
        <w:rPr>
          <w:sz w:val="24"/>
          <w:szCs w:val="24"/>
        </w:rPr>
      </w:pPr>
      <w:r w:rsidRPr="003349D5">
        <w:rPr>
          <w:sz w:val="24"/>
          <w:szCs w:val="24"/>
        </w:rPr>
        <w:t>Directly obtaining back-deck temperatures on all vessels throughout the season is not feasible. Urban therefore used the temperatures recorded at the St. Paul airport as a proxy for on-deck temperatures to extend the results to all vessels fishing. Most of the temperatures recorded at the St. Paul airport during the 2009/10 season were at levels associated with low RAMP-predicted mortality. Urban estimated the average per-season handling mortality rate during the 1990/91–2010/11 seasons to be 4%, with the highest estimate for any single season to be 8% (during the early 1990s) using the historical St. Paul airport temperatures to estimate the freezing-related handling mortality. Urban provided ADF&amp;G’s estimates of injury rates of snow crab captured during the fishery. Those estimates of injury rates (from data collected by observers during the 1997/98 and 1998/99 seasons) are approximately 10% (it should be noted that data on injury rates observed during the 2009/10–2011/12 seasons in conjunction with the</w:t>
      </w:r>
    </w:p>
    <w:p w:rsidR="003349D5" w:rsidRPr="003349D5" w:rsidRDefault="003349D5" w:rsidP="003349D5">
      <w:pPr>
        <w:autoSpaceDE w:val="0"/>
        <w:autoSpaceDN w:val="0"/>
        <w:adjustRightInd w:val="0"/>
        <w:rPr>
          <w:sz w:val="24"/>
          <w:szCs w:val="24"/>
        </w:rPr>
      </w:pPr>
      <w:r w:rsidRPr="003349D5">
        <w:rPr>
          <w:sz w:val="24"/>
          <w:szCs w:val="24"/>
        </w:rPr>
        <w:t>RAMP study were lower). Urban suggested that the injury rates could be used to predict short-term mortality due to factors other than temperature.</w:t>
      </w:r>
    </w:p>
    <w:p w:rsidR="003349D5" w:rsidRPr="003349D5" w:rsidRDefault="003349D5" w:rsidP="003349D5">
      <w:pPr>
        <w:autoSpaceDE w:val="0"/>
        <w:autoSpaceDN w:val="0"/>
        <w:adjustRightInd w:val="0"/>
        <w:rPr>
          <w:sz w:val="24"/>
          <w:szCs w:val="24"/>
        </w:rPr>
      </w:pPr>
      <w:r w:rsidRPr="003349D5">
        <w:rPr>
          <w:sz w:val="24"/>
          <w:szCs w:val="24"/>
        </w:rPr>
        <w:t>Urban acknowledged that a determination of the true handling mortality rate is difficult, particularly when considering the long-term mortality. Nonetheless, he felt that evidence from the RAMP studies and the observed injury rates suggest that the 0.5 currently assumed for handling mortality in the snow crab assessment and for determining the OFL is too high. Urban proposed three options for handling mortality rates for use in the snow crab assessment: status quo (handling mortality rate = 0.5, a conservative approach); a constant in the range of 0.15–0.20 (based on adding the highest or average estimate of</w:t>
      </w:r>
    </w:p>
    <w:p w:rsidR="003349D5" w:rsidRPr="003349D5" w:rsidRDefault="003349D5" w:rsidP="003349D5">
      <w:pPr>
        <w:autoSpaceDE w:val="0"/>
        <w:autoSpaceDN w:val="0"/>
        <w:adjustRightInd w:val="0"/>
        <w:rPr>
          <w:sz w:val="24"/>
          <w:szCs w:val="24"/>
        </w:rPr>
      </w:pPr>
      <w:r w:rsidRPr="003349D5">
        <w:rPr>
          <w:sz w:val="24"/>
          <w:szCs w:val="24"/>
        </w:rPr>
        <w:t>RAMP-predicted mortality and the highest observed injury rate); or using the historic St. Paul airport temperatures and applying the temperature-mortality relationship to obtain an annual handling mortality rate.</w:t>
      </w:r>
    </w:p>
    <w:p w:rsidR="003349D5" w:rsidRPr="003349D5" w:rsidRDefault="003349D5" w:rsidP="003349D5">
      <w:pPr>
        <w:autoSpaceDE w:val="0"/>
        <w:autoSpaceDN w:val="0"/>
        <w:adjustRightInd w:val="0"/>
        <w:rPr>
          <w:sz w:val="24"/>
          <w:szCs w:val="24"/>
        </w:rPr>
      </w:pPr>
      <w:r w:rsidRPr="003349D5">
        <w:rPr>
          <w:sz w:val="24"/>
          <w:szCs w:val="24"/>
        </w:rPr>
        <w:t>Urban concluded his presentation with a summary of the attempts to develop a RAMP-based method to estimate handling mortality for red and golden king crab. Those attempts were not successful and suggested that the RAMP approach may have no useful application to king crab. Red king crab mortality showed no relationship with reflex-response scores, whereas experimenters had a difficult time inducing the golden king crab subjects to die. Urban noted that one observation from this study was that golden king crab appear to be more hardy than red king crab. As an example, clipping the leg of a golden king crab caused only 3% mortality; significant mortality (80%) required complete severing of the leg.</w:t>
      </w:r>
    </w:p>
    <w:p w:rsidR="003349D5" w:rsidRPr="003349D5" w:rsidRDefault="003349D5" w:rsidP="003349D5">
      <w:pPr>
        <w:autoSpaceDE w:val="0"/>
        <w:autoSpaceDN w:val="0"/>
        <w:adjustRightInd w:val="0"/>
        <w:rPr>
          <w:sz w:val="24"/>
          <w:szCs w:val="24"/>
        </w:rPr>
      </w:pPr>
      <w:r w:rsidRPr="003349D5">
        <w:rPr>
          <w:sz w:val="24"/>
          <w:szCs w:val="24"/>
        </w:rPr>
        <w:lastRenderedPageBreak/>
        <w:t>The CPT discussed how to apply the findings presented for use in the snow crab stock assessment. The</w:t>
      </w:r>
    </w:p>
    <w:p w:rsidR="003349D5" w:rsidRPr="003349D5" w:rsidRDefault="003349D5" w:rsidP="003349D5">
      <w:pPr>
        <w:autoSpaceDE w:val="0"/>
        <w:autoSpaceDN w:val="0"/>
        <w:adjustRightInd w:val="0"/>
        <w:rPr>
          <w:sz w:val="24"/>
          <w:szCs w:val="24"/>
        </w:rPr>
      </w:pPr>
      <w:r w:rsidRPr="003349D5">
        <w:rPr>
          <w:sz w:val="24"/>
          <w:szCs w:val="24"/>
        </w:rPr>
        <w:t>CPT was reminded that estimates used in the stock assessment should be unbiased and that conservation concerns due to uncertainty should enter in the consideration of the ABC. Much of the initial CPT discussion focused on the uncertainty related to long-term handling mortality and on the effects due to discarding itself (as opposed to the injuries suffered when brought on deck). The CPT felt that the weight of evidence is that 0.5 is too high, but struggled with reconciling the results presented by Urban with the uncertainty associated with other, long-term effects to survival, growth, and reproduction (e.g., predation, displacement, affects to hormone regulation, additional stresses during molting, etc). Some voiced concerns that, given those uncertainties, the CPT may be placing more weight on the results of recent studies than is warranted. With regard to some of the concerns, it was noted that most of the discards are males &gt; 3 inches carapace width, which Urban noted may have low risk of predation relative to smaller crab. In addition, although the long-term effects will be much higher for crab that will molt, data collected on chela heights of males captured during the fishery suggest that most of the discarded males have already completed their terminal molt.</w:t>
      </w:r>
    </w:p>
    <w:p w:rsidR="003349D5" w:rsidRPr="003349D5" w:rsidRDefault="003349D5" w:rsidP="003349D5">
      <w:pPr>
        <w:autoSpaceDE w:val="0"/>
        <w:autoSpaceDN w:val="0"/>
        <w:adjustRightInd w:val="0"/>
        <w:rPr>
          <w:sz w:val="24"/>
          <w:szCs w:val="24"/>
        </w:rPr>
      </w:pPr>
    </w:p>
    <w:p w:rsidR="003349D5" w:rsidRPr="003349D5" w:rsidRDefault="003349D5" w:rsidP="003349D5">
      <w:pPr>
        <w:autoSpaceDE w:val="0"/>
        <w:autoSpaceDN w:val="0"/>
        <w:adjustRightInd w:val="0"/>
        <w:rPr>
          <w:sz w:val="24"/>
          <w:szCs w:val="24"/>
        </w:rPr>
      </w:pPr>
      <w:r w:rsidRPr="003349D5">
        <w:rPr>
          <w:sz w:val="24"/>
          <w:szCs w:val="24"/>
        </w:rPr>
        <w:t>Discussion provided four options to consider for a total handling mortality rate for snow crab:</w:t>
      </w:r>
    </w:p>
    <w:p w:rsidR="003349D5" w:rsidRPr="003349D5" w:rsidRDefault="003349D5" w:rsidP="003349D5">
      <w:pPr>
        <w:autoSpaceDE w:val="0"/>
        <w:autoSpaceDN w:val="0"/>
        <w:adjustRightInd w:val="0"/>
        <w:rPr>
          <w:sz w:val="24"/>
          <w:szCs w:val="24"/>
        </w:rPr>
      </w:pPr>
    </w:p>
    <w:p w:rsidR="003349D5" w:rsidRPr="003349D5" w:rsidRDefault="003349D5" w:rsidP="003349D5">
      <w:pPr>
        <w:pStyle w:val="ListParagraph"/>
        <w:numPr>
          <w:ilvl w:val="0"/>
          <w:numId w:val="19"/>
        </w:numPr>
        <w:autoSpaceDE w:val="0"/>
        <w:autoSpaceDN w:val="0"/>
        <w:adjustRightInd w:val="0"/>
      </w:pPr>
      <w:r w:rsidRPr="003349D5">
        <w:t>0.2, derived by summing the highest estimate due to freezing (0.08) with the highest estimate of injury rates (0.12); i.e., one of the options that Urban presented</w:t>
      </w:r>
    </w:p>
    <w:p w:rsidR="003349D5" w:rsidRPr="003349D5" w:rsidRDefault="003349D5" w:rsidP="003349D5">
      <w:pPr>
        <w:pStyle w:val="ListParagraph"/>
        <w:numPr>
          <w:ilvl w:val="0"/>
          <w:numId w:val="19"/>
        </w:numPr>
        <w:autoSpaceDE w:val="0"/>
        <w:autoSpaceDN w:val="0"/>
        <w:adjustRightInd w:val="0"/>
      </w:pPr>
      <w:r w:rsidRPr="003349D5">
        <w:t>0.25, derived as a balance between the extremes of 0.0 and 0.5; the argument for this was that it was consistent with the approach to obtain the currently-used 0.5, which was derived as a balance between the two extremes of 0.0 and 1.0</w:t>
      </w:r>
    </w:p>
    <w:p w:rsidR="003349D5" w:rsidRPr="003349D5" w:rsidRDefault="003349D5" w:rsidP="003349D5">
      <w:pPr>
        <w:pStyle w:val="ListParagraph"/>
        <w:numPr>
          <w:ilvl w:val="0"/>
          <w:numId w:val="19"/>
        </w:numPr>
        <w:autoSpaceDE w:val="0"/>
        <w:autoSpaceDN w:val="0"/>
        <w:adjustRightInd w:val="0"/>
      </w:pPr>
      <w:r w:rsidRPr="003349D5">
        <w:t>0.3, derived by taking the “base” of 20% handling mortality that is applied to king crab stocks and adding the highest estimate of freezing-related handling mortality (0.08) and rounding up to the nearest 0.1.</w:t>
      </w:r>
    </w:p>
    <w:p w:rsidR="003349D5" w:rsidRPr="003349D5" w:rsidRDefault="003349D5" w:rsidP="003349D5">
      <w:pPr>
        <w:pStyle w:val="ListParagraph"/>
        <w:numPr>
          <w:ilvl w:val="0"/>
          <w:numId w:val="19"/>
        </w:numPr>
        <w:autoSpaceDE w:val="0"/>
        <w:autoSpaceDN w:val="0"/>
        <w:adjustRightInd w:val="0"/>
      </w:pPr>
      <w:r w:rsidRPr="003349D5">
        <w:t>0.3, derived by summing the highest estimate due to freezing (0.08) with the highest estimate of injury rates (0.12) to capture the short-term mortality and multiplying that sum by 1.5 to provide an estimate that includes long-term mortality. Since there is no information on long-term mortality, the CPT agreed that the best first-order estimate of the long-term mortality is 50% of the short-term mortality.</w:t>
      </w:r>
    </w:p>
    <w:p w:rsidR="003349D5" w:rsidRPr="003349D5" w:rsidRDefault="003349D5" w:rsidP="003349D5">
      <w:pPr>
        <w:autoSpaceDE w:val="0"/>
        <w:autoSpaceDN w:val="0"/>
        <w:adjustRightInd w:val="0"/>
        <w:rPr>
          <w:sz w:val="24"/>
          <w:szCs w:val="24"/>
        </w:rPr>
      </w:pPr>
    </w:p>
    <w:p w:rsidR="003349D5" w:rsidRPr="003349D5" w:rsidRDefault="003349D5" w:rsidP="003349D5">
      <w:pPr>
        <w:autoSpaceDE w:val="0"/>
        <w:autoSpaceDN w:val="0"/>
        <w:adjustRightInd w:val="0"/>
        <w:rPr>
          <w:sz w:val="24"/>
          <w:szCs w:val="24"/>
        </w:rPr>
      </w:pPr>
      <w:r w:rsidRPr="003349D5">
        <w:rPr>
          <w:sz w:val="24"/>
          <w:szCs w:val="24"/>
        </w:rPr>
        <w:t>The consensus of the CPT was that the best current estimate of handling mortality of snow crab was 0.3, based on the argument of the last bullet (above). The CPT requested that the next snow crab assessment use 0.3 as handling mortality for all pot fisheries (crab and fish) in the base run and 0.5 as an alternative scenario (there was some discussion as to whether 0.3 or 0.5 should be the base, but if 0.3 is chosen it should be the base run so that the new handling mortality is included in the remaining alternative runs).</w:t>
      </w:r>
    </w:p>
    <w:p w:rsidR="003349D5" w:rsidRPr="003349D5" w:rsidRDefault="003349D5" w:rsidP="003349D5">
      <w:pPr>
        <w:autoSpaceDE w:val="0"/>
        <w:autoSpaceDN w:val="0"/>
        <w:adjustRightInd w:val="0"/>
        <w:rPr>
          <w:sz w:val="24"/>
          <w:szCs w:val="24"/>
        </w:rPr>
      </w:pPr>
      <w:r w:rsidRPr="003349D5">
        <w:rPr>
          <w:sz w:val="24"/>
          <w:szCs w:val="24"/>
        </w:rPr>
        <w:t>The 0.5 run should be included so that the effects on OFL, stock status, etc., can be evaluated.</w:t>
      </w:r>
    </w:p>
    <w:p w:rsidR="003349D5" w:rsidRPr="003349D5" w:rsidRDefault="003349D5" w:rsidP="003349D5">
      <w:pPr>
        <w:autoSpaceDE w:val="0"/>
        <w:autoSpaceDN w:val="0"/>
        <w:adjustRightInd w:val="0"/>
        <w:rPr>
          <w:sz w:val="24"/>
          <w:szCs w:val="24"/>
        </w:rPr>
      </w:pPr>
      <w:r w:rsidRPr="003349D5">
        <w:rPr>
          <w:sz w:val="24"/>
          <w:szCs w:val="24"/>
        </w:rPr>
        <w:lastRenderedPageBreak/>
        <w:t>The CPT recommended that the 0.3 handling mortality not be applied to Tanner crab, neither as bycatch in the snow crab fishery or in the directed Tanner crab fishery; i.e., the recommended handling mortality for Tanner crab remains at 0.5 until sufficient data suggests otherwise. Stoner’s work suggests that Tanner crab may suffer higher handling mortality than snow crab, but no data were presented at this meeting for</w:t>
      </w:r>
    </w:p>
    <w:p w:rsidR="003349D5" w:rsidRPr="003349D5" w:rsidRDefault="003349D5" w:rsidP="003349D5">
      <w:pPr>
        <w:autoSpaceDE w:val="0"/>
        <w:autoSpaceDN w:val="0"/>
        <w:adjustRightInd w:val="0"/>
        <w:rPr>
          <w:sz w:val="24"/>
          <w:szCs w:val="24"/>
        </w:rPr>
      </w:pPr>
      <w:r w:rsidRPr="003349D5">
        <w:rPr>
          <w:sz w:val="24"/>
          <w:szCs w:val="24"/>
        </w:rPr>
        <w:t>Tanner crab similar to what were presented for snow crab. The CPT recommended that a sensitivity analysis on handling mortality be done in the Tanner crab assessment to provide impetus for research on</w:t>
      </w:r>
    </w:p>
    <w:p w:rsidR="003349D5" w:rsidRPr="003349D5" w:rsidRDefault="003349D5" w:rsidP="003349D5">
      <w:pPr>
        <w:autoSpaceDE w:val="0"/>
        <w:autoSpaceDN w:val="0"/>
        <w:adjustRightInd w:val="0"/>
        <w:rPr>
          <w:sz w:val="24"/>
          <w:szCs w:val="24"/>
        </w:rPr>
      </w:pPr>
      <w:r w:rsidRPr="003349D5">
        <w:rPr>
          <w:sz w:val="24"/>
          <w:szCs w:val="24"/>
        </w:rPr>
        <w:t>Tanner handling mortality during the snow crab fishery because Tanner bycatch mortality during snow crab fishery has a large effect on the Tanner crab stock assessment, OFL setting, and available TAC.</w:t>
      </w:r>
    </w:p>
    <w:p w:rsidR="003349D5" w:rsidRPr="003349D5" w:rsidRDefault="003349D5" w:rsidP="003349D5">
      <w:pPr>
        <w:autoSpaceDE w:val="0"/>
        <w:autoSpaceDN w:val="0"/>
        <w:adjustRightInd w:val="0"/>
        <w:rPr>
          <w:sz w:val="24"/>
          <w:szCs w:val="24"/>
        </w:rPr>
      </w:pPr>
      <w:r w:rsidRPr="003349D5">
        <w:rPr>
          <w:sz w:val="24"/>
          <w:szCs w:val="24"/>
        </w:rPr>
        <w:t>Discussion turned to the results that Urban presented on king crabs, for which the RAMP approach appears to be not useful. Currently, the Bristol Bay red king crab and the golden king crab assessments assume that handling mortality is 0.2. Although on-deck injury rates for king crab during the red and golden king crab fisheries have been estimated using data collected by ADF&amp;G during the late 1990s, no new data was presented on king crab handling mortality at the meeting. The CPT discussed the apparently greater “hardiness” of golden king crab relative to red king crab and some members of the public suggested that this observation could justify reducing the handling mortality used for golden king crab to less than 0.2. The CPT was unable to recommend a change to the golden king crab handling mortality on the basis of what was presented during the meeting and recommended that it stay at the status quo 0.2 until some data providing estimates of the handling mortality rate are presented. It was noted that both the golden king crab stocks (Aleutian Islands and Pribilof Islands) are currently managed as Tier 5 stocks, for which the assumed handling mortality rates have no impact on the retained-catch portion of the OFL or of the ABC; handling mortality would become an important consideration if the golden king crab stocks become managed under Tier 4.</w:t>
      </w:r>
    </w:p>
    <w:p w:rsidR="003349D5" w:rsidRPr="003349D5" w:rsidRDefault="003349D5" w:rsidP="003349D5">
      <w:pPr>
        <w:autoSpaceDE w:val="0"/>
        <w:autoSpaceDN w:val="0"/>
        <w:adjustRightInd w:val="0"/>
        <w:rPr>
          <w:sz w:val="24"/>
          <w:szCs w:val="24"/>
        </w:rPr>
      </w:pPr>
      <w:r w:rsidRPr="003349D5">
        <w:rPr>
          <w:sz w:val="24"/>
          <w:szCs w:val="24"/>
        </w:rPr>
        <w:t>The CPT emphasizes that handling mortality remains a priority research objective for king crab species and Tanner crab.</w:t>
      </w:r>
    </w:p>
    <w:p w:rsidR="003C36AB" w:rsidRPr="003349D5" w:rsidRDefault="003C36AB" w:rsidP="00F67916">
      <w:pPr>
        <w:rPr>
          <w:sz w:val="24"/>
          <w:szCs w:val="24"/>
        </w:rPr>
      </w:pPr>
    </w:p>
    <w:sectPr w:rsidR="003C36AB" w:rsidRPr="003349D5" w:rsidSect="00DD10A6">
      <w:headerReference w:type="default" r:id="rId27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775" w:rsidRDefault="00A73775">
      <w:r>
        <w:separator/>
      </w:r>
    </w:p>
  </w:endnote>
  <w:endnote w:type="continuationSeparator" w:id="0">
    <w:p w:rsidR="00A73775" w:rsidRDefault="00A73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1)">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775" w:rsidRDefault="00A73775">
      <w:r>
        <w:separator/>
      </w:r>
    </w:p>
  </w:footnote>
  <w:footnote w:type="continuationSeparator" w:id="0">
    <w:p w:rsidR="00A73775" w:rsidRDefault="00A737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AB7" w:rsidRDefault="00754AB7" w:rsidP="00A80D13">
    <w:pPr>
      <w:pStyle w:val="Header"/>
    </w:pPr>
    <w:r>
      <w:rPr>
        <w:rStyle w:val="PageNumber"/>
      </w:rPr>
      <w:t>9/</w:t>
    </w:r>
    <w:r w:rsidR="000325D2">
      <w:rPr>
        <w:rStyle w:val="PageNumber"/>
      </w:rPr>
      <w:t>5</w:t>
    </w:r>
    <w:r>
      <w:rPr>
        <w:rStyle w:val="PageNumber"/>
      </w:rPr>
      <w:t xml:space="preserve">/2013                                                                   </w:t>
    </w:r>
    <w:r>
      <w:rPr>
        <w:rStyle w:val="PageNumber"/>
      </w:rPr>
      <w:fldChar w:fldCharType="begin"/>
    </w:r>
    <w:r>
      <w:rPr>
        <w:rStyle w:val="PageNumber"/>
      </w:rPr>
      <w:instrText xml:space="preserve"> PAGE </w:instrText>
    </w:r>
    <w:r>
      <w:rPr>
        <w:rStyle w:val="PageNumber"/>
      </w:rPr>
      <w:fldChar w:fldCharType="separate"/>
    </w:r>
    <w:r w:rsidR="00FF22EC">
      <w:rPr>
        <w:rStyle w:val="PageNumber"/>
        <w:noProof/>
      </w:rPr>
      <w:t>56</w:t>
    </w:r>
    <w:r>
      <w:rPr>
        <w:rStyle w:val="PageNumber"/>
      </w:rPr>
      <w:fldChar w:fldCharType="end"/>
    </w:r>
    <w:r>
      <w:rPr>
        <w:rStyle w:val="PageNumber"/>
      </w:rPr>
      <w:t xml:space="preserve">                                             DRAFT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F6135"/>
    <w:multiLevelType w:val="hybridMultilevel"/>
    <w:tmpl w:val="1024B0E2"/>
    <w:lvl w:ilvl="0" w:tplc="F1587BCC">
      <w:start w:val="1"/>
      <w:numFmt w:val="lowerLetter"/>
      <w:lvlText w:val="(%1)"/>
      <w:lvlJc w:val="left"/>
      <w:pPr>
        <w:tabs>
          <w:tab w:val="num" w:pos="0"/>
        </w:tabs>
        <w:ind w:left="720" w:hanging="360"/>
      </w:pPr>
      <w:rPr>
        <w:rFonts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5870A8"/>
    <w:multiLevelType w:val="hybridMultilevel"/>
    <w:tmpl w:val="E21E351A"/>
    <w:lvl w:ilvl="0" w:tplc="0409000F">
      <w:start w:val="1"/>
      <w:numFmt w:val="decimal"/>
      <w:lvlText w:val="%1."/>
      <w:lvlJc w:val="left"/>
      <w:pPr>
        <w:ind w:left="720" w:hanging="360"/>
      </w:pPr>
      <w:rPr>
        <w:rFont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4E02C4"/>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00B482B"/>
    <w:multiLevelType w:val="hybridMultilevel"/>
    <w:tmpl w:val="C58C21A8"/>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4">
    <w:nsid w:val="331E4032"/>
    <w:multiLevelType w:val="hybridMultilevel"/>
    <w:tmpl w:val="EB500310"/>
    <w:lvl w:ilvl="0" w:tplc="DC5C528E">
      <w:start w:val="2"/>
      <w:numFmt w:val="lowerLetter"/>
      <w:lvlText w:val="(%1)"/>
      <w:lvlJc w:val="left"/>
      <w:pPr>
        <w:tabs>
          <w:tab w:val="num" w:pos="0"/>
        </w:tabs>
        <w:ind w:left="720" w:hanging="360"/>
      </w:pPr>
      <w:rPr>
        <w:rFonts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50C4A8C"/>
    <w:multiLevelType w:val="hybridMultilevel"/>
    <w:tmpl w:val="44BA1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EE772D5"/>
    <w:multiLevelType w:val="hybridMultilevel"/>
    <w:tmpl w:val="3C40D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4D36E4"/>
    <w:multiLevelType w:val="singleLevel"/>
    <w:tmpl w:val="1362ECE6"/>
    <w:lvl w:ilvl="0">
      <w:start w:val="98"/>
      <w:numFmt w:val="decimal"/>
      <w:lvlText w:val="%1"/>
      <w:lvlJc w:val="left"/>
      <w:pPr>
        <w:tabs>
          <w:tab w:val="num" w:pos="390"/>
        </w:tabs>
        <w:ind w:left="390" w:hanging="390"/>
      </w:pPr>
      <w:rPr>
        <w:rFonts w:hint="default"/>
      </w:rPr>
    </w:lvl>
  </w:abstractNum>
  <w:abstractNum w:abstractNumId="8">
    <w:nsid w:val="45686C99"/>
    <w:multiLevelType w:val="hybridMultilevel"/>
    <w:tmpl w:val="1EF60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3D1F1E"/>
    <w:multiLevelType w:val="hybridMultilevel"/>
    <w:tmpl w:val="E9EEF876"/>
    <w:lvl w:ilvl="0" w:tplc="4872CFBA">
      <w:start w:val="1"/>
      <w:numFmt w:val="decimal"/>
      <w:lvlText w:val="%1."/>
      <w:lvlJc w:val="left"/>
      <w:pPr>
        <w:tabs>
          <w:tab w:val="num" w:pos="720"/>
        </w:tabs>
        <w:ind w:left="720" w:hanging="360"/>
      </w:pPr>
    </w:lvl>
    <w:lvl w:ilvl="1" w:tplc="CAEEA336" w:tentative="1">
      <w:start w:val="1"/>
      <w:numFmt w:val="decimal"/>
      <w:lvlText w:val="%2."/>
      <w:lvlJc w:val="left"/>
      <w:pPr>
        <w:tabs>
          <w:tab w:val="num" w:pos="1440"/>
        </w:tabs>
        <w:ind w:left="1440" w:hanging="360"/>
      </w:pPr>
    </w:lvl>
    <w:lvl w:ilvl="2" w:tplc="D4C8BAD2" w:tentative="1">
      <w:start w:val="1"/>
      <w:numFmt w:val="decimal"/>
      <w:lvlText w:val="%3."/>
      <w:lvlJc w:val="left"/>
      <w:pPr>
        <w:tabs>
          <w:tab w:val="num" w:pos="2160"/>
        </w:tabs>
        <w:ind w:left="2160" w:hanging="360"/>
      </w:pPr>
    </w:lvl>
    <w:lvl w:ilvl="3" w:tplc="ADDC644C" w:tentative="1">
      <w:start w:val="1"/>
      <w:numFmt w:val="decimal"/>
      <w:lvlText w:val="%4."/>
      <w:lvlJc w:val="left"/>
      <w:pPr>
        <w:tabs>
          <w:tab w:val="num" w:pos="2880"/>
        </w:tabs>
        <w:ind w:left="2880" w:hanging="360"/>
      </w:pPr>
    </w:lvl>
    <w:lvl w:ilvl="4" w:tplc="138C5972" w:tentative="1">
      <w:start w:val="1"/>
      <w:numFmt w:val="decimal"/>
      <w:lvlText w:val="%5."/>
      <w:lvlJc w:val="left"/>
      <w:pPr>
        <w:tabs>
          <w:tab w:val="num" w:pos="3600"/>
        </w:tabs>
        <w:ind w:left="3600" w:hanging="360"/>
      </w:pPr>
    </w:lvl>
    <w:lvl w:ilvl="5" w:tplc="C85CEE62" w:tentative="1">
      <w:start w:val="1"/>
      <w:numFmt w:val="decimal"/>
      <w:lvlText w:val="%6."/>
      <w:lvlJc w:val="left"/>
      <w:pPr>
        <w:tabs>
          <w:tab w:val="num" w:pos="4320"/>
        </w:tabs>
        <w:ind w:left="4320" w:hanging="360"/>
      </w:pPr>
    </w:lvl>
    <w:lvl w:ilvl="6" w:tplc="D3F62456" w:tentative="1">
      <w:start w:val="1"/>
      <w:numFmt w:val="decimal"/>
      <w:lvlText w:val="%7."/>
      <w:lvlJc w:val="left"/>
      <w:pPr>
        <w:tabs>
          <w:tab w:val="num" w:pos="5040"/>
        </w:tabs>
        <w:ind w:left="5040" w:hanging="360"/>
      </w:pPr>
    </w:lvl>
    <w:lvl w:ilvl="7" w:tplc="6F58127C" w:tentative="1">
      <w:start w:val="1"/>
      <w:numFmt w:val="decimal"/>
      <w:lvlText w:val="%8."/>
      <w:lvlJc w:val="left"/>
      <w:pPr>
        <w:tabs>
          <w:tab w:val="num" w:pos="5760"/>
        </w:tabs>
        <w:ind w:left="5760" w:hanging="360"/>
      </w:pPr>
    </w:lvl>
    <w:lvl w:ilvl="8" w:tplc="A33CE4DC" w:tentative="1">
      <w:start w:val="1"/>
      <w:numFmt w:val="decimal"/>
      <w:lvlText w:val="%9."/>
      <w:lvlJc w:val="left"/>
      <w:pPr>
        <w:tabs>
          <w:tab w:val="num" w:pos="6480"/>
        </w:tabs>
        <w:ind w:left="6480" w:hanging="360"/>
      </w:pPr>
    </w:lvl>
  </w:abstractNum>
  <w:abstractNum w:abstractNumId="10">
    <w:nsid w:val="4C0F294E"/>
    <w:multiLevelType w:val="hybridMultilevel"/>
    <w:tmpl w:val="EBE6880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4FFD584E"/>
    <w:multiLevelType w:val="hybridMultilevel"/>
    <w:tmpl w:val="DF543972"/>
    <w:lvl w:ilvl="0" w:tplc="363C10F8">
      <w:start w:val="1"/>
      <w:numFmt w:val="bullet"/>
      <w:lvlText w:val="•"/>
      <w:lvlJc w:val="left"/>
      <w:pPr>
        <w:tabs>
          <w:tab w:val="num" w:pos="720"/>
        </w:tabs>
        <w:ind w:left="720" w:hanging="360"/>
      </w:pPr>
      <w:rPr>
        <w:rFonts w:ascii="Times New Roman" w:hAnsi="Times New Roman" w:hint="default"/>
      </w:rPr>
    </w:lvl>
    <w:lvl w:ilvl="1" w:tplc="5692881A" w:tentative="1">
      <w:start w:val="1"/>
      <w:numFmt w:val="bullet"/>
      <w:lvlText w:val="•"/>
      <w:lvlJc w:val="left"/>
      <w:pPr>
        <w:tabs>
          <w:tab w:val="num" w:pos="1440"/>
        </w:tabs>
        <w:ind w:left="1440" w:hanging="360"/>
      </w:pPr>
      <w:rPr>
        <w:rFonts w:ascii="Times New Roman" w:hAnsi="Times New Roman" w:hint="default"/>
      </w:rPr>
    </w:lvl>
    <w:lvl w:ilvl="2" w:tplc="ED36C244" w:tentative="1">
      <w:start w:val="1"/>
      <w:numFmt w:val="bullet"/>
      <w:lvlText w:val="•"/>
      <w:lvlJc w:val="left"/>
      <w:pPr>
        <w:tabs>
          <w:tab w:val="num" w:pos="2160"/>
        </w:tabs>
        <w:ind w:left="2160" w:hanging="360"/>
      </w:pPr>
      <w:rPr>
        <w:rFonts w:ascii="Times New Roman" w:hAnsi="Times New Roman" w:hint="default"/>
      </w:rPr>
    </w:lvl>
    <w:lvl w:ilvl="3" w:tplc="3E26A1AE" w:tentative="1">
      <w:start w:val="1"/>
      <w:numFmt w:val="bullet"/>
      <w:lvlText w:val="•"/>
      <w:lvlJc w:val="left"/>
      <w:pPr>
        <w:tabs>
          <w:tab w:val="num" w:pos="2880"/>
        </w:tabs>
        <w:ind w:left="2880" w:hanging="360"/>
      </w:pPr>
      <w:rPr>
        <w:rFonts w:ascii="Times New Roman" w:hAnsi="Times New Roman" w:hint="default"/>
      </w:rPr>
    </w:lvl>
    <w:lvl w:ilvl="4" w:tplc="005293FC" w:tentative="1">
      <w:start w:val="1"/>
      <w:numFmt w:val="bullet"/>
      <w:lvlText w:val="•"/>
      <w:lvlJc w:val="left"/>
      <w:pPr>
        <w:tabs>
          <w:tab w:val="num" w:pos="3600"/>
        </w:tabs>
        <w:ind w:left="3600" w:hanging="360"/>
      </w:pPr>
      <w:rPr>
        <w:rFonts w:ascii="Times New Roman" w:hAnsi="Times New Roman" w:hint="default"/>
      </w:rPr>
    </w:lvl>
    <w:lvl w:ilvl="5" w:tplc="A55AD824" w:tentative="1">
      <w:start w:val="1"/>
      <w:numFmt w:val="bullet"/>
      <w:lvlText w:val="•"/>
      <w:lvlJc w:val="left"/>
      <w:pPr>
        <w:tabs>
          <w:tab w:val="num" w:pos="4320"/>
        </w:tabs>
        <w:ind w:left="4320" w:hanging="360"/>
      </w:pPr>
      <w:rPr>
        <w:rFonts w:ascii="Times New Roman" w:hAnsi="Times New Roman" w:hint="default"/>
      </w:rPr>
    </w:lvl>
    <w:lvl w:ilvl="6" w:tplc="66B24C18" w:tentative="1">
      <w:start w:val="1"/>
      <w:numFmt w:val="bullet"/>
      <w:lvlText w:val="•"/>
      <w:lvlJc w:val="left"/>
      <w:pPr>
        <w:tabs>
          <w:tab w:val="num" w:pos="5040"/>
        </w:tabs>
        <w:ind w:left="5040" w:hanging="360"/>
      </w:pPr>
      <w:rPr>
        <w:rFonts w:ascii="Times New Roman" w:hAnsi="Times New Roman" w:hint="default"/>
      </w:rPr>
    </w:lvl>
    <w:lvl w:ilvl="7" w:tplc="8AF0AF92" w:tentative="1">
      <w:start w:val="1"/>
      <w:numFmt w:val="bullet"/>
      <w:lvlText w:val="•"/>
      <w:lvlJc w:val="left"/>
      <w:pPr>
        <w:tabs>
          <w:tab w:val="num" w:pos="5760"/>
        </w:tabs>
        <w:ind w:left="5760" w:hanging="360"/>
      </w:pPr>
      <w:rPr>
        <w:rFonts w:ascii="Times New Roman" w:hAnsi="Times New Roman" w:hint="default"/>
      </w:rPr>
    </w:lvl>
    <w:lvl w:ilvl="8" w:tplc="E412145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7EE15D7"/>
    <w:multiLevelType w:val="singleLevel"/>
    <w:tmpl w:val="0409000F"/>
    <w:lvl w:ilvl="0">
      <w:start w:val="1"/>
      <w:numFmt w:val="decimal"/>
      <w:lvlText w:val="%1."/>
      <w:lvlJc w:val="left"/>
      <w:pPr>
        <w:tabs>
          <w:tab w:val="num" w:pos="360"/>
        </w:tabs>
        <w:ind w:left="360" w:hanging="360"/>
      </w:pPr>
      <w:rPr>
        <w:rFonts w:hint="default"/>
      </w:rPr>
    </w:lvl>
  </w:abstractNum>
  <w:abstractNum w:abstractNumId="13">
    <w:nsid w:val="5B214B74"/>
    <w:multiLevelType w:val="hybridMultilevel"/>
    <w:tmpl w:val="541C20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971C0F"/>
    <w:multiLevelType w:val="hybridMultilevel"/>
    <w:tmpl w:val="2A4E5638"/>
    <w:lvl w:ilvl="0" w:tplc="0C09000F">
      <w:start w:val="1"/>
      <w:numFmt w:val="decimal"/>
      <w:lvlText w:val="%1."/>
      <w:lvlJc w:val="left"/>
      <w:pPr>
        <w:ind w:left="1080" w:hanging="360"/>
      </w:pPr>
      <w:rPr>
        <w:rFonts w:cs="Times New Roman"/>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5">
    <w:nsid w:val="61E84A30"/>
    <w:multiLevelType w:val="hybridMultilevel"/>
    <w:tmpl w:val="8D22F7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FEC7B03"/>
    <w:multiLevelType w:val="hybridMultilevel"/>
    <w:tmpl w:val="CBEA4A1E"/>
    <w:lvl w:ilvl="0" w:tplc="D0FC1160">
      <w:start w:val="1"/>
      <w:numFmt w:val="bullet"/>
      <w:lvlText w:val="•"/>
      <w:lvlJc w:val="left"/>
      <w:pPr>
        <w:tabs>
          <w:tab w:val="num" w:pos="720"/>
        </w:tabs>
        <w:ind w:left="720" w:hanging="360"/>
      </w:pPr>
      <w:rPr>
        <w:rFonts w:ascii="Times New Roman" w:hAnsi="Times New Roman" w:hint="default"/>
      </w:rPr>
    </w:lvl>
    <w:lvl w:ilvl="1" w:tplc="CD70FC5E" w:tentative="1">
      <w:start w:val="1"/>
      <w:numFmt w:val="bullet"/>
      <w:lvlText w:val="•"/>
      <w:lvlJc w:val="left"/>
      <w:pPr>
        <w:tabs>
          <w:tab w:val="num" w:pos="1440"/>
        </w:tabs>
        <w:ind w:left="1440" w:hanging="360"/>
      </w:pPr>
      <w:rPr>
        <w:rFonts w:ascii="Times New Roman" w:hAnsi="Times New Roman" w:hint="default"/>
      </w:rPr>
    </w:lvl>
    <w:lvl w:ilvl="2" w:tplc="6C4C1A22" w:tentative="1">
      <w:start w:val="1"/>
      <w:numFmt w:val="bullet"/>
      <w:lvlText w:val="•"/>
      <w:lvlJc w:val="left"/>
      <w:pPr>
        <w:tabs>
          <w:tab w:val="num" w:pos="2160"/>
        </w:tabs>
        <w:ind w:left="2160" w:hanging="360"/>
      </w:pPr>
      <w:rPr>
        <w:rFonts w:ascii="Times New Roman" w:hAnsi="Times New Roman" w:hint="default"/>
      </w:rPr>
    </w:lvl>
    <w:lvl w:ilvl="3" w:tplc="00B20182" w:tentative="1">
      <w:start w:val="1"/>
      <w:numFmt w:val="bullet"/>
      <w:lvlText w:val="•"/>
      <w:lvlJc w:val="left"/>
      <w:pPr>
        <w:tabs>
          <w:tab w:val="num" w:pos="2880"/>
        </w:tabs>
        <w:ind w:left="2880" w:hanging="360"/>
      </w:pPr>
      <w:rPr>
        <w:rFonts w:ascii="Times New Roman" w:hAnsi="Times New Roman" w:hint="default"/>
      </w:rPr>
    </w:lvl>
    <w:lvl w:ilvl="4" w:tplc="1CA8C894" w:tentative="1">
      <w:start w:val="1"/>
      <w:numFmt w:val="bullet"/>
      <w:lvlText w:val="•"/>
      <w:lvlJc w:val="left"/>
      <w:pPr>
        <w:tabs>
          <w:tab w:val="num" w:pos="3600"/>
        </w:tabs>
        <w:ind w:left="3600" w:hanging="360"/>
      </w:pPr>
      <w:rPr>
        <w:rFonts w:ascii="Times New Roman" w:hAnsi="Times New Roman" w:hint="default"/>
      </w:rPr>
    </w:lvl>
    <w:lvl w:ilvl="5" w:tplc="94225092" w:tentative="1">
      <w:start w:val="1"/>
      <w:numFmt w:val="bullet"/>
      <w:lvlText w:val="•"/>
      <w:lvlJc w:val="left"/>
      <w:pPr>
        <w:tabs>
          <w:tab w:val="num" w:pos="4320"/>
        </w:tabs>
        <w:ind w:left="4320" w:hanging="360"/>
      </w:pPr>
      <w:rPr>
        <w:rFonts w:ascii="Times New Roman" w:hAnsi="Times New Roman" w:hint="default"/>
      </w:rPr>
    </w:lvl>
    <w:lvl w:ilvl="6" w:tplc="762ABB22" w:tentative="1">
      <w:start w:val="1"/>
      <w:numFmt w:val="bullet"/>
      <w:lvlText w:val="•"/>
      <w:lvlJc w:val="left"/>
      <w:pPr>
        <w:tabs>
          <w:tab w:val="num" w:pos="5040"/>
        </w:tabs>
        <w:ind w:left="5040" w:hanging="360"/>
      </w:pPr>
      <w:rPr>
        <w:rFonts w:ascii="Times New Roman" w:hAnsi="Times New Roman" w:hint="default"/>
      </w:rPr>
    </w:lvl>
    <w:lvl w:ilvl="7" w:tplc="AF0AABBE" w:tentative="1">
      <w:start w:val="1"/>
      <w:numFmt w:val="bullet"/>
      <w:lvlText w:val="•"/>
      <w:lvlJc w:val="left"/>
      <w:pPr>
        <w:tabs>
          <w:tab w:val="num" w:pos="5760"/>
        </w:tabs>
        <w:ind w:left="5760" w:hanging="360"/>
      </w:pPr>
      <w:rPr>
        <w:rFonts w:ascii="Times New Roman" w:hAnsi="Times New Roman" w:hint="default"/>
      </w:rPr>
    </w:lvl>
    <w:lvl w:ilvl="8" w:tplc="2F2405C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A251F6F"/>
    <w:multiLevelType w:val="hybridMultilevel"/>
    <w:tmpl w:val="D70C9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585674"/>
    <w:multiLevelType w:val="hybridMultilevel"/>
    <w:tmpl w:val="1ABAC770"/>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B5657FA"/>
    <w:multiLevelType w:val="hybridMultilevel"/>
    <w:tmpl w:val="E4869B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2"/>
  </w:num>
  <w:num w:numId="3">
    <w:abstractNumId w:val="7"/>
  </w:num>
  <w:num w:numId="4">
    <w:abstractNumId w:val="19"/>
  </w:num>
  <w:num w:numId="5">
    <w:abstractNumId w:val="10"/>
  </w:num>
  <w:num w:numId="6">
    <w:abstractNumId w:val="0"/>
  </w:num>
  <w:num w:numId="7">
    <w:abstractNumId w:val="4"/>
  </w:num>
  <w:num w:numId="8">
    <w:abstractNumId w:val="3"/>
  </w:num>
  <w:num w:numId="9">
    <w:abstractNumId w:val="15"/>
  </w:num>
  <w:num w:numId="10">
    <w:abstractNumId w:val="16"/>
  </w:num>
  <w:num w:numId="11">
    <w:abstractNumId w:val="11"/>
  </w:num>
  <w:num w:numId="12">
    <w:abstractNumId w:val="9"/>
  </w:num>
  <w:num w:numId="13">
    <w:abstractNumId w:val="18"/>
  </w:num>
  <w:num w:numId="14">
    <w:abstractNumId w:val="5"/>
  </w:num>
  <w:num w:numId="15">
    <w:abstractNumId w:val="14"/>
  </w:num>
  <w:num w:numId="16">
    <w:abstractNumId w:val="6"/>
  </w:num>
  <w:num w:numId="17">
    <w:abstractNumId w:val="13"/>
  </w:num>
  <w:num w:numId="18">
    <w:abstractNumId w:val="8"/>
  </w:num>
  <w:num w:numId="19">
    <w:abstractNumId w:val="1"/>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8FF"/>
    <w:rsid w:val="00001121"/>
    <w:rsid w:val="000015A9"/>
    <w:rsid w:val="00001BD1"/>
    <w:rsid w:val="00002CDE"/>
    <w:rsid w:val="00002CE3"/>
    <w:rsid w:val="00002D22"/>
    <w:rsid w:val="0000378F"/>
    <w:rsid w:val="00003DBA"/>
    <w:rsid w:val="0000489D"/>
    <w:rsid w:val="00004B4F"/>
    <w:rsid w:val="00005170"/>
    <w:rsid w:val="000059D0"/>
    <w:rsid w:val="00005B14"/>
    <w:rsid w:val="00006316"/>
    <w:rsid w:val="00006BED"/>
    <w:rsid w:val="00007858"/>
    <w:rsid w:val="00010792"/>
    <w:rsid w:val="0001120E"/>
    <w:rsid w:val="000120A4"/>
    <w:rsid w:val="000125CC"/>
    <w:rsid w:val="00012AFA"/>
    <w:rsid w:val="00013417"/>
    <w:rsid w:val="000134D1"/>
    <w:rsid w:val="00015AFB"/>
    <w:rsid w:val="00015F48"/>
    <w:rsid w:val="00016BC8"/>
    <w:rsid w:val="00016FFB"/>
    <w:rsid w:val="000170CD"/>
    <w:rsid w:val="0001745D"/>
    <w:rsid w:val="000205E9"/>
    <w:rsid w:val="00020B6A"/>
    <w:rsid w:val="00020B9C"/>
    <w:rsid w:val="000225E9"/>
    <w:rsid w:val="00022A7A"/>
    <w:rsid w:val="000244B1"/>
    <w:rsid w:val="00024A52"/>
    <w:rsid w:val="000268C3"/>
    <w:rsid w:val="00030655"/>
    <w:rsid w:val="00030C47"/>
    <w:rsid w:val="00031023"/>
    <w:rsid w:val="00031290"/>
    <w:rsid w:val="00031ACB"/>
    <w:rsid w:val="00031BE0"/>
    <w:rsid w:val="00031C00"/>
    <w:rsid w:val="00032085"/>
    <w:rsid w:val="0003250E"/>
    <w:rsid w:val="000325D2"/>
    <w:rsid w:val="000329EE"/>
    <w:rsid w:val="00033901"/>
    <w:rsid w:val="00033E22"/>
    <w:rsid w:val="00034767"/>
    <w:rsid w:val="00035938"/>
    <w:rsid w:val="00035970"/>
    <w:rsid w:val="00035DD6"/>
    <w:rsid w:val="00036306"/>
    <w:rsid w:val="00036E14"/>
    <w:rsid w:val="00037826"/>
    <w:rsid w:val="00037A50"/>
    <w:rsid w:val="00040349"/>
    <w:rsid w:val="00040794"/>
    <w:rsid w:val="000410A7"/>
    <w:rsid w:val="0004224A"/>
    <w:rsid w:val="000448DE"/>
    <w:rsid w:val="000449D2"/>
    <w:rsid w:val="00044CB1"/>
    <w:rsid w:val="00045E26"/>
    <w:rsid w:val="00046243"/>
    <w:rsid w:val="00046A2B"/>
    <w:rsid w:val="00046E50"/>
    <w:rsid w:val="00047FE4"/>
    <w:rsid w:val="00050B42"/>
    <w:rsid w:val="00050E5E"/>
    <w:rsid w:val="000510FC"/>
    <w:rsid w:val="00051F16"/>
    <w:rsid w:val="00051FC1"/>
    <w:rsid w:val="00052851"/>
    <w:rsid w:val="0005294B"/>
    <w:rsid w:val="00053738"/>
    <w:rsid w:val="00053A90"/>
    <w:rsid w:val="00054778"/>
    <w:rsid w:val="0005493C"/>
    <w:rsid w:val="000549F2"/>
    <w:rsid w:val="00054DB9"/>
    <w:rsid w:val="00055DCF"/>
    <w:rsid w:val="00056B68"/>
    <w:rsid w:val="000575A8"/>
    <w:rsid w:val="0006035C"/>
    <w:rsid w:val="000603D2"/>
    <w:rsid w:val="00060683"/>
    <w:rsid w:val="000611E6"/>
    <w:rsid w:val="0006274C"/>
    <w:rsid w:val="0006335A"/>
    <w:rsid w:val="00063D28"/>
    <w:rsid w:val="000642D2"/>
    <w:rsid w:val="000643CD"/>
    <w:rsid w:val="000645C0"/>
    <w:rsid w:val="00064E57"/>
    <w:rsid w:val="00065E44"/>
    <w:rsid w:val="00066A6F"/>
    <w:rsid w:val="00066C41"/>
    <w:rsid w:val="00067131"/>
    <w:rsid w:val="00067AD5"/>
    <w:rsid w:val="000705EB"/>
    <w:rsid w:val="00070602"/>
    <w:rsid w:val="00070B2B"/>
    <w:rsid w:val="00070F29"/>
    <w:rsid w:val="00071FCC"/>
    <w:rsid w:val="00072076"/>
    <w:rsid w:val="00072834"/>
    <w:rsid w:val="000729C1"/>
    <w:rsid w:val="00072CD5"/>
    <w:rsid w:val="00072F44"/>
    <w:rsid w:val="0007361A"/>
    <w:rsid w:val="000739D0"/>
    <w:rsid w:val="00073BC3"/>
    <w:rsid w:val="00074299"/>
    <w:rsid w:val="0007451A"/>
    <w:rsid w:val="00075C33"/>
    <w:rsid w:val="00075E4F"/>
    <w:rsid w:val="0007613D"/>
    <w:rsid w:val="00076F4E"/>
    <w:rsid w:val="000771F9"/>
    <w:rsid w:val="000779E3"/>
    <w:rsid w:val="00080615"/>
    <w:rsid w:val="00080CF8"/>
    <w:rsid w:val="00081978"/>
    <w:rsid w:val="0008227D"/>
    <w:rsid w:val="00082638"/>
    <w:rsid w:val="000826DB"/>
    <w:rsid w:val="00082FBE"/>
    <w:rsid w:val="0008308B"/>
    <w:rsid w:val="0008343D"/>
    <w:rsid w:val="000838C6"/>
    <w:rsid w:val="00083FCC"/>
    <w:rsid w:val="0008415C"/>
    <w:rsid w:val="000843A3"/>
    <w:rsid w:val="000843BE"/>
    <w:rsid w:val="00084F89"/>
    <w:rsid w:val="000854FC"/>
    <w:rsid w:val="000859D8"/>
    <w:rsid w:val="00086E4F"/>
    <w:rsid w:val="00087777"/>
    <w:rsid w:val="00087BB9"/>
    <w:rsid w:val="00090375"/>
    <w:rsid w:val="00090621"/>
    <w:rsid w:val="000906E7"/>
    <w:rsid w:val="0009100A"/>
    <w:rsid w:val="00091C4E"/>
    <w:rsid w:val="00091E5C"/>
    <w:rsid w:val="00092093"/>
    <w:rsid w:val="00092432"/>
    <w:rsid w:val="00092A89"/>
    <w:rsid w:val="0009309B"/>
    <w:rsid w:val="00093A6B"/>
    <w:rsid w:val="00093D75"/>
    <w:rsid w:val="000942F6"/>
    <w:rsid w:val="00094E15"/>
    <w:rsid w:val="00094EC9"/>
    <w:rsid w:val="00094F2D"/>
    <w:rsid w:val="00095798"/>
    <w:rsid w:val="0009718F"/>
    <w:rsid w:val="00097FD3"/>
    <w:rsid w:val="000A06E8"/>
    <w:rsid w:val="000A081A"/>
    <w:rsid w:val="000A0888"/>
    <w:rsid w:val="000A0CAE"/>
    <w:rsid w:val="000A0F63"/>
    <w:rsid w:val="000A2EB7"/>
    <w:rsid w:val="000A3273"/>
    <w:rsid w:val="000A3F1E"/>
    <w:rsid w:val="000A40BD"/>
    <w:rsid w:val="000A49AA"/>
    <w:rsid w:val="000A51CE"/>
    <w:rsid w:val="000A585C"/>
    <w:rsid w:val="000A788D"/>
    <w:rsid w:val="000A79BA"/>
    <w:rsid w:val="000B04FF"/>
    <w:rsid w:val="000B0843"/>
    <w:rsid w:val="000B1B47"/>
    <w:rsid w:val="000B1D73"/>
    <w:rsid w:val="000B1DDC"/>
    <w:rsid w:val="000B1EAE"/>
    <w:rsid w:val="000B2742"/>
    <w:rsid w:val="000B2E1F"/>
    <w:rsid w:val="000B3832"/>
    <w:rsid w:val="000B3A17"/>
    <w:rsid w:val="000B76BD"/>
    <w:rsid w:val="000B773B"/>
    <w:rsid w:val="000C02C7"/>
    <w:rsid w:val="000C036A"/>
    <w:rsid w:val="000C053F"/>
    <w:rsid w:val="000C0720"/>
    <w:rsid w:val="000C0DA1"/>
    <w:rsid w:val="000C0F84"/>
    <w:rsid w:val="000C15A5"/>
    <w:rsid w:val="000C171C"/>
    <w:rsid w:val="000C215C"/>
    <w:rsid w:val="000C243C"/>
    <w:rsid w:val="000C2C5D"/>
    <w:rsid w:val="000C2DB2"/>
    <w:rsid w:val="000C34E3"/>
    <w:rsid w:val="000C3F85"/>
    <w:rsid w:val="000C493E"/>
    <w:rsid w:val="000C49EE"/>
    <w:rsid w:val="000C51B1"/>
    <w:rsid w:val="000C5DF4"/>
    <w:rsid w:val="000C632B"/>
    <w:rsid w:val="000C6630"/>
    <w:rsid w:val="000C6A61"/>
    <w:rsid w:val="000C6F27"/>
    <w:rsid w:val="000C7278"/>
    <w:rsid w:val="000C7689"/>
    <w:rsid w:val="000C79BC"/>
    <w:rsid w:val="000D0C5D"/>
    <w:rsid w:val="000D1237"/>
    <w:rsid w:val="000D1900"/>
    <w:rsid w:val="000D20F4"/>
    <w:rsid w:val="000D26EC"/>
    <w:rsid w:val="000D2F92"/>
    <w:rsid w:val="000D3FE1"/>
    <w:rsid w:val="000D404C"/>
    <w:rsid w:val="000D41DE"/>
    <w:rsid w:val="000D47DB"/>
    <w:rsid w:val="000D4D42"/>
    <w:rsid w:val="000D50F4"/>
    <w:rsid w:val="000D73FA"/>
    <w:rsid w:val="000D7AA0"/>
    <w:rsid w:val="000D7C2C"/>
    <w:rsid w:val="000E046D"/>
    <w:rsid w:val="000E0C41"/>
    <w:rsid w:val="000E189C"/>
    <w:rsid w:val="000E333A"/>
    <w:rsid w:val="000E3796"/>
    <w:rsid w:val="000E5041"/>
    <w:rsid w:val="000E504B"/>
    <w:rsid w:val="000E5B0C"/>
    <w:rsid w:val="000E6AF9"/>
    <w:rsid w:val="000E77A6"/>
    <w:rsid w:val="000E7ECA"/>
    <w:rsid w:val="000F0A1F"/>
    <w:rsid w:val="000F0A6B"/>
    <w:rsid w:val="000F1211"/>
    <w:rsid w:val="000F13A2"/>
    <w:rsid w:val="000F29B6"/>
    <w:rsid w:val="000F2A1E"/>
    <w:rsid w:val="000F2B51"/>
    <w:rsid w:val="000F316B"/>
    <w:rsid w:val="000F4088"/>
    <w:rsid w:val="000F46BB"/>
    <w:rsid w:val="000F4ECD"/>
    <w:rsid w:val="000F5129"/>
    <w:rsid w:val="000F5B9D"/>
    <w:rsid w:val="000F6111"/>
    <w:rsid w:val="000F63A3"/>
    <w:rsid w:val="000F647C"/>
    <w:rsid w:val="000F6724"/>
    <w:rsid w:val="000F7029"/>
    <w:rsid w:val="000F74B1"/>
    <w:rsid w:val="000F7FBA"/>
    <w:rsid w:val="001000D9"/>
    <w:rsid w:val="00100577"/>
    <w:rsid w:val="00100D3D"/>
    <w:rsid w:val="00100ED2"/>
    <w:rsid w:val="00101522"/>
    <w:rsid w:val="00102196"/>
    <w:rsid w:val="00102871"/>
    <w:rsid w:val="00103810"/>
    <w:rsid w:val="00104280"/>
    <w:rsid w:val="001045B4"/>
    <w:rsid w:val="00104773"/>
    <w:rsid w:val="001050ED"/>
    <w:rsid w:val="001056A6"/>
    <w:rsid w:val="00105FD1"/>
    <w:rsid w:val="001063F8"/>
    <w:rsid w:val="00106A36"/>
    <w:rsid w:val="00106A42"/>
    <w:rsid w:val="00106E90"/>
    <w:rsid w:val="0010721A"/>
    <w:rsid w:val="00107278"/>
    <w:rsid w:val="001076A9"/>
    <w:rsid w:val="00107CB7"/>
    <w:rsid w:val="00107ECC"/>
    <w:rsid w:val="001105C9"/>
    <w:rsid w:val="00111706"/>
    <w:rsid w:val="001119BD"/>
    <w:rsid w:val="00111CE4"/>
    <w:rsid w:val="00111FDB"/>
    <w:rsid w:val="00112E4E"/>
    <w:rsid w:val="001133C5"/>
    <w:rsid w:val="00113467"/>
    <w:rsid w:val="0011347D"/>
    <w:rsid w:val="0011352E"/>
    <w:rsid w:val="001135EE"/>
    <w:rsid w:val="00113701"/>
    <w:rsid w:val="0011541E"/>
    <w:rsid w:val="001155E2"/>
    <w:rsid w:val="00115EAD"/>
    <w:rsid w:val="0011606A"/>
    <w:rsid w:val="00116142"/>
    <w:rsid w:val="001163B1"/>
    <w:rsid w:val="00116581"/>
    <w:rsid w:val="001168FD"/>
    <w:rsid w:val="00117ABF"/>
    <w:rsid w:val="0012030C"/>
    <w:rsid w:val="0012130B"/>
    <w:rsid w:val="001217C5"/>
    <w:rsid w:val="00121C13"/>
    <w:rsid w:val="0012232C"/>
    <w:rsid w:val="0012234B"/>
    <w:rsid w:val="001223B5"/>
    <w:rsid w:val="00122D2E"/>
    <w:rsid w:val="00123559"/>
    <w:rsid w:val="00123699"/>
    <w:rsid w:val="001243F1"/>
    <w:rsid w:val="0012460A"/>
    <w:rsid w:val="00124AF9"/>
    <w:rsid w:val="00124B4B"/>
    <w:rsid w:val="00124EA1"/>
    <w:rsid w:val="001255AB"/>
    <w:rsid w:val="00125B68"/>
    <w:rsid w:val="00125E46"/>
    <w:rsid w:val="001269A2"/>
    <w:rsid w:val="00127180"/>
    <w:rsid w:val="00127391"/>
    <w:rsid w:val="001275D3"/>
    <w:rsid w:val="001278A8"/>
    <w:rsid w:val="00127A89"/>
    <w:rsid w:val="0013011D"/>
    <w:rsid w:val="001305A7"/>
    <w:rsid w:val="00130671"/>
    <w:rsid w:val="00130CF7"/>
    <w:rsid w:val="00131DC9"/>
    <w:rsid w:val="001330A1"/>
    <w:rsid w:val="001335D9"/>
    <w:rsid w:val="001340AE"/>
    <w:rsid w:val="00134775"/>
    <w:rsid w:val="00134C33"/>
    <w:rsid w:val="00135295"/>
    <w:rsid w:val="00135A7E"/>
    <w:rsid w:val="00135D5D"/>
    <w:rsid w:val="001370D6"/>
    <w:rsid w:val="00137939"/>
    <w:rsid w:val="00137BDB"/>
    <w:rsid w:val="0014027F"/>
    <w:rsid w:val="0014093C"/>
    <w:rsid w:val="0014118B"/>
    <w:rsid w:val="00141310"/>
    <w:rsid w:val="00141419"/>
    <w:rsid w:val="00141624"/>
    <w:rsid w:val="001423CA"/>
    <w:rsid w:val="0014276F"/>
    <w:rsid w:val="001437B7"/>
    <w:rsid w:val="00144962"/>
    <w:rsid w:val="00144B28"/>
    <w:rsid w:val="00145984"/>
    <w:rsid w:val="00145AA8"/>
    <w:rsid w:val="00145C41"/>
    <w:rsid w:val="00146551"/>
    <w:rsid w:val="00146B7A"/>
    <w:rsid w:val="00147664"/>
    <w:rsid w:val="00147FD4"/>
    <w:rsid w:val="001505DB"/>
    <w:rsid w:val="00150894"/>
    <w:rsid w:val="00150AAA"/>
    <w:rsid w:val="00151855"/>
    <w:rsid w:val="00151C62"/>
    <w:rsid w:val="00151D30"/>
    <w:rsid w:val="001529CE"/>
    <w:rsid w:val="00152EC8"/>
    <w:rsid w:val="0015361A"/>
    <w:rsid w:val="00153697"/>
    <w:rsid w:val="00154601"/>
    <w:rsid w:val="00154B41"/>
    <w:rsid w:val="00154DAB"/>
    <w:rsid w:val="001554CA"/>
    <w:rsid w:val="001556F4"/>
    <w:rsid w:val="00156E7F"/>
    <w:rsid w:val="00157238"/>
    <w:rsid w:val="001578BA"/>
    <w:rsid w:val="00157B48"/>
    <w:rsid w:val="001603FD"/>
    <w:rsid w:val="001607D3"/>
    <w:rsid w:val="00160C2A"/>
    <w:rsid w:val="00160E83"/>
    <w:rsid w:val="001619DD"/>
    <w:rsid w:val="0016314E"/>
    <w:rsid w:val="001635D5"/>
    <w:rsid w:val="001640D6"/>
    <w:rsid w:val="00164461"/>
    <w:rsid w:val="00164D37"/>
    <w:rsid w:val="0016510E"/>
    <w:rsid w:val="0016520B"/>
    <w:rsid w:val="00166A5F"/>
    <w:rsid w:val="00166EB5"/>
    <w:rsid w:val="00166EFE"/>
    <w:rsid w:val="00170019"/>
    <w:rsid w:val="001702E5"/>
    <w:rsid w:val="00170479"/>
    <w:rsid w:val="00170BB9"/>
    <w:rsid w:val="001710A0"/>
    <w:rsid w:val="0017247A"/>
    <w:rsid w:val="00173180"/>
    <w:rsid w:val="00173AC3"/>
    <w:rsid w:val="00173BF8"/>
    <w:rsid w:val="0017486F"/>
    <w:rsid w:val="001758D5"/>
    <w:rsid w:val="00176A22"/>
    <w:rsid w:val="0017729E"/>
    <w:rsid w:val="001778EA"/>
    <w:rsid w:val="001802C9"/>
    <w:rsid w:val="00180693"/>
    <w:rsid w:val="001808B0"/>
    <w:rsid w:val="00181409"/>
    <w:rsid w:val="00181FF2"/>
    <w:rsid w:val="0018276D"/>
    <w:rsid w:val="00183248"/>
    <w:rsid w:val="001832AB"/>
    <w:rsid w:val="001848E1"/>
    <w:rsid w:val="00184FF9"/>
    <w:rsid w:val="0018517C"/>
    <w:rsid w:val="00185B1E"/>
    <w:rsid w:val="00185E64"/>
    <w:rsid w:val="001868BE"/>
    <w:rsid w:val="00186BA5"/>
    <w:rsid w:val="001877D6"/>
    <w:rsid w:val="0019010C"/>
    <w:rsid w:val="00190226"/>
    <w:rsid w:val="00190593"/>
    <w:rsid w:val="00190F12"/>
    <w:rsid w:val="00191B01"/>
    <w:rsid w:val="00191DFF"/>
    <w:rsid w:val="00192911"/>
    <w:rsid w:val="0019365C"/>
    <w:rsid w:val="00193905"/>
    <w:rsid w:val="0019568C"/>
    <w:rsid w:val="00197064"/>
    <w:rsid w:val="001976A9"/>
    <w:rsid w:val="00197730"/>
    <w:rsid w:val="001978FF"/>
    <w:rsid w:val="0019791E"/>
    <w:rsid w:val="001A02A7"/>
    <w:rsid w:val="001A049C"/>
    <w:rsid w:val="001A06E0"/>
    <w:rsid w:val="001A0A3D"/>
    <w:rsid w:val="001A1097"/>
    <w:rsid w:val="001A17C9"/>
    <w:rsid w:val="001A19EE"/>
    <w:rsid w:val="001A228F"/>
    <w:rsid w:val="001A267A"/>
    <w:rsid w:val="001A499E"/>
    <w:rsid w:val="001A4BEB"/>
    <w:rsid w:val="001A4FE1"/>
    <w:rsid w:val="001A57BE"/>
    <w:rsid w:val="001A5AE5"/>
    <w:rsid w:val="001A5CD3"/>
    <w:rsid w:val="001A64DF"/>
    <w:rsid w:val="001A6DCE"/>
    <w:rsid w:val="001A7603"/>
    <w:rsid w:val="001B0121"/>
    <w:rsid w:val="001B0BC7"/>
    <w:rsid w:val="001B1108"/>
    <w:rsid w:val="001B31F3"/>
    <w:rsid w:val="001B3264"/>
    <w:rsid w:val="001B3E96"/>
    <w:rsid w:val="001B414B"/>
    <w:rsid w:val="001B5328"/>
    <w:rsid w:val="001B5778"/>
    <w:rsid w:val="001B6745"/>
    <w:rsid w:val="001B685E"/>
    <w:rsid w:val="001B6BCB"/>
    <w:rsid w:val="001B702E"/>
    <w:rsid w:val="001B777B"/>
    <w:rsid w:val="001B7856"/>
    <w:rsid w:val="001C01CC"/>
    <w:rsid w:val="001C10D3"/>
    <w:rsid w:val="001C18A2"/>
    <w:rsid w:val="001C2431"/>
    <w:rsid w:val="001C2776"/>
    <w:rsid w:val="001C34FE"/>
    <w:rsid w:val="001C352D"/>
    <w:rsid w:val="001C38E0"/>
    <w:rsid w:val="001C41EB"/>
    <w:rsid w:val="001C69EB"/>
    <w:rsid w:val="001C72CB"/>
    <w:rsid w:val="001C768F"/>
    <w:rsid w:val="001C78FD"/>
    <w:rsid w:val="001C795D"/>
    <w:rsid w:val="001C7C9F"/>
    <w:rsid w:val="001D000C"/>
    <w:rsid w:val="001D0CD2"/>
    <w:rsid w:val="001D1008"/>
    <w:rsid w:val="001D1AE3"/>
    <w:rsid w:val="001D2140"/>
    <w:rsid w:val="001D2ED0"/>
    <w:rsid w:val="001D3DDB"/>
    <w:rsid w:val="001D425C"/>
    <w:rsid w:val="001D426E"/>
    <w:rsid w:val="001D42CC"/>
    <w:rsid w:val="001D470E"/>
    <w:rsid w:val="001D49A6"/>
    <w:rsid w:val="001D4E07"/>
    <w:rsid w:val="001D669C"/>
    <w:rsid w:val="001D67DB"/>
    <w:rsid w:val="001D6BB8"/>
    <w:rsid w:val="001D7FC2"/>
    <w:rsid w:val="001E02B6"/>
    <w:rsid w:val="001E1502"/>
    <w:rsid w:val="001E16C3"/>
    <w:rsid w:val="001E1AA4"/>
    <w:rsid w:val="001E2248"/>
    <w:rsid w:val="001E282E"/>
    <w:rsid w:val="001E3158"/>
    <w:rsid w:val="001E47F7"/>
    <w:rsid w:val="001E51D3"/>
    <w:rsid w:val="001E6DF9"/>
    <w:rsid w:val="001E7C5B"/>
    <w:rsid w:val="001F1414"/>
    <w:rsid w:val="001F1AB9"/>
    <w:rsid w:val="001F1EDF"/>
    <w:rsid w:val="001F285E"/>
    <w:rsid w:val="001F3F3E"/>
    <w:rsid w:val="001F5A45"/>
    <w:rsid w:val="001F600C"/>
    <w:rsid w:val="001F690B"/>
    <w:rsid w:val="001F6B8E"/>
    <w:rsid w:val="001F7D48"/>
    <w:rsid w:val="001F7E51"/>
    <w:rsid w:val="00200153"/>
    <w:rsid w:val="0020042C"/>
    <w:rsid w:val="00201737"/>
    <w:rsid w:val="00202ABE"/>
    <w:rsid w:val="00202B32"/>
    <w:rsid w:val="00204B17"/>
    <w:rsid w:val="00205B2F"/>
    <w:rsid w:val="00205D71"/>
    <w:rsid w:val="00205E4D"/>
    <w:rsid w:val="00206EDF"/>
    <w:rsid w:val="002076D3"/>
    <w:rsid w:val="00210247"/>
    <w:rsid w:val="00211377"/>
    <w:rsid w:val="00211516"/>
    <w:rsid w:val="0021204F"/>
    <w:rsid w:val="0021235A"/>
    <w:rsid w:val="002126DD"/>
    <w:rsid w:val="00212E6E"/>
    <w:rsid w:val="00213F7A"/>
    <w:rsid w:val="00214BAD"/>
    <w:rsid w:val="002151AA"/>
    <w:rsid w:val="00215279"/>
    <w:rsid w:val="0021527D"/>
    <w:rsid w:val="00217384"/>
    <w:rsid w:val="002173E5"/>
    <w:rsid w:val="002175DB"/>
    <w:rsid w:val="00221467"/>
    <w:rsid w:val="00221F1A"/>
    <w:rsid w:val="002233BE"/>
    <w:rsid w:val="0022386D"/>
    <w:rsid w:val="002242E6"/>
    <w:rsid w:val="00224973"/>
    <w:rsid w:val="00224C83"/>
    <w:rsid w:val="00225FD9"/>
    <w:rsid w:val="00226546"/>
    <w:rsid w:val="002266D7"/>
    <w:rsid w:val="00226F48"/>
    <w:rsid w:val="00226F5F"/>
    <w:rsid w:val="0022707E"/>
    <w:rsid w:val="002272F2"/>
    <w:rsid w:val="0023134B"/>
    <w:rsid w:val="00231CC1"/>
    <w:rsid w:val="00232322"/>
    <w:rsid w:val="00232365"/>
    <w:rsid w:val="0023238D"/>
    <w:rsid w:val="002329D9"/>
    <w:rsid w:val="00233CAD"/>
    <w:rsid w:val="00234883"/>
    <w:rsid w:val="00234A01"/>
    <w:rsid w:val="0023530C"/>
    <w:rsid w:val="002367A4"/>
    <w:rsid w:val="002370F4"/>
    <w:rsid w:val="00240312"/>
    <w:rsid w:val="002406DC"/>
    <w:rsid w:val="002409B3"/>
    <w:rsid w:val="00240BCD"/>
    <w:rsid w:val="00241CC3"/>
    <w:rsid w:val="00242217"/>
    <w:rsid w:val="0024248D"/>
    <w:rsid w:val="00242E6F"/>
    <w:rsid w:val="002439A3"/>
    <w:rsid w:val="002440E9"/>
    <w:rsid w:val="00245636"/>
    <w:rsid w:val="002475DB"/>
    <w:rsid w:val="00247C15"/>
    <w:rsid w:val="00250A52"/>
    <w:rsid w:val="00251192"/>
    <w:rsid w:val="00251B6C"/>
    <w:rsid w:val="00251D19"/>
    <w:rsid w:val="002523BA"/>
    <w:rsid w:val="00252FBF"/>
    <w:rsid w:val="00253366"/>
    <w:rsid w:val="002537D1"/>
    <w:rsid w:val="002558EC"/>
    <w:rsid w:val="00255F9A"/>
    <w:rsid w:val="002609FA"/>
    <w:rsid w:val="00260D2C"/>
    <w:rsid w:val="00261022"/>
    <w:rsid w:val="00261A68"/>
    <w:rsid w:val="002625B4"/>
    <w:rsid w:val="00262692"/>
    <w:rsid w:val="00262C05"/>
    <w:rsid w:val="00263327"/>
    <w:rsid w:val="00263B91"/>
    <w:rsid w:val="0026459C"/>
    <w:rsid w:val="00265810"/>
    <w:rsid w:val="00265B45"/>
    <w:rsid w:val="00266401"/>
    <w:rsid w:val="00266A61"/>
    <w:rsid w:val="00266F4F"/>
    <w:rsid w:val="0026722A"/>
    <w:rsid w:val="00267969"/>
    <w:rsid w:val="00267E7D"/>
    <w:rsid w:val="00270BE8"/>
    <w:rsid w:val="00270EC7"/>
    <w:rsid w:val="00272096"/>
    <w:rsid w:val="002725D5"/>
    <w:rsid w:val="0027261A"/>
    <w:rsid w:val="002727C6"/>
    <w:rsid w:val="00273BDA"/>
    <w:rsid w:val="002744E8"/>
    <w:rsid w:val="0027499C"/>
    <w:rsid w:val="00274A1D"/>
    <w:rsid w:val="0027573C"/>
    <w:rsid w:val="00275EED"/>
    <w:rsid w:val="00280260"/>
    <w:rsid w:val="00280330"/>
    <w:rsid w:val="002805DD"/>
    <w:rsid w:val="002838AD"/>
    <w:rsid w:val="002843AE"/>
    <w:rsid w:val="0028448D"/>
    <w:rsid w:val="0028667B"/>
    <w:rsid w:val="002877BF"/>
    <w:rsid w:val="00287A48"/>
    <w:rsid w:val="00287B95"/>
    <w:rsid w:val="00287C8E"/>
    <w:rsid w:val="00287EB3"/>
    <w:rsid w:val="00290A16"/>
    <w:rsid w:val="002910CB"/>
    <w:rsid w:val="0029124A"/>
    <w:rsid w:val="00291C6F"/>
    <w:rsid w:val="00292DE6"/>
    <w:rsid w:val="00292E73"/>
    <w:rsid w:val="0029315B"/>
    <w:rsid w:val="00293664"/>
    <w:rsid w:val="002938DB"/>
    <w:rsid w:val="00293DEF"/>
    <w:rsid w:val="0029656E"/>
    <w:rsid w:val="002969AB"/>
    <w:rsid w:val="00296B5A"/>
    <w:rsid w:val="00296CD9"/>
    <w:rsid w:val="002978C2"/>
    <w:rsid w:val="00297933"/>
    <w:rsid w:val="00297AF2"/>
    <w:rsid w:val="00297B7C"/>
    <w:rsid w:val="002A0036"/>
    <w:rsid w:val="002A0676"/>
    <w:rsid w:val="002A0EAC"/>
    <w:rsid w:val="002A1545"/>
    <w:rsid w:val="002A24A8"/>
    <w:rsid w:val="002A262D"/>
    <w:rsid w:val="002A2757"/>
    <w:rsid w:val="002A2F31"/>
    <w:rsid w:val="002A44F8"/>
    <w:rsid w:val="002A4AF1"/>
    <w:rsid w:val="002A5A43"/>
    <w:rsid w:val="002A5C9F"/>
    <w:rsid w:val="002A6078"/>
    <w:rsid w:val="002A6363"/>
    <w:rsid w:val="002A6F2E"/>
    <w:rsid w:val="002A7864"/>
    <w:rsid w:val="002A7915"/>
    <w:rsid w:val="002A791B"/>
    <w:rsid w:val="002A7D75"/>
    <w:rsid w:val="002B05C0"/>
    <w:rsid w:val="002B0C06"/>
    <w:rsid w:val="002B0E8C"/>
    <w:rsid w:val="002B12E6"/>
    <w:rsid w:val="002B1A70"/>
    <w:rsid w:val="002B2C87"/>
    <w:rsid w:val="002B3F7A"/>
    <w:rsid w:val="002B4A52"/>
    <w:rsid w:val="002B5C88"/>
    <w:rsid w:val="002B69B1"/>
    <w:rsid w:val="002B6B10"/>
    <w:rsid w:val="002B6DF2"/>
    <w:rsid w:val="002B72D6"/>
    <w:rsid w:val="002C005E"/>
    <w:rsid w:val="002C0570"/>
    <w:rsid w:val="002C0946"/>
    <w:rsid w:val="002C0C96"/>
    <w:rsid w:val="002C10DF"/>
    <w:rsid w:val="002C1B65"/>
    <w:rsid w:val="002C2138"/>
    <w:rsid w:val="002C4A9E"/>
    <w:rsid w:val="002C4BB4"/>
    <w:rsid w:val="002C4DE2"/>
    <w:rsid w:val="002C51C7"/>
    <w:rsid w:val="002C584A"/>
    <w:rsid w:val="002C63E8"/>
    <w:rsid w:val="002C6639"/>
    <w:rsid w:val="002C6E2E"/>
    <w:rsid w:val="002C77B2"/>
    <w:rsid w:val="002C7D3D"/>
    <w:rsid w:val="002D062C"/>
    <w:rsid w:val="002D08AE"/>
    <w:rsid w:val="002D0A60"/>
    <w:rsid w:val="002D1F03"/>
    <w:rsid w:val="002D20A6"/>
    <w:rsid w:val="002D247C"/>
    <w:rsid w:val="002D27E0"/>
    <w:rsid w:val="002D2C8F"/>
    <w:rsid w:val="002D3058"/>
    <w:rsid w:val="002D3969"/>
    <w:rsid w:val="002D4DE2"/>
    <w:rsid w:val="002D5BD0"/>
    <w:rsid w:val="002D6E58"/>
    <w:rsid w:val="002D78A4"/>
    <w:rsid w:val="002D7E29"/>
    <w:rsid w:val="002D7F46"/>
    <w:rsid w:val="002E040D"/>
    <w:rsid w:val="002E1225"/>
    <w:rsid w:val="002E1273"/>
    <w:rsid w:val="002E13DA"/>
    <w:rsid w:val="002E17E5"/>
    <w:rsid w:val="002E21C7"/>
    <w:rsid w:val="002E41E8"/>
    <w:rsid w:val="002E4AC0"/>
    <w:rsid w:val="002E4DAD"/>
    <w:rsid w:val="002E4F63"/>
    <w:rsid w:val="002E7463"/>
    <w:rsid w:val="002E76FC"/>
    <w:rsid w:val="002E7CD5"/>
    <w:rsid w:val="002F0F4B"/>
    <w:rsid w:val="002F1B8C"/>
    <w:rsid w:val="002F27ED"/>
    <w:rsid w:val="002F3815"/>
    <w:rsid w:val="002F4163"/>
    <w:rsid w:val="002F484E"/>
    <w:rsid w:val="002F491D"/>
    <w:rsid w:val="002F586F"/>
    <w:rsid w:val="002F5CF7"/>
    <w:rsid w:val="002F6A15"/>
    <w:rsid w:val="002F7006"/>
    <w:rsid w:val="002F737B"/>
    <w:rsid w:val="00300194"/>
    <w:rsid w:val="00300219"/>
    <w:rsid w:val="00300781"/>
    <w:rsid w:val="00300831"/>
    <w:rsid w:val="0030097E"/>
    <w:rsid w:val="00300D83"/>
    <w:rsid w:val="0030177A"/>
    <w:rsid w:val="00302125"/>
    <w:rsid w:val="00302560"/>
    <w:rsid w:val="00302C12"/>
    <w:rsid w:val="00303A9C"/>
    <w:rsid w:val="00303E6F"/>
    <w:rsid w:val="00304157"/>
    <w:rsid w:val="003044D1"/>
    <w:rsid w:val="00304AFA"/>
    <w:rsid w:val="003054A7"/>
    <w:rsid w:val="0030581C"/>
    <w:rsid w:val="00305C6F"/>
    <w:rsid w:val="00305D9D"/>
    <w:rsid w:val="003063C4"/>
    <w:rsid w:val="003074A1"/>
    <w:rsid w:val="00307570"/>
    <w:rsid w:val="0031019E"/>
    <w:rsid w:val="00310227"/>
    <w:rsid w:val="003110C8"/>
    <w:rsid w:val="00311108"/>
    <w:rsid w:val="00311288"/>
    <w:rsid w:val="003124F4"/>
    <w:rsid w:val="00312562"/>
    <w:rsid w:val="00312C45"/>
    <w:rsid w:val="00314B02"/>
    <w:rsid w:val="00314E49"/>
    <w:rsid w:val="00314EEF"/>
    <w:rsid w:val="00315647"/>
    <w:rsid w:val="00316140"/>
    <w:rsid w:val="00316326"/>
    <w:rsid w:val="0031695C"/>
    <w:rsid w:val="00317B48"/>
    <w:rsid w:val="00320547"/>
    <w:rsid w:val="00320627"/>
    <w:rsid w:val="00320D81"/>
    <w:rsid w:val="0032101A"/>
    <w:rsid w:val="00321033"/>
    <w:rsid w:val="003210F9"/>
    <w:rsid w:val="00321E14"/>
    <w:rsid w:val="003247A3"/>
    <w:rsid w:val="00324D40"/>
    <w:rsid w:val="00324F49"/>
    <w:rsid w:val="0032576D"/>
    <w:rsid w:val="00325E02"/>
    <w:rsid w:val="003264C7"/>
    <w:rsid w:val="0032651D"/>
    <w:rsid w:val="0032788A"/>
    <w:rsid w:val="00327E88"/>
    <w:rsid w:val="003300CC"/>
    <w:rsid w:val="00330CB7"/>
    <w:rsid w:val="003312B2"/>
    <w:rsid w:val="003312FA"/>
    <w:rsid w:val="00331578"/>
    <w:rsid w:val="00333474"/>
    <w:rsid w:val="00333A48"/>
    <w:rsid w:val="003340DE"/>
    <w:rsid w:val="003349D5"/>
    <w:rsid w:val="00334A28"/>
    <w:rsid w:val="00335192"/>
    <w:rsid w:val="00335195"/>
    <w:rsid w:val="003351DE"/>
    <w:rsid w:val="00335394"/>
    <w:rsid w:val="00335B48"/>
    <w:rsid w:val="00335F18"/>
    <w:rsid w:val="003363CB"/>
    <w:rsid w:val="00336E9F"/>
    <w:rsid w:val="00337397"/>
    <w:rsid w:val="003374E5"/>
    <w:rsid w:val="003377A3"/>
    <w:rsid w:val="00341D7E"/>
    <w:rsid w:val="00341FCC"/>
    <w:rsid w:val="00342A6B"/>
    <w:rsid w:val="0034300B"/>
    <w:rsid w:val="00343041"/>
    <w:rsid w:val="003430E7"/>
    <w:rsid w:val="003441B9"/>
    <w:rsid w:val="00344544"/>
    <w:rsid w:val="00344C18"/>
    <w:rsid w:val="00344D16"/>
    <w:rsid w:val="0034508E"/>
    <w:rsid w:val="003450B6"/>
    <w:rsid w:val="0034524D"/>
    <w:rsid w:val="003458CF"/>
    <w:rsid w:val="00345A4A"/>
    <w:rsid w:val="0034609A"/>
    <w:rsid w:val="0034610D"/>
    <w:rsid w:val="00350147"/>
    <w:rsid w:val="00350DA4"/>
    <w:rsid w:val="003510EF"/>
    <w:rsid w:val="00351147"/>
    <w:rsid w:val="00351512"/>
    <w:rsid w:val="00351642"/>
    <w:rsid w:val="00352D35"/>
    <w:rsid w:val="00355197"/>
    <w:rsid w:val="003551DB"/>
    <w:rsid w:val="003554F6"/>
    <w:rsid w:val="0035654A"/>
    <w:rsid w:val="003565B1"/>
    <w:rsid w:val="003568BA"/>
    <w:rsid w:val="003578AF"/>
    <w:rsid w:val="003601C3"/>
    <w:rsid w:val="00360678"/>
    <w:rsid w:val="00361061"/>
    <w:rsid w:val="00361991"/>
    <w:rsid w:val="00362DDE"/>
    <w:rsid w:val="00362EDA"/>
    <w:rsid w:val="00363D05"/>
    <w:rsid w:val="0036482D"/>
    <w:rsid w:val="00364A49"/>
    <w:rsid w:val="00365019"/>
    <w:rsid w:val="003657BB"/>
    <w:rsid w:val="003658D4"/>
    <w:rsid w:val="00365928"/>
    <w:rsid w:val="00365C99"/>
    <w:rsid w:val="00366AC1"/>
    <w:rsid w:val="00367D51"/>
    <w:rsid w:val="00367F35"/>
    <w:rsid w:val="00370507"/>
    <w:rsid w:val="0037131B"/>
    <w:rsid w:val="00371521"/>
    <w:rsid w:val="00371A46"/>
    <w:rsid w:val="00372459"/>
    <w:rsid w:val="00372D5D"/>
    <w:rsid w:val="00373531"/>
    <w:rsid w:val="00374C0D"/>
    <w:rsid w:val="0037574E"/>
    <w:rsid w:val="00375794"/>
    <w:rsid w:val="00375797"/>
    <w:rsid w:val="0037579B"/>
    <w:rsid w:val="00375A61"/>
    <w:rsid w:val="0037603D"/>
    <w:rsid w:val="003764CF"/>
    <w:rsid w:val="00377551"/>
    <w:rsid w:val="00377A05"/>
    <w:rsid w:val="00380262"/>
    <w:rsid w:val="0038077D"/>
    <w:rsid w:val="00380EED"/>
    <w:rsid w:val="00381575"/>
    <w:rsid w:val="003820A3"/>
    <w:rsid w:val="00382118"/>
    <w:rsid w:val="00382996"/>
    <w:rsid w:val="00382C8B"/>
    <w:rsid w:val="0038372C"/>
    <w:rsid w:val="003838B4"/>
    <w:rsid w:val="00383915"/>
    <w:rsid w:val="00383DF8"/>
    <w:rsid w:val="00383FDA"/>
    <w:rsid w:val="00384F11"/>
    <w:rsid w:val="003851F8"/>
    <w:rsid w:val="0038651D"/>
    <w:rsid w:val="00386B48"/>
    <w:rsid w:val="00386EE3"/>
    <w:rsid w:val="00386F13"/>
    <w:rsid w:val="003876C5"/>
    <w:rsid w:val="0039005F"/>
    <w:rsid w:val="003902E9"/>
    <w:rsid w:val="00390672"/>
    <w:rsid w:val="0039084C"/>
    <w:rsid w:val="00391873"/>
    <w:rsid w:val="003918DD"/>
    <w:rsid w:val="00391FB5"/>
    <w:rsid w:val="00392B76"/>
    <w:rsid w:val="00392E83"/>
    <w:rsid w:val="003931C1"/>
    <w:rsid w:val="003944A0"/>
    <w:rsid w:val="003945CC"/>
    <w:rsid w:val="003948A9"/>
    <w:rsid w:val="003949B9"/>
    <w:rsid w:val="00394CE4"/>
    <w:rsid w:val="003972D4"/>
    <w:rsid w:val="00397952"/>
    <w:rsid w:val="003A05E5"/>
    <w:rsid w:val="003A130F"/>
    <w:rsid w:val="003A1C98"/>
    <w:rsid w:val="003A1D60"/>
    <w:rsid w:val="003A24D9"/>
    <w:rsid w:val="003A39CC"/>
    <w:rsid w:val="003A4B99"/>
    <w:rsid w:val="003A4D25"/>
    <w:rsid w:val="003A615B"/>
    <w:rsid w:val="003A6EE2"/>
    <w:rsid w:val="003A7A0E"/>
    <w:rsid w:val="003A7A72"/>
    <w:rsid w:val="003A7B20"/>
    <w:rsid w:val="003B12F8"/>
    <w:rsid w:val="003B1F9F"/>
    <w:rsid w:val="003B2722"/>
    <w:rsid w:val="003B283F"/>
    <w:rsid w:val="003B3035"/>
    <w:rsid w:val="003B3617"/>
    <w:rsid w:val="003B4622"/>
    <w:rsid w:val="003B5668"/>
    <w:rsid w:val="003B6664"/>
    <w:rsid w:val="003B6F6E"/>
    <w:rsid w:val="003B7124"/>
    <w:rsid w:val="003B725C"/>
    <w:rsid w:val="003B7D02"/>
    <w:rsid w:val="003C04E5"/>
    <w:rsid w:val="003C099B"/>
    <w:rsid w:val="003C0F83"/>
    <w:rsid w:val="003C115E"/>
    <w:rsid w:val="003C1613"/>
    <w:rsid w:val="003C1A9A"/>
    <w:rsid w:val="003C1C45"/>
    <w:rsid w:val="003C2A6C"/>
    <w:rsid w:val="003C36AB"/>
    <w:rsid w:val="003C38ED"/>
    <w:rsid w:val="003C417F"/>
    <w:rsid w:val="003C43A9"/>
    <w:rsid w:val="003C4855"/>
    <w:rsid w:val="003C4A07"/>
    <w:rsid w:val="003C4A5E"/>
    <w:rsid w:val="003C4E34"/>
    <w:rsid w:val="003C53D6"/>
    <w:rsid w:val="003C5EC5"/>
    <w:rsid w:val="003C68EA"/>
    <w:rsid w:val="003C6BE7"/>
    <w:rsid w:val="003C75C3"/>
    <w:rsid w:val="003C7828"/>
    <w:rsid w:val="003C7A0D"/>
    <w:rsid w:val="003D05C2"/>
    <w:rsid w:val="003D0F4A"/>
    <w:rsid w:val="003D19F0"/>
    <w:rsid w:val="003D2163"/>
    <w:rsid w:val="003D314D"/>
    <w:rsid w:val="003D3C90"/>
    <w:rsid w:val="003D3EB3"/>
    <w:rsid w:val="003D4034"/>
    <w:rsid w:val="003D457A"/>
    <w:rsid w:val="003D5478"/>
    <w:rsid w:val="003D55D3"/>
    <w:rsid w:val="003D65E2"/>
    <w:rsid w:val="003D69B1"/>
    <w:rsid w:val="003D765C"/>
    <w:rsid w:val="003E000E"/>
    <w:rsid w:val="003E06C8"/>
    <w:rsid w:val="003E0946"/>
    <w:rsid w:val="003E1566"/>
    <w:rsid w:val="003E1C2F"/>
    <w:rsid w:val="003E1DD9"/>
    <w:rsid w:val="003E2496"/>
    <w:rsid w:val="003E3CC6"/>
    <w:rsid w:val="003E4597"/>
    <w:rsid w:val="003E4A08"/>
    <w:rsid w:val="003E4B07"/>
    <w:rsid w:val="003E515E"/>
    <w:rsid w:val="003E535F"/>
    <w:rsid w:val="003E5507"/>
    <w:rsid w:val="003E64D3"/>
    <w:rsid w:val="003E6552"/>
    <w:rsid w:val="003E6754"/>
    <w:rsid w:val="003E6AA7"/>
    <w:rsid w:val="003E730A"/>
    <w:rsid w:val="003E7F3D"/>
    <w:rsid w:val="003E7F5F"/>
    <w:rsid w:val="003F0324"/>
    <w:rsid w:val="003F051E"/>
    <w:rsid w:val="003F071E"/>
    <w:rsid w:val="003F0B34"/>
    <w:rsid w:val="003F132E"/>
    <w:rsid w:val="003F1499"/>
    <w:rsid w:val="003F182E"/>
    <w:rsid w:val="003F1A9E"/>
    <w:rsid w:val="003F2042"/>
    <w:rsid w:val="003F2668"/>
    <w:rsid w:val="003F2B45"/>
    <w:rsid w:val="003F2F99"/>
    <w:rsid w:val="003F3560"/>
    <w:rsid w:val="003F383B"/>
    <w:rsid w:val="003F3F55"/>
    <w:rsid w:val="003F4D64"/>
    <w:rsid w:val="003F5C92"/>
    <w:rsid w:val="003F5DF4"/>
    <w:rsid w:val="003F6655"/>
    <w:rsid w:val="003F699D"/>
    <w:rsid w:val="003F6CA4"/>
    <w:rsid w:val="00400060"/>
    <w:rsid w:val="0040075C"/>
    <w:rsid w:val="004010F8"/>
    <w:rsid w:val="00401C30"/>
    <w:rsid w:val="00401E3A"/>
    <w:rsid w:val="00402679"/>
    <w:rsid w:val="00403CD4"/>
    <w:rsid w:val="00404347"/>
    <w:rsid w:val="004048B4"/>
    <w:rsid w:val="004050CF"/>
    <w:rsid w:val="0040510B"/>
    <w:rsid w:val="004051C2"/>
    <w:rsid w:val="0040545B"/>
    <w:rsid w:val="00405B23"/>
    <w:rsid w:val="00405C5A"/>
    <w:rsid w:val="00405EEE"/>
    <w:rsid w:val="004062FA"/>
    <w:rsid w:val="0040665D"/>
    <w:rsid w:val="004069A7"/>
    <w:rsid w:val="00407DED"/>
    <w:rsid w:val="00407F58"/>
    <w:rsid w:val="0041065B"/>
    <w:rsid w:val="004109E0"/>
    <w:rsid w:val="004115ED"/>
    <w:rsid w:val="0041216E"/>
    <w:rsid w:val="004122B2"/>
    <w:rsid w:val="0041312B"/>
    <w:rsid w:val="00413147"/>
    <w:rsid w:val="0041323D"/>
    <w:rsid w:val="00413347"/>
    <w:rsid w:val="00413421"/>
    <w:rsid w:val="004137E9"/>
    <w:rsid w:val="00413FBA"/>
    <w:rsid w:val="00414722"/>
    <w:rsid w:val="0041485C"/>
    <w:rsid w:val="004157C2"/>
    <w:rsid w:val="00415893"/>
    <w:rsid w:val="00416FB8"/>
    <w:rsid w:val="00417A87"/>
    <w:rsid w:val="00420212"/>
    <w:rsid w:val="004202B0"/>
    <w:rsid w:val="004205B4"/>
    <w:rsid w:val="004206DE"/>
    <w:rsid w:val="00420702"/>
    <w:rsid w:val="00420B53"/>
    <w:rsid w:val="004210C7"/>
    <w:rsid w:val="00421AFB"/>
    <w:rsid w:val="00423E39"/>
    <w:rsid w:val="00424465"/>
    <w:rsid w:val="0042509B"/>
    <w:rsid w:val="004255B7"/>
    <w:rsid w:val="00425A4A"/>
    <w:rsid w:val="00425BB5"/>
    <w:rsid w:val="004261A7"/>
    <w:rsid w:val="00427B18"/>
    <w:rsid w:val="00430C24"/>
    <w:rsid w:val="00432223"/>
    <w:rsid w:val="00432C34"/>
    <w:rsid w:val="00432DAF"/>
    <w:rsid w:val="0043330D"/>
    <w:rsid w:val="004333B0"/>
    <w:rsid w:val="00433F08"/>
    <w:rsid w:val="004344B9"/>
    <w:rsid w:val="004364E4"/>
    <w:rsid w:val="00436A0A"/>
    <w:rsid w:val="00437307"/>
    <w:rsid w:val="00437750"/>
    <w:rsid w:val="004379A7"/>
    <w:rsid w:val="00437FFA"/>
    <w:rsid w:val="004413BA"/>
    <w:rsid w:val="004421AC"/>
    <w:rsid w:val="004423E9"/>
    <w:rsid w:val="004425B8"/>
    <w:rsid w:val="00442B22"/>
    <w:rsid w:val="0044333C"/>
    <w:rsid w:val="0044459C"/>
    <w:rsid w:val="00444AC2"/>
    <w:rsid w:val="00444C88"/>
    <w:rsid w:val="00445CA9"/>
    <w:rsid w:val="00446C76"/>
    <w:rsid w:val="00450FE2"/>
    <w:rsid w:val="00451B60"/>
    <w:rsid w:val="0045206E"/>
    <w:rsid w:val="00452292"/>
    <w:rsid w:val="004524E4"/>
    <w:rsid w:val="00452A52"/>
    <w:rsid w:val="004534EB"/>
    <w:rsid w:val="00453629"/>
    <w:rsid w:val="00454AD8"/>
    <w:rsid w:val="00457728"/>
    <w:rsid w:val="00457AFC"/>
    <w:rsid w:val="00460478"/>
    <w:rsid w:val="00460811"/>
    <w:rsid w:val="00460F7E"/>
    <w:rsid w:val="0046119D"/>
    <w:rsid w:val="004618AA"/>
    <w:rsid w:val="00461BCB"/>
    <w:rsid w:val="004623E1"/>
    <w:rsid w:val="00462D63"/>
    <w:rsid w:val="00463A17"/>
    <w:rsid w:val="00464CF7"/>
    <w:rsid w:val="00465553"/>
    <w:rsid w:val="00466098"/>
    <w:rsid w:val="0046613A"/>
    <w:rsid w:val="00467BE5"/>
    <w:rsid w:val="00467C33"/>
    <w:rsid w:val="00467CEA"/>
    <w:rsid w:val="0047063D"/>
    <w:rsid w:val="004711C9"/>
    <w:rsid w:val="0047192F"/>
    <w:rsid w:val="00471A58"/>
    <w:rsid w:val="00471F38"/>
    <w:rsid w:val="0047348F"/>
    <w:rsid w:val="00474125"/>
    <w:rsid w:val="00475646"/>
    <w:rsid w:val="004756E4"/>
    <w:rsid w:val="004761E5"/>
    <w:rsid w:val="00476416"/>
    <w:rsid w:val="00477663"/>
    <w:rsid w:val="00477E29"/>
    <w:rsid w:val="0048045A"/>
    <w:rsid w:val="00480AF9"/>
    <w:rsid w:val="00480E19"/>
    <w:rsid w:val="00481914"/>
    <w:rsid w:val="00481DC0"/>
    <w:rsid w:val="004820AA"/>
    <w:rsid w:val="004823C9"/>
    <w:rsid w:val="00482862"/>
    <w:rsid w:val="00483C29"/>
    <w:rsid w:val="004840DC"/>
    <w:rsid w:val="00484827"/>
    <w:rsid w:val="00484A1F"/>
    <w:rsid w:val="00484D68"/>
    <w:rsid w:val="00484FC4"/>
    <w:rsid w:val="00485AA0"/>
    <w:rsid w:val="00485F04"/>
    <w:rsid w:val="0048707C"/>
    <w:rsid w:val="0049041A"/>
    <w:rsid w:val="00490DCC"/>
    <w:rsid w:val="00491AE3"/>
    <w:rsid w:val="0049227E"/>
    <w:rsid w:val="0049310C"/>
    <w:rsid w:val="00493D5F"/>
    <w:rsid w:val="004947C7"/>
    <w:rsid w:val="00494AE2"/>
    <w:rsid w:val="00495228"/>
    <w:rsid w:val="0049528B"/>
    <w:rsid w:val="00496EF9"/>
    <w:rsid w:val="004A01A7"/>
    <w:rsid w:val="004A01B6"/>
    <w:rsid w:val="004A0F19"/>
    <w:rsid w:val="004A1B10"/>
    <w:rsid w:val="004A1BD9"/>
    <w:rsid w:val="004A2E4E"/>
    <w:rsid w:val="004A382A"/>
    <w:rsid w:val="004A3ED3"/>
    <w:rsid w:val="004A43B3"/>
    <w:rsid w:val="004A4ECF"/>
    <w:rsid w:val="004A5D5D"/>
    <w:rsid w:val="004B09E4"/>
    <w:rsid w:val="004B0E05"/>
    <w:rsid w:val="004B0F8E"/>
    <w:rsid w:val="004B1476"/>
    <w:rsid w:val="004B1E68"/>
    <w:rsid w:val="004B29BD"/>
    <w:rsid w:val="004B2B7A"/>
    <w:rsid w:val="004B3F63"/>
    <w:rsid w:val="004B44DA"/>
    <w:rsid w:val="004B5703"/>
    <w:rsid w:val="004B59B3"/>
    <w:rsid w:val="004B6628"/>
    <w:rsid w:val="004C0874"/>
    <w:rsid w:val="004C0A3F"/>
    <w:rsid w:val="004C0BC8"/>
    <w:rsid w:val="004C0CBC"/>
    <w:rsid w:val="004C1784"/>
    <w:rsid w:val="004C2389"/>
    <w:rsid w:val="004C27DA"/>
    <w:rsid w:val="004C288E"/>
    <w:rsid w:val="004C2F44"/>
    <w:rsid w:val="004C2FB8"/>
    <w:rsid w:val="004C3663"/>
    <w:rsid w:val="004C3F30"/>
    <w:rsid w:val="004C4698"/>
    <w:rsid w:val="004C4898"/>
    <w:rsid w:val="004C5257"/>
    <w:rsid w:val="004C53BF"/>
    <w:rsid w:val="004C719E"/>
    <w:rsid w:val="004D04A6"/>
    <w:rsid w:val="004D04FF"/>
    <w:rsid w:val="004D074C"/>
    <w:rsid w:val="004D14D0"/>
    <w:rsid w:val="004D19D5"/>
    <w:rsid w:val="004D1C13"/>
    <w:rsid w:val="004D1E0C"/>
    <w:rsid w:val="004D2244"/>
    <w:rsid w:val="004D2587"/>
    <w:rsid w:val="004D2692"/>
    <w:rsid w:val="004D26A4"/>
    <w:rsid w:val="004D299D"/>
    <w:rsid w:val="004D32A9"/>
    <w:rsid w:val="004D3BA5"/>
    <w:rsid w:val="004D4192"/>
    <w:rsid w:val="004D4BBA"/>
    <w:rsid w:val="004D4F4E"/>
    <w:rsid w:val="004D537E"/>
    <w:rsid w:val="004D542A"/>
    <w:rsid w:val="004D61FE"/>
    <w:rsid w:val="004D6994"/>
    <w:rsid w:val="004D6D90"/>
    <w:rsid w:val="004D6FDF"/>
    <w:rsid w:val="004E080E"/>
    <w:rsid w:val="004E0810"/>
    <w:rsid w:val="004E0EE9"/>
    <w:rsid w:val="004E1D32"/>
    <w:rsid w:val="004E1FB7"/>
    <w:rsid w:val="004E27D1"/>
    <w:rsid w:val="004E2E9D"/>
    <w:rsid w:val="004E4824"/>
    <w:rsid w:val="004E48D5"/>
    <w:rsid w:val="004E4D3B"/>
    <w:rsid w:val="004E56F4"/>
    <w:rsid w:val="004E574C"/>
    <w:rsid w:val="004E59AF"/>
    <w:rsid w:val="004E5C8B"/>
    <w:rsid w:val="004E6326"/>
    <w:rsid w:val="004E6486"/>
    <w:rsid w:val="004E65FA"/>
    <w:rsid w:val="004E6944"/>
    <w:rsid w:val="004E7CB9"/>
    <w:rsid w:val="004F0F16"/>
    <w:rsid w:val="004F118D"/>
    <w:rsid w:val="004F1220"/>
    <w:rsid w:val="004F212A"/>
    <w:rsid w:val="004F281C"/>
    <w:rsid w:val="004F2877"/>
    <w:rsid w:val="004F289D"/>
    <w:rsid w:val="004F32B4"/>
    <w:rsid w:val="004F399F"/>
    <w:rsid w:val="004F44A3"/>
    <w:rsid w:val="004F44D9"/>
    <w:rsid w:val="004F49AE"/>
    <w:rsid w:val="004F6172"/>
    <w:rsid w:val="004F73DF"/>
    <w:rsid w:val="00500BE8"/>
    <w:rsid w:val="00501C2B"/>
    <w:rsid w:val="00502075"/>
    <w:rsid w:val="00502253"/>
    <w:rsid w:val="00502B43"/>
    <w:rsid w:val="0050351F"/>
    <w:rsid w:val="00503A96"/>
    <w:rsid w:val="0050439F"/>
    <w:rsid w:val="00504EE8"/>
    <w:rsid w:val="005051CB"/>
    <w:rsid w:val="005057B1"/>
    <w:rsid w:val="00505D00"/>
    <w:rsid w:val="00505F7E"/>
    <w:rsid w:val="00506902"/>
    <w:rsid w:val="00506AB4"/>
    <w:rsid w:val="0050766B"/>
    <w:rsid w:val="00511686"/>
    <w:rsid w:val="00511AFD"/>
    <w:rsid w:val="00512232"/>
    <w:rsid w:val="005123F4"/>
    <w:rsid w:val="00512434"/>
    <w:rsid w:val="00512624"/>
    <w:rsid w:val="00514D4B"/>
    <w:rsid w:val="005155B3"/>
    <w:rsid w:val="00515959"/>
    <w:rsid w:val="00515DB9"/>
    <w:rsid w:val="0051657C"/>
    <w:rsid w:val="00516D45"/>
    <w:rsid w:val="0051716C"/>
    <w:rsid w:val="0051762F"/>
    <w:rsid w:val="0051784D"/>
    <w:rsid w:val="00517D78"/>
    <w:rsid w:val="005224A6"/>
    <w:rsid w:val="00522ABB"/>
    <w:rsid w:val="00523068"/>
    <w:rsid w:val="00523293"/>
    <w:rsid w:val="005247A0"/>
    <w:rsid w:val="0052508C"/>
    <w:rsid w:val="00525746"/>
    <w:rsid w:val="00526C22"/>
    <w:rsid w:val="00526E65"/>
    <w:rsid w:val="00527363"/>
    <w:rsid w:val="00527C1F"/>
    <w:rsid w:val="00527CF7"/>
    <w:rsid w:val="00530078"/>
    <w:rsid w:val="00530403"/>
    <w:rsid w:val="00530843"/>
    <w:rsid w:val="00530AA8"/>
    <w:rsid w:val="00530DE2"/>
    <w:rsid w:val="00531451"/>
    <w:rsid w:val="00531557"/>
    <w:rsid w:val="00532271"/>
    <w:rsid w:val="00532A3A"/>
    <w:rsid w:val="00533114"/>
    <w:rsid w:val="00533C9E"/>
    <w:rsid w:val="00534378"/>
    <w:rsid w:val="005361A5"/>
    <w:rsid w:val="005361C2"/>
    <w:rsid w:val="0054028C"/>
    <w:rsid w:val="0054046C"/>
    <w:rsid w:val="005404B1"/>
    <w:rsid w:val="005408F8"/>
    <w:rsid w:val="00540D71"/>
    <w:rsid w:val="00541393"/>
    <w:rsid w:val="00541AB2"/>
    <w:rsid w:val="00541C24"/>
    <w:rsid w:val="0054241D"/>
    <w:rsid w:val="005426DD"/>
    <w:rsid w:val="00543FF3"/>
    <w:rsid w:val="0054425C"/>
    <w:rsid w:val="00546C16"/>
    <w:rsid w:val="00546EC7"/>
    <w:rsid w:val="00546FA0"/>
    <w:rsid w:val="005471A0"/>
    <w:rsid w:val="005477FE"/>
    <w:rsid w:val="005478AF"/>
    <w:rsid w:val="005503C8"/>
    <w:rsid w:val="00551055"/>
    <w:rsid w:val="00551356"/>
    <w:rsid w:val="0055151C"/>
    <w:rsid w:val="00551E47"/>
    <w:rsid w:val="00551E67"/>
    <w:rsid w:val="0055273D"/>
    <w:rsid w:val="0055332C"/>
    <w:rsid w:val="005538C9"/>
    <w:rsid w:val="0055395F"/>
    <w:rsid w:val="00553BAA"/>
    <w:rsid w:val="00553EB2"/>
    <w:rsid w:val="005542CA"/>
    <w:rsid w:val="005544A3"/>
    <w:rsid w:val="005545FB"/>
    <w:rsid w:val="00554732"/>
    <w:rsid w:val="005547A9"/>
    <w:rsid w:val="005553AF"/>
    <w:rsid w:val="00555E09"/>
    <w:rsid w:val="00555EDB"/>
    <w:rsid w:val="0055666A"/>
    <w:rsid w:val="005568DE"/>
    <w:rsid w:val="00557662"/>
    <w:rsid w:val="00557EE6"/>
    <w:rsid w:val="005602D8"/>
    <w:rsid w:val="00560C15"/>
    <w:rsid w:val="00560C7A"/>
    <w:rsid w:val="00561AAB"/>
    <w:rsid w:val="005625D7"/>
    <w:rsid w:val="00562A19"/>
    <w:rsid w:val="005637D6"/>
    <w:rsid w:val="005643DB"/>
    <w:rsid w:val="005652E3"/>
    <w:rsid w:val="00565AD1"/>
    <w:rsid w:val="00565E57"/>
    <w:rsid w:val="00567D9E"/>
    <w:rsid w:val="00567E08"/>
    <w:rsid w:val="00570616"/>
    <w:rsid w:val="00570FC0"/>
    <w:rsid w:val="005710D7"/>
    <w:rsid w:val="005714D5"/>
    <w:rsid w:val="00571789"/>
    <w:rsid w:val="00571FC3"/>
    <w:rsid w:val="005735F2"/>
    <w:rsid w:val="00573ECF"/>
    <w:rsid w:val="0057408D"/>
    <w:rsid w:val="00574AF7"/>
    <w:rsid w:val="00574FE9"/>
    <w:rsid w:val="00575AF2"/>
    <w:rsid w:val="00576897"/>
    <w:rsid w:val="00576A24"/>
    <w:rsid w:val="00577433"/>
    <w:rsid w:val="00581600"/>
    <w:rsid w:val="00582D19"/>
    <w:rsid w:val="00583126"/>
    <w:rsid w:val="00583616"/>
    <w:rsid w:val="005838FE"/>
    <w:rsid w:val="00583985"/>
    <w:rsid w:val="00584FC5"/>
    <w:rsid w:val="00585E55"/>
    <w:rsid w:val="0058639B"/>
    <w:rsid w:val="00586610"/>
    <w:rsid w:val="00586667"/>
    <w:rsid w:val="00587CE4"/>
    <w:rsid w:val="00591092"/>
    <w:rsid w:val="00591903"/>
    <w:rsid w:val="00591C40"/>
    <w:rsid w:val="00591CB9"/>
    <w:rsid w:val="005922B9"/>
    <w:rsid w:val="00592876"/>
    <w:rsid w:val="00592AD7"/>
    <w:rsid w:val="00593947"/>
    <w:rsid w:val="005947DB"/>
    <w:rsid w:val="0059497D"/>
    <w:rsid w:val="00594C43"/>
    <w:rsid w:val="00594FA4"/>
    <w:rsid w:val="005952D2"/>
    <w:rsid w:val="00595D78"/>
    <w:rsid w:val="005964C5"/>
    <w:rsid w:val="00596691"/>
    <w:rsid w:val="00597E90"/>
    <w:rsid w:val="005A040A"/>
    <w:rsid w:val="005A162E"/>
    <w:rsid w:val="005A17BB"/>
    <w:rsid w:val="005A1C83"/>
    <w:rsid w:val="005A1EFA"/>
    <w:rsid w:val="005A2955"/>
    <w:rsid w:val="005A322B"/>
    <w:rsid w:val="005A369F"/>
    <w:rsid w:val="005A3940"/>
    <w:rsid w:val="005A47E1"/>
    <w:rsid w:val="005A50E2"/>
    <w:rsid w:val="005A536D"/>
    <w:rsid w:val="005A7DFE"/>
    <w:rsid w:val="005B14A2"/>
    <w:rsid w:val="005B1914"/>
    <w:rsid w:val="005B2123"/>
    <w:rsid w:val="005B26E0"/>
    <w:rsid w:val="005B283D"/>
    <w:rsid w:val="005B334A"/>
    <w:rsid w:val="005B4822"/>
    <w:rsid w:val="005B55CA"/>
    <w:rsid w:val="005B5843"/>
    <w:rsid w:val="005B740C"/>
    <w:rsid w:val="005B7B6F"/>
    <w:rsid w:val="005C0192"/>
    <w:rsid w:val="005C103D"/>
    <w:rsid w:val="005C10CA"/>
    <w:rsid w:val="005C3E78"/>
    <w:rsid w:val="005C43EE"/>
    <w:rsid w:val="005C5CF2"/>
    <w:rsid w:val="005C5FB1"/>
    <w:rsid w:val="005C6774"/>
    <w:rsid w:val="005C719F"/>
    <w:rsid w:val="005C79A9"/>
    <w:rsid w:val="005C7F96"/>
    <w:rsid w:val="005D0AA9"/>
    <w:rsid w:val="005D0B4E"/>
    <w:rsid w:val="005D0FA5"/>
    <w:rsid w:val="005D111C"/>
    <w:rsid w:val="005D183B"/>
    <w:rsid w:val="005D2567"/>
    <w:rsid w:val="005D27A2"/>
    <w:rsid w:val="005D2AA9"/>
    <w:rsid w:val="005D30C2"/>
    <w:rsid w:val="005D34B6"/>
    <w:rsid w:val="005D4E5B"/>
    <w:rsid w:val="005D5F38"/>
    <w:rsid w:val="005D65F6"/>
    <w:rsid w:val="005D78AC"/>
    <w:rsid w:val="005E0A41"/>
    <w:rsid w:val="005E15A0"/>
    <w:rsid w:val="005E1736"/>
    <w:rsid w:val="005E1B5C"/>
    <w:rsid w:val="005E1D69"/>
    <w:rsid w:val="005E2A49"/>
    <w:rsid w:val="005E4C96"/>
    <w:rsid w:val="005E5752"/>
    <w:rsid w:val="005E5F07"/>
    <w:rsid w:val="005E5F8C"/>
    <w:rsid w:val="005E6AAD"/>
    <w:rsid w:val="005E70C9"/>
    <w:rsid w:val="005E7650"/>
    <w:rsid w:val="005E76D1"/>
    <w:rsid w:val="005E7F58"/>
    <w:rsid w:val="005F02E5"/>
    <w:rsid w:val="005F0583"/>
    <w:rsid w:val="005F09A3"/>
    <w:rsid w:val="005F1030"/>
    <w:rsid w:val="005F2C25"/>
    <w:rsid w:val="005F3BC3"/>
    <w:rsid w:val="005F3F2B"/>
    <w:rsid w:val="005F4A47"/>
    <w:rsid w:val="005F6BA8"/>
    <w:rsid w:val="005F7751"/>
    <w:rsid w:val="005F7CA7"/>
    <w:rsid w:val="006002F8"/>
    <w:rsid w:val="006007F8"/>
    <w:rsid w:val="00600982"/>
    <w:rsid w:val="00600D84"/>
    <w:rsid w:val="00600F50"/>
    <w:rsid w:val="00601F28"/>
    <w:rsid w:val="00602109"/>
    <w:rsid w:val="00603706"/>
    <w:rsid w:val="00603EC8"/>
    <w:rsid w:val="006041BD"/>
    <w:rsid w:val="0060487E"/>
    <w:rsid w:val="00606084"/>
    <w:rsid w:val="006064F3"/>
    <w:rsid w:val="006066AE"/>
    <w:rsid w:val="00606C5B"/>
    <w:rsid w:val="00606F43"/>
    <w:rsid w:val="0061004C"/>
    <w:rsid w:val="0061092E"/>
    <w:rsid w:val="006113B6"/>
    <w:rsid w:val="006116A5"/>
    <w:rsid w:val="006116DA"/>
    <w:rsid w:val="0061201F"/>
    <w:rsid w:val="00612D96"/>
    <w:rsid w:val="006130C6"/>
    <w:rsid w:val="00613676"/>
    <w:rsid w:val="00614641"/>
    <w:rsid w:val="006150CA"/>
    <w:rsid w:val="00615343"/>
    <w:rsid w:val="0061547D"/>
    <w:rsid w:val="006166E9"/>
    <w:rsid w:val="00616B11"/>
    <w:rsid w:val="00616E09"/>
    <w:rsid w:val="00617F25"/>
    <w:rsid w:val="006200CB"/>
    <w:rsid w:val="00620DFD"/>
    <w:rsid w:val="00621BCA"/>
    <w:rsid w:val="00622E99"/>
    <w:rsid w:val="006231BA"/>
    <w:rsid w:val="0062336D"/>
    <w:rsid w:val="006252E9"/>
    <w:rsid w:val="00625E0C"/>
    <w:rsid w:val="0062615E"/>
    <w:rsid w:val="00626342"/>
    <w:rsid w:val="00626578"/>
    <w:rsid w:val="0062720F"/>
    <w:rsid w:val="0062724D"/>
    <w:rsid w:val="0062736B"/>
    <w:rsid w:val="006277B9"/>
    <w:rsid w:val="00627BE6"/>
    <w:rsid w:val="00630098"/>
    <w:rsid w:val="00630BC1"/>
    <w:rsid w:val="00630F29"/>
    <w:rsid w:val="00630F48"/>
    <w:rsid w:val="00631CD1"/>
    <w:rsid w:val="006324F8"/>
    <w:rsid w:val="00632BF0"/>
    <w:rsid w:val="0063380B"/>
    <w:rsid w:val="0063389A"/>
    <w:rsid w:val="006343AF"/>
    <w:rsid w:val="0063451F"/>
    <w:rsid w:val="00634BF7"/>
    <w:rsid w:val="00635637"/>
    <w:rsid w:val="00636050"/>
    <w:rsid w:val="00636FBA"/>
    <w:rsid w:val="006372B4"/>
    <w:rsid w:val="00637BF7"/>
    <w:rsid w:val="00637BFB"/>
    <w:rsid w:val="0064017F"/>
    <w:rsid w:val="00640772"/>
    <w:rsid w:val="00640A62"/>
    <w:rsid w:val="0064155B"/>
    <w:rsid w:val="00641857"/>
    <w:rsid w:val="00641C4B"/>
    <w:rsid w:val="0064342E"/>
    <w:rsid w:val="00643983"/>
    <w:rsid w:val="0064407D"/>
    <w:rsid w:val="006446EA"/>
    <w:rsid w:val="006450FC"/>
    <w:rsid w:val="00645C11"/>
    <w:rsid w:val="0064627F"/>
    <w:rsid w:val="006465BF"/>
    <w:rsid w:val="00646FF3"/>
    <w:rsid w:val="00647191"/>
    <w:rsid w:val="0065006A"/>
    <w:rsid w:val="006504BB"/>
    <w:rsid w:val="00650563"/>
    <w:rsid w:val="00650DA7"/>
    <w:rsid w:val="006511E1"/>
    <w:rsid w:val="00651948"/>
    <w:rsid w:val="00651971"/>
    <w:rsid w:val="006522A2"/>
    <w:rsid w:val="00652C85"/>
    <w:rsid w:val="00652D8C"/>
    <w:rsid w:val="00652FEA"/>
    <w:rsid w:val="006552BD"/>
    <w:rsid w:val="00655A69"/>
    <w:rsid w:val="00655F22"/>
    <w:rsid w:val="006566CF"/>
    <w:rsid w:val="0065683A"/>
    <w:rsid w:val="0065704C"/>
    <w:rsid w:val="006579E7"/>
    <w:rsid w:val="00657E83"/>
    <w:rsid w:val="006600E5"/>
    <w:rsid w:val="00660394"/>
    <w:rsid w:val="00660FAB"/>
    <w:rsid w:val="006610F6"/>
    <w:rsid w:val="006611D7"/>
    <w:rsid w:val="0066144B"/>
    <w:rsid w:val="00661C20"/>
    <w:rsid w:val="00662338"/>
    <w:rsid w:val="00662412"/>
    <w:rsid w:val="00664255"/>
    <w:rsid w:val="00664539"/>
    <w:rsid w:val="00665831"/>
    <w:rsid w:val="00666374"/>
    <w:rsid w:val="00666B6A"/>
    <w:rsid w:val="00666EC7"/>
    <w:rsid w:val="00667877"/>
    <w:rsid w:val="0067027D"/>
    <w:rsid w:val="006704E3"/>
    <w:rsid w:val="00670D79"/>
    <w:rsid w:val="006717F0"/>
    <w:rsid w:val="00671984"/>
    <w:rsid w:val="006720F5"/>
    <w:rsid w:val="00672BC3"/>
    <w:rsid w:val="006733BD"/>
    <w:rsid w:val="006736EE"/>
    <w:rsid w:val="00674013"/>
    <w:rsid w:val="0067554C"/>
    <w:rsid w:val="00675F3A"/>
    <w:rsid w:val="00676774"/>
    <w:rsid w:val="00677334"/>
    <w:rsid w:val="00677BC4"/>
    <w:rsid w:val="00677C55"/>
    <w:rsid w:val="0068100C"/>
    <w:rsid w:val="00681186"/>
    <w:rsid w:val="00681929"/>
    <w:rsid w:val="006833BB"/>
    <w:rsid w:val="00683795"/>
    <w:rsid w:val="00683B4C"/>
    <w:rsid w:val="00684312"/>
    <w:rsid w:val="0068495A"/>
    <w:rsid w:val="00685AF9"/>
    <w:rsid w:val="00685C65"/>
    <w:rsid w:val="00686B3E"/>
    <w:rsid w:val="00686D35"/>
    <w:rsid w:val="00687753"/>
    <w:rsid w:val="00687AAB"/>
    <w:rsid w:val="00690589"/>
    <w:rsid w:val="006927FA"/>
    <w:rsid w:val="00692C83"/>
    <w:rsid w:val="00692E61"/>
    <w:rsid w:val="00693778"/>
    <w:rsid w:val="00693F5C"/>
    <w:rsid w:val="006940CE"/>
    <w:rsid w:val="006945D7"/>
    <w:rsid w:val="0069588A"/>
    <w:rsid w:val="00695E10"/>
    <w:rsid w:val="006973BD"/>
    <w:rsid w:val="00697874"/>
    <w:rsid w:val="0069789D"/>
    <w:rsid w:val="006A0BF7"/>
    <w:rsid w:val="006A0D68"/>
    <w:rsid w:val="006A2420"/>
    <w:rsid w:val="006A260E"/>
    <w:rsid w:val="006A34B8"/>
    <w:rsid w:val="006A511C"/>
    <w:rsid w:val="006A5DF6"/>
    <w:rsid w:val="006A712B"/>
    <w:rsid w:val="006A753E"/>
    <w:rsid w:val="006B18B3"/>
    <w:rsid w:val="006B1D9A"/>
    <w:rsid w:val="006B1F18"/>
    <w:rsid w:val="006B3BA8"/>
    <w:rsid w:val="006B4A9A"/>
    <w:rsid w:val="006B4BAF"/>
    <w:rsid w:val="006B4C5A"/>
    <w:rsid w:val="006B53A4"/>
    <w:rsid w:val="006B5575"/>
    <w:rsid w:val="006B61E7"/>
    <w:rsid w:val="006B6272"/>
    <w:rsid w:val="006B6A5D"/>
    <w:rsid w:val="006B6F3C"/>
    <w:rsid w:val="006B7614"/>
    <w:rsid w:val="006B7A1A"/>
    <w:rsid w:val="006C0AB3"/>
    <w:rsid w:val="006C0B12"/>
    <w:rsid w:val="006C117D"/>
    <w:rsid w:val="006C1762"/>
    <w:rsid w:val="006C19AB"/>
    <w:rsid w:val="006C22AC"/>
    <w:rsid w:val="006C3A23"/>
    <w:rsid w:val="006C406F"/>
    <w:rsid w:val="006C4C34"/>
    <w:rsid w:val="006C4E27"/>
    <w:rsid w:val="006C6ED7"/>
    <w:rsid w:val="006D0230"/>
    <w:rsid w:val="006D0358"/>
    <w:rsid w:val="006D0D71"/>
    <w:rsid w:val="006D0F49"/>
    <w:rsid w:val="006D17C5"/>
    <w:rsid w:val="006D22AA"/>
    <w:rsid w:val="006D286C"/>
    <w:rsid w:val="006D352F"/>
    <w:rsid w:val="006D3A75"/>
    <w:rsid w:val="006D6B4E"/>
    <w:rsid w:val="006D6EDE"/>
    <w:rsid w:val="006D6F64"/>
    <w:rsid w:val="006D77AD"/>
    <w:rsid w:val="006D77DE"/>
    <w:rsid w:val="006D7CBC"/>
    <w:rsid w:val="006E07F4"/>
    <w:rsid w:val="006E1D21"/>
    <w:rsid w:val="006E26A7"/>
    <w:rsid w:val="006E29BF"/>
    <w:rsid w:val="006E2BFC"/>
    <w:rsid w:val="006E35BC"/>
    <w:rsid w:val="006E36D2"/>
    <w:rsid w:val="006E3721"/>
    <w:rsid w:val="006E380C"/>
    <w:rsid w:val="006E71B2"/>
    <w:rsid w:val="006E78D1"/>
    <w:rsid w:val="006E7C10"/>
    <w:rsid w:val="006F000D"/>
    <w:rsid w:val="006F0194"/>
    <w:rsid w:val="006F10E7"/>
    <w:rsid w:val="006F1256"/>
    <w:rsid w:val="006F12F8"/>
    <w:rsid w:val="006F1640"/>
    <w:rsid w:val="006F1802"/>
    <w:rsid w:val="006F1DD8"/>
    <w:rsid w:val="006F24D8"/>
    <w:rsid w:val="006F2CB5"/>
    <w:rsid w:val="006F38FE"/>
    <w:rsid w:val="006F3B9F"/>
    <w:rsid w:val="006F45A1"/>
    <w:rsid w:val="006F4B21"/>
    <w:rsid w:val="006F4C36"/>
    <w:rsid w:val="006F5DC6"/>
    <w:rsid w:val="006F5E54"/>
    <w:rsid w:val="006F696B"/>
    <w:rsid w:val="006F69CF"/>
    <w:rsid w:val="006F6DAC"/>
    <w:rsid w:val="006F6DB0"/>
    <w:rsid w:val="006F7BA6"/>
    <w:rsid w:val="0070017E"/>
    <w:rsid w:val="007011E3"/>
    <w:rsid w:val="00701C46"/>
    <w:rsid w:val="00701E92"/>
    <w:rsid w:val="00702247"/>
    <w:rsid w:val="00702F5A"/>
    <w:rsid w:val="00703868"/>
    <w:rsid w:val="007047D5"/>
    <w:rsid w:val="007048D6"/>
    <w:rsid w:val="00704A60"/>
    <w:rsid w:val="00705D09"/>
    <w:rsid w:val="00707DB9"/>
    <w:rsid w:val="007103C0"/>
    <w:rsid w:val="007108B8"/>
    <w:rsid w:val="007108EF"/>
    <w:rsid w:val="007144DF"/>
    <w:rsid w:val="007144E9"/>
    <w:rsid w:val="00715766"/>
    <w:rsid w:val="00715898"/>
    <w:rsid w:val="00715CF0"/>
    <w:rsid w:val="0071622C"/>
    <w:rsid w:val="0071690F"/>
    <w:rsid w:val="00716FBE"/>
    <w:rsid w:val="00717110"/>
    <w:rsid w:val="00717223"/>
    <w:rsid w:val="00717896"/>
    <w:rsid w:val="00717F2B"/>
    <w:rsid w:val="007203D1"/>
    <w:rsid w:val="0072063C"/>
    <w:rsid w:val="007213C0"/>
    <w:rsid w:val="007218F4"/>
    <w:rsid w:val="00722B0F"/>
    <w:rsid w:val="00722F70"/>
    <w:rsid w:val="007234B4"/>
    <w:rsid w:val="00724413"/>
    <w:rsid w:val="0072473B"/>
    <w:rsid w:val="00725284"/>
    <w:rsid w:val="007259DF"/>
    <w:rsid w:val="00725DBE"/>
    <w:rsid w:val="00725E96"/>
    <w:rsid w:val="00725EF5"/>
    <w:rsid w:val="007262EE"/>
    <w:rsid w:val="00726677"/>
    <w:rsid w:val="00726A86"/>
    <w:rsid w:val="00726DAD"/>
    <w:rsid w:val="007274EF"/>
    <w:rsid w:val="0073056D"/>
    <w:rsid w:val="00730A50"/>
    <w:rsid w:val="00731680"/>
    <w:rsid w:val="00732531"/>
    <w:rsid w:val="00732B1B"/>
    <w:rsid w:val="0073423E"/>
    <w:rsid w:val="00734292"/>
    <w:rsid w:val="00735628"/>
    <w:rsid w:val="007367DB"/>
    <w:rsid w:val="007369FA"/>
    <w:rsid w:val="00736BB6"/>
    <w:rsid w:val="00737616"/>
    <w:rsid w:val="007400CE"/>
    <w:rsid w:val="007400F5"/>
    <w:rsid w:val="007406A9"/>
    <w:rsid w:val="00740728"/>
    <w:rsid w:val="00740A39"/>
    <w:rsid w:val="00740EA0"/>
    <w:rsid w:val="00740EED"/>
    <w:rsid w:val="0074182B"/>
    <w:rsid w:val="0074250D"/>
    <w:rsid w:val="00742D18"/>
    <w:rsid w:val="00742F9F"/>
    <w:rsid w:val="00743516"/>
    <w:rsid w:val="0074380A"/>
    <w:rsid w:val="007440C7"/>
    <w:rsid w:val="0074428A"/>
    <w:rsid w:val="007442BE"/>
    <w:rsid w:val="007444F0"/>
    <w:rsid w:val="007449A1"/>
    <w:rsid w:val="00744ED5"/>
    <w:rsid w:val="00745F24"/>
    <w:rsid w:val="00746E9E"/>
    <w:rsid w:val="007472A9"/>
    <w:rsid w:val="00747617"/>
    <w:rsid w:val="00747B61"/>
    <w:rsid w:val="00750B3B"/>
    <w:rsid w:val="00750DAE"/>
    <w:rsid w:val="00751129"/>
    <w:rsid w:val="00752026"/>
    <w:rsid w:val="00752378"/>
    <w:rsid w:val="007525C7"/>
    <w:rsid w:val="0075391F"/>
    <w:rsid w:val="007543EF"/>
    <w:rsid w:val="00754AB7"/>
    <w:rsid w:val="007552AE"/>
    <w:rsid w:val="0075550D"/>
    <w:rsid w:val="0075591E"/>
    <w:rsid w:val="0075650B"/>
    <w:rsid w:val="00756EA3"/>
    <w:rsid w:val="00756FB5"/>
    <w:rsid w:val="00757207"/>
    <w:rsid w:val="0075727E"/>
    <w:rsid w:val="007574CE"/>
    <w:rsid w:val="00757967"/>
    <w:rsid w:val="00757DE4"/>
    <w:rsid w:val="00757ECD"/>
    <w:rsid w:val="0076085E"/>
    <w:rsid w:val="007624C8"/>
    <w:rsid w:val="007628BD"/>
    <w:rsid w:val="00762D87"/>
    <w:rsid w:val="00763395"/>
    <w:rsid w:val="00763597"/>
    <w:rsid w:val="007637C7"/>
    <w:rsid w:val="00763C21"/>
    <w:rsid w:val="00763E54"/>
    <w:rsid w:val="00764799"/>
    <w:rsid w:val="00764AD6"/>
    <w:rsid w:val="007650FE"/>
    <w:rsid w:val="007657CF"/>
    <w:rsid w:val="00766542"/>
    <w:rsid w:val="00766AAA"/>
    <w:rsid w:val="00766C56"/>
    <w:rsid w:val="0076717C"/>
    <w:rsid w:val="007673CB"/>
    <w:rsid w:val="007677A1"/>
    <w:rsid w:val="0077062F"/>
    <w:rsid w:val="00770E49"/>
    <w:rsid w:val="00771723"/>
    <w:rsid w:val="0077193B"/>
    <w:rsid w:val="00772FB7"/>
    <w:rsid w:val="00773147"/>
    <w:rsid w:val="007739F3"/>
    <w:rsid w:val="00773B44"/>
    <w:rsid w:val="00773E28"/>
    <w:rsid w:val="00775E99"/>
    <w:rsid w:val="00776111"/>
    <w:rsid w:val="007779D6"/>
    <w:rsid w:val="00777F85"/>
    <w:rsid w:val="00780471"/>
    <w:rsid w:val="00780E4B"/>
    <w:rsid w:val="0078125E"/>
    <w:rsid w:val="007818A3"/>
    <w:rsid w:val="00781E4E"/>
    <w:rsid w:val="00782B10"/>
    <w:rsid w:val="00782C8F"/>
    <w:rsid w:val="00782D00"/>
    <w:rsid w:val="00782EF6"/>
    <w:rsid w:val="00783972"/>
    <w:rsid w:val="00783DD3"/>
    <w:rsid w:val="00783F45"/>
    <w:rsid w:val="00784536"/>
    <w:rsid w:val="00784B69"/>
    <w:rsid w:val="00784D51"/>
    <w:rsid w:val="0078614E"/>
    <w:rsid w:val="007861ED"/>
    <w:rsid w:val="007865A5"/>
    <w:rsid w:val="00787568"/>
    <w:rsid w:val="007875C5"/>
    <w:rsid w:val="00787602"/>
    <w:rsid w:val="00787E8C"/>
    <w:rsid w:val="007908EB"/>
    <w:rsid w:val="00790ACF"/>
    <w:rsid w:val="00791761"/>
    <w:rsid w:val="00791937"/>
    <w:rsid w:val="007920A0"/>
    <w:rsid w:val="007920ED"/>
    <w:rsid w:val="00792F62"/>
    <w:rsid w:val="00792F93"/>
    <w:rsid w:val="007932A5"/>
    <w:rsid w:val="00793631"/>
    <w:rsid w:val="00793F67"/>
    <w:rsid w:val="007944CA"/>
    <w:rsid w:val="00794B76"/>
    <w:rsid w:val="00794E73"/>
    <w:rsid w:val="00794F3B"/>
    <w:rsid w:val="007956BF"/>
    <w:rsid w:val="00795759"/>
    <w:rsid w:val="00796008"/>
    <w:rsid w:val="00796B45"/>
    <w:rsid w:val="0079763F"/>
    <w:rsid w:val="007A0551"/>
    <w:rsid w:val="007A07A4"/>
    <w:rsid w:val="007A0D0F"/>
    <w:rsid w:val="007A11DA"/>
    <w:rsid w:val="007A1298"/>
    <w:rsid w:val="007A1E86"/>
    <w:rsid w:val="007A26DC"/>
    <w:rsid w:val="007A282B"/>
    <w:rsid w:val="007A2D9E"/>
    <w:rsid w:val="007A2F0F"/>
    <w:rsid w:val="007A436D"/>
    <w:rsid w:val="007A5C0F"/>
    <w:rsid w:val="007A5E6E"/>
    <w:rsid w:val="007A7620"/>
    <w:rsid w:val="007B03D0"/>
    <w:rsid w:val="007B101E"/>
    <w:rsid w:val="007B188B"/>
    <w:rsid w:val="007B18D2"/>
    <w:rsid w:val="007B1AA5"/>
    <w:rsid w:val="007B1BDF"/>
    <w:rsid w:val="007B1C16"/>
    <w:rsid w:val="007B2001"/>
    <w:rsid w:val="007B22EF"/>
    <w:rsid w:val="007B3C12"/>
    <w:rsid w:val="007B431B"/>
    <w:rsid w:val="007B5024"/>
    <w:rsid w:val="007B5A11"/>
    <w:rsid w:val="007B5A3A"/>
    <w:rsid w:val="007B5C4E"/>
    <w:rsid w:val="007B6280"/>
    <w:rsid w:val="007B6CF8"/>
    <w:rsid w:val="007C021E"/>
    <w:rsid w:val="007C030B"/>
    <w:rsid w:val="007C127D"/>
    <w:rsid w:val="007C1350"/>
    <w:rsid w:val="007C1A49"/>
    <w:rsid w:val="007C2218"/>
    <w:rsid w:val="007C26FF"/>
    <w:rsid w:val="007C3325"/>
    <w:rsid w:val="007C38BE"/>
    <w:rsid w:val="007C3B14"/>
    <w:rsid w:val="007C4028"/>
    <w:rsid w:val="007C5281"/>
    <w:rsid w:val="007C6089"/>
    <w:rsid w:val="007C67D9"/>
    <w:rsid w:val="007C70E7"/>
    <w:rsid w:val="007C7507"/>
    <w:rsid w:val="007C7765"/>
    <w:rsid w:val="007D0742"/>
    <w:rsid w:val="007D09AD"/>
    <w:rsid w:val="007D0B6A"/>
    <w:rsid w:val="007D17C0"/>
    <w:rsid w:val="007D2460"/>
    <w:rsid w:val="007D31E0"/>
    <w:rsid w:val="007D348B"/>
    <w:rsid w:val="007D38AE"/>
    <w:rsid w:val="007D3D33"/>
    <w:rsid w:val="007D3E76"/>
    <w:rsid w:val="007D4761"/>
    <w:rsid w:val="007D5049"/>
    <w:rsid w:val="007D50AA"/>
    <w:rsid w:val="007D53A9"/>
    <w:rsid w:val="007D58CB"/>
    <w:rsid w:val="007D5C7B"/>
    <w:rsid w:val="007D5D3E"/>
    <w:rsid w:val="007D678F"/>
    <w:rsid w:val="007D6DD1"/>
    <w:rsid w:val="007D70F3"/>
    <w:rsid w:val="007D7158"/>
    <w:rsid w:val="007D72C8"/>
    <w:rsid w:val="007D7589"/>
    <w:rsid w:val="007D7FC3"/>
    <w:rsid w:val="007E0515"/>
    <w:rsid w:val="007E1EBF"/>
    <w:rsid w:val="007E24C2"/>
    <w:rsid w:val="007E28CD"/>
    <w:rsid w:val="007E507A"/>
    <w:rsid w:val="007E5358"/>
    <w:rsid w:val="007E5AA3"/>
    <w:rsid w:val="007E5AAA"/>
    <w:rsid w:val="007E6D1E"/>
    <w:rsid w:val="007E77C7"/>
    <w:rsid w:val="007E7AAB"/>
    <w:rsid w:val="007F1396"/>
    <w:rsid w:val="007F1640"/>
    <w:rsid w:val="007F17B2"/>
    <w:rsid w:val="007F2743"/>
    <w:rsid w:val="007F2813"/>
    <w:rsid w:val="007F2A76"/>
    <w:rsid w:val="007F2C2B"/>
    <w:rsid w:val="007F3479"/>
    <w:rsid w:val="007F3FD4"/>
    <w:rsid w:val="007F48DF"/>
    <w:rsid w:val="007F4A2E"/>
    <w:rsid w:val="007F4E77"/>
    <w:rsid w:val="007F5B01"/>
    <w:rsid w:val="007F6B64"/>
    <w:rsid w:val="007F7829"/>
    <w:rsid w:val="007F7B7B"/>
    <w:rsid w:val="007F7C4E"/>
    <w:rsid w:val="007F7DB9"/>
    <w:rsid w:val="00800BE3"/>
    <w:rsid w:val="00800CE7"/>
    <w:rsid w:val="00801678"/>
    <w:rsid w:val="00801B5B"/>
    <w:rsid w:val="00801B89"/>
    <w:rsid w:val="00801BF3"/>
    <w:rsid w:val="008023AC"/>
    <w:rsid w:val="00803C4F"/>
    <w:rsid w:val="00803DA1"/>
    <w:rsid w:val="00804364"/>
    <w:rsid w:val="00804737"/>
    <w:rsid w:val="00804CD4"/>
    <w:rsid w:val="00804D70"/>
    <w:rsid w:val="00804F33"/>
    <w:rsid w:val="008056C0"/>
    <w:rsid w:val="00805AFA"/>
    <w:rsid w:val="00805C08"/>
    <w:rsid w:val="00806BB1"/>
    <w:rsid w:val="008077B1"/>
    <w:rsid w:val="00811772"/>
    <w:rsid w:val="00811DD9"/>
    <w:rsid w:val="008121C7"/>
    <w:rsid w:val="00812DAC"/>
    <w:rsid w:val="0081302B"/>
    <w:rsid w:val="00813648"/>
    <w:rsid w:val="00813A48"/>
    <w:rsid w:val="00813E8A"/>
    <w:rsid w:val="00814D2D"/>
    <w:rsid w:val="008151BE"/>
    <w:rsid w:val="0081563B"/>
    <w:rsid w:val="00816A72"/>
    <w:rsid w:val="00816C1B"/>
    <w:rsid w:val="00816EF3"/>
    <w:rsid w:val="00816F35"/>
    <w:rsid w:val="00817027"/>
    <w:rsid w:val="0081741F"/>
    <w:rsid w:val="0081756B"/>
    <w:rsid w:val="00817965"/>
    <w:rsid w:val="00817B71"/>
    <w:rsid w:val="00817BF9"/>
    <w:rsid w:val="00820432"/>
    <w:rsid w:val="008211E8"/>
    <w:rsid w:val="0082181A"/>
    <w:rsid w:val="00822462"/>
    <w:rsid w:val="00822E52"/>
    <w:rsid w:val="00823273"/>
    <w:rsid w:val="00823D1A"/>
    <w:rsid w:val="0082405E"/>
    <w:rsid w:val="00825985"/>
    <w:rsid w:val="00825CBF"/>
    <w:rsid w:val="008265C7"/>
    <w:rsid w:val="00827FE7"/>
    <w:rsid w:val="00830C7C"/>
    <w:rsid w:val="00831464"/>
    <w:rsid w:val="0083169C"/>
    <w:rsid w:val="00832325"/>
    <w:rsid w:val="008325F2"/>
    <w:rsid w:val="00833014"/>
    <w:rsid w:val="008332F3"/>
    <w:rsid w:val="00833407"/>
    <w:rsid w:val="00833413"/>
    <w:rsid w:val="00833931"/>
    <w:rsid w:val="00833A39"/>
    <w:rsid w:val="008344DD"/>
    <w:rsid w:val="00835560"/>
    <w:rsid w:val="00835B14"/>
    <w:rsid w:val="00835D12"/>
    <w:rsid w:val="008363C5"/>
    <w:rsid w:val="00836B31"/>
    <w:rsid w:val="00837721"/>
    <w:rsid w:val="00840506"/>
    <w:rsid w:val="00840C50"/>
    <w:rsid w:val="008414D5"/>
    <w:rsid w:val="008415AE"/>
    <w:rsid w:val="00841DA4"/>
    <w:rsid w:val="00843AB9"/>
    <w:rsid w:val="00844314"/>
    <w:rsid w:val="0084499F"/>
    <w:rsid w:val="00844B15"/>
    <w:rsid w:val="00844D1D"/>
    <w:rsid w:val="00844FC4"/>
    <w:rsid w:val="00845A77"/>
    <w:rsid w:val="008467DA"/>
    <w:rsid w:val="00846A1D"/>
    <w:rsid w:val="008502AA"/>
    <w:rsid w:val="00850EC3"/>
    <w:rsid w:val="0085136D"/>
    <w:rsid w:val="008514FA"/>
    <w:rsid w:val="00851A34"/>
    <w:rsid w:val="00851C40"/>
    <w:rsid w:val="00853811"/>
    <w:rsid w:val="0085648C"/>
    <w:rsid w:val="00856BBE"/>
    <w:rsid w:val="00857CFA"/>
    <w:rsid w:val="00857E2F"/>
    <w:rsid w:val="00860216"/>
    <w:rsid w:val="008605C6"/>
    <w:rsid w:val="00860D8D"/>
    <w:rsid w:val="00861206"/>
    <w:rsid w:val="00861906"/>
    <w:rsid w:val="00861A42"/>
    <w:rsid w:val="00861D05"/>
    <w:rsid w:val="00861F7D"/>
    <w:rsid w:val="0086298B"/>
    <w:rsid w:val="00862C09"/>
    <w:rsid w:val="00863276"/>
    <w:rsid w:val="00863534"/>
    <w:rsid w:val="00865207"/>
    <w:rsid w:val="00865F58"/>
    <w:rsid w:val="00866F28"/>
    <w:rsid w:val="008677D4"/>
    <w:rsid w:val="008679A6"/>
    <w:rsid w:val="00867C6C"/>
    <w:rsid w:val="00867DC1"/>
    <w:rsid w:val="00870F1B"/>
    <w:rsid w:val="00872525"/>
    <w:rsid w:val="008729F7"/>
    <w:rsid w:val="00873B31"/>
    <w:rsid w:val="008742CC"/>
    <w:rsid w:val="00874996"/>
    <w:rsid w:val="00875FB6"/>
    <w:rsid w:val="0087612B"/>
    <w:rsid w:val="00876462"/>
    <w:rsid w:val="00876E84"/>
    <w:rsid w:val="00876F2F"/>
    <w:rsid w:val="00876FEB"/>
    <w:rsid w:val="008771E0"/>
    <w:rsid w:val="0087725C"/>
    <w:rsid w:val="008804BF"/>
    <w:rsid w:val="00880C11"/>
    <w:rsid w:val="00880C50"/>
    <w:rsid w:val="008814BE"/>
    <w:rsid w:val="008816F6"/>
    <w:rsid w:val="00881B68"/>
    <w:rsid w:val="00881E98"/>
    <w:rsid w:val="00881FDA"/>
    <w:rsid w:val="0088207F"/>
    <w:rsid w:val="0088281B"/>
    <w:rsid w:val="00882E07"/>
    <w:rsid w:val="00883069"/>
    <w:rsid w:val="0088313A"/>
    <w:rsid w:val="008833E2"/>
    <w:rsid w:val="00883DEE"/>
    <w:rsid w:val="00883FB7"/>
    <w:rsid w:val="00884482"/>
    <w:rsid w:val="00885277"/>
    <w:rsid w:val="00885497"/>
    <w:rsid w:val="00886438"/>
    <w:rsid w:val="008869A2"/>
    <w:rsid w:val="00886B52"/>
    <w:rsid w:val="00887E21"/>
    <w:rsid w:val="00890819"/>
    <w:rsid w:val="00890CC2"/>
    <w:rsid w:val="0089139E"/>
    <w:rsid w:val="00891554"/>
    <w:rsid w:val="00892F5B"/>
    <w:rsid w:val="00892F67"/>
    <w:rsid w:val="00892FD0"/>
    <w:rsid w:val="00894DAC"/>
    <w:rsid w:val="00895211"/>
    <w:rsid w:val="00895F78"/>
    <w:rsid w:val="00896007"/>
    <w:rsid w:val="0089647B"/>
    <w:rsid w:val="00896624"/>
    <w:rsid w:val="00897626"/>
    <w:rsid w:val="00897BCE"/>
    <w:rsid w:val="00897E76"/>
    <w:rsid w:val="008A07E2"/>
    <w:rsid w:val="008A0BC9"/>
    <w:rsid w:val="008A0CD4"/>
    <w:rsid w:val="008A10D5"/>
    <w:rsid w:val="008A15E3"/>
    <w:rsid w:val="008A15E4"/>
    <w:rsid w:val="008A1637"/>
    <w:rsid w:val="008A1AD3"/>
    <w:rsid w:val="008A2073"/>
    <w:rsid w:val="008A209E"/>
    <w:rsid w:val="008A213D"/>
    <w:rsid w:val="008A3657"/>
    <w:rsid w:val="008A3AB6"/>
    <w:rsid w:val="008A3AE9"/>
    <w:rsid w:val="008A3F60"/>
    <w:rsid w:val="008A48D5"/>
    <w:rsid w:val="008A4EBC"/>
    <w:rsid w:val="008A4F5D"/>
    <w:rsid w:val="008A5F98"/>
    <w:rsid w:val="008A72A0"/>
    <w:rsid w:val="008A751B"/>
    <w:rsid w:val="008A7854"/>
    <w:rsid w:val="008A7935"/>
    <w:rsid w:val="008A7EA6"/>
    <w:rsid w:val="008B01A9"/>
    <w:rsid w:val="008B07BE"/>
    <w:rsid w:val="008B1F3D"/>
    <w:rsid w:val="008B2D35"/>
    <w:rsid w:val="008B2F4E"/>
    <w:rsid w:val="008B3937"/>
    <w:rsid w:val="008B3A96"/>
    <w:rsid w:val="008B4D9A"/>
    <w:rsid w:val="008B535E"/>
    <w:rsid w:val="008B55CE"/>
    <w:rsid w:val="008B6788"/>
    <w:rsid w:val="008B680E"/>
    <w:rsid w:val="008B68CF"/>
    <w:rsid w:val="008B6FFF"/>
    <w:rsid w:val="008B71A9"/>
    <w:rsid w:val="008B7309"/>
    <w:rsid w:val="008B739C"/>
    <w:rsid w:val="008B7535"/>
    <w:rsid w:val="008B758D"/>
    <w:rsid w:val="008C0286"/>
    <w:rsid w:val="008C08F1"/>
    <w:rsid w:val="008C0F88"/>
    <w:rsid w:val="008C1C92"/>
    <w:rsid w:val="008C2CD9"/>
    <w:rsid w:val="008C3258"/>
    <w:rsid w:val="008C325D"/>
    <w:rsid w:val="008C3669"/>
    <w:rsid w:val="008C456C"/>
    <w:rsid w:val="008C4574"/>
    <w:rsid w:val="008C4E25"/>
    <w:rsid w:val="008C5EE4"/>
    <w:rsid w:val="008C5F1A"/>
    <w:rsid w:val="008C7BBE"/>
    <w:rsid w:val="008C7EE5"/>
    <w:rsid w:val="008D0052"/>
    <w:rsid w:val="008D008F"/>
    <w:rsid w:val="008D0B90"/>
    <w:rsid w:val="008D0C76"/>
    <w:rsid w:val="008D110D"/>
    <w:rsid w:val="008D1BBF"/>
    <w:rsid w:val="008D224F"/>
    <w:rsid w:val="008D2EBB"/>
    <w:rsid w:val="008D33D2"/>
    <w:rsid w:val="008D3617"/>
    <w:rsid w:val="008D3D8D"/>
    <w:rsid w:val="008D5747"/>
    <w:rsid w:val="008D620D"/>
    <w:rsid w:val="008D7544"/>
    <w:rsid w:val="008D7D6E"/>
    <w:rsid w:val="008E0864"/>
    <w:rsid w:val="008E0A3F"/>
    <w:rsid w:val="008E15E4"/>
    <w:rsid w:val="008E17E0"/>
    <w:rsid w:val="008E290B"/>
    <w:rsid w:val="008E300D"/>
    <w:rsid w:val="008E3095"/>
    <w:rsid w:val="008E41A7"/>
    <w:rsid w:val="008E5672"/>
    <w:rsid w:val="008E5B66"/>
    <w:rsid w:val="008E620A"/>
    <w:rsid w:val="008E72FF"/>
    <w:rsid w:val="008E7D48"/>
    <w:rsid w:val="008F0178"/>
    <w:rsid w:val="008F117C"/>
    <w:rsid w:val="008F120D"/>
    <w:rsid w:val="008F1C46"/>
    <w:rsid w:val="008F2C39"/>
    <w:rsid w:val="008F31C1"/>
    <w:rsid w:val="008F3C92"/>
    <w:rsid w:val="008F47A6"/>
    <w:rsid w:val="008F4B10"/>
    <w:rsid w:val="008F511B"/>
    <w:rsid w:val="008F5993"/>
    <w:rsid w:val="008F642A"/>
    <w:rsid w:val="008F70BD"/>
    <w:rsid w:val="008F76CE"/>
    <w:rsid w:val="00900126"/>
    <w:rsid w:val="00900207"/>
    <w:rsid w:val="00902682"/>
    <w:rsid w:val="00902B0A"/>
    <w:rsid w:val="00902D5F"/>
    <w:rsid w:val="0090404E"/>
    <w:rsid w:val="00904850"/>
    <w:rsid w:val="0090494B"/>
    <w:rsid w:val="00904D61"/>
    <w:rsid w:val="00906544"/>
    <w:rsid w:val="009071B5"/>
    <w:rsid w:val="0090782C"/>
    <w:rsid w:val="009117E1"/>
    <w:rsid w:val="00911B34"/>
    <w:rsid w:val="00911BF2"/>
    <w:rsid w:val="00911F30"/>
    <w:rsid w:val="00912D92"/>
    <w:rsid w:val="00912E7C"/>
    <w:rsid w:val="0091335F"/>
    <w:rsid w:val="00914F24"/>
    <w:rsid w:val="00914FE5"/>
    <w:rsid w:val="00915311"/>
    <w:rsid w:val="00915346"/>
    <w:rsid w:val="009155FB"/>
    <w:rsid w:val="009156E6"/>
    <w:rsid w:val="0091593B"/>
    <w:rsid w:val="00916A2C"/>
    <w:rsid w:val="00917FC9"/>
    <w:rsid w:val="0092006C"/>
    <w:rsid w:val="00920AE5"/>
    <w:rsid w:val="00921035"/>
    <w:rsid w:val="00921DCD"/>
    <w:rsid w:val="0092292F"/>
    <w:rsid w:val="00922F3F"/>
    <w:rsid w:val="0092364E"/>
    <w:rsid w:val="0092401A"/>
    <w:rsid w:val="0092438B"/>
    <w:rsid w:val="00924CE5"/>
    <w:rsid w:val="00925324"/>
    <w:rsid w:val="00925F92"/>
    <w:rsid w:val="0092678A"/>
    <w:rsid w:val="0092746D"/>
    <w:rsid w:val="0092749B"/>
    <w:rsid w:val="009277F6"/>
    <w:rsid w:val="00927D21"/>
    <w:rsid w:val="00927E81"/>
    <w:rsid w:val="00927EE6"/>
    <w:rsid w:val="009307B6"/>
    <w:rsid w:val="00931048"/>
    <w:rsid w:val="009311B7"/>
    <w:rsid w:val="0093204A"/>
    <w:rsid w:val="00932F02"/>
    <w:rsid w:val="00933E59"/>
    <w:rsid w:val="00933F73"/>
    <w:rsid w:val="009346A2"/>
    <w:rsid w:val="0093477F"/>
    <w:rsid w:val="00934782"/>
    <w:rsid w:val="0093499C"/>
    <w:rsid w:val="00935517"/>
    <w:rsid w:val="00936355"/>
    <w:rsid w:val="009369EA"/>
    <w:rsid w:val="00937163"/>
    <w:rsid w:val="0093793D"/>
    <w:rsid w:val="00940287"/>
    <w:rsid w:val="009402E7"/>
    <w:rsid w:val="0094054D"/>
    <w:rsid w:val="00941215"/>
    <w:rsid w:val="00941558"/>
    <w:rsid w:val="00943506"/>
    <w:rsid w:val="009437FE"/>
    <w:rsid w:val="009438BF"/>
    <w:rsid w:val="00944928"/>
    <w:rsid w:val="0094557B"/>
    <w:rsid w:val="0094562F"/>
    <w:rsid w:val="0094589F"/>
    <w:rsid w:val="009466D8"/>
    <w:rsid w:val="00946B00"/>
    <w:rsid w:val="00946B94"/>
    <w:rsid w:val="00946CE0"/>
    <w:rsid w:val="00946D6D"/>
    <w:rsid w:val="00947988"/>
    <w:rsid w:val="0094799A"/>
    <w:rsid w:val="00947BF2"/>
    <w:rsid w:val="0095009E"/>
    <w:rsid w:val="00951326"/>
    <w:rsid w:val="00951E53"/>
    <w:rsid w:val="009527F1"/>
    <w:rsid w:val="009533E7"/>
    <w:rsid w:val="00953E67"/>
    <w:rsid w:val="00954050"/>
    <w:rsid w:val="00954D5A"/>
    <w:rsid w:val="00954F9F"/>
    <w:rsid w:val="00955EE4"/>
    <w:rsid w:val="009570EA"/>
    <w:rsid w:val="009570EF"/>
    <w:rsid w:val="0095754B"/>
    <w:rsid w:val="00957B30"/>
    <w:rsid w:val="00957F60"/>
    <w:rsid w:val="0096001F"/>
    <w:rsid w:val="00960F3E"/>
    <w:rsid w:val="00961447"/>
    <w:rsid w:val="00961D6C"/>
    <w:rsid w:val="0096202E"/>
    <w:rsid w:val="009620D3"/>
    <w:rsid w:val="00962E3C"/>
    <w:rsid w:val="00963ADD"/>
    <w:rsid w:val="00963E51"/>
    <w:rsid w:val="00964429"/>
    <w:rsid w:val="009644EC"/>
    <w:rsid w:val="009648A1"/>
    <w:rsid w:val="00964E43"/>
    <w:rsid w:val="0096546B"/>
    <w:rsid w:val="00965777"/>
    <w:rsid w:val="00965F60"/>
    <w:rsid w:val="00965F88"/>
    <w:rsid w:val="00967F37"/>
    <w:rsid w:val="0097061C"/>
    <w:rsid w:val="00970F82"/>
    <w:rsid w:val="00971060"/>
    <w:rsid w:val="009710F3"/>
    <w:rsid w:val="0097129D"/>
    <w:rsid w:val="00971511"/>
    <w:rsid w:val="009722E3"/>
    <w:rsid w:val="00972B11"/>
    <w:rsid w:val="00972E6A"/>
    <w:rsid w:val="00973BA3"/>
    <w:rsid w:val="009755D9"/>
    <w:rsid w:val="00975CF6"/>
    <w:rsid w:val="00975E60"/>
    <w:rsid w:val="0097694D"/>
    <w:rsid w:val="00976A91"/>
    <w:rsid w:val="00976F5D"/>
    <w:rsid w:val="00977CD5"/>
    <w:rsid w:val="00977D75"/>
    <w:rsid w:val="00980588"/>
    <w:rsid w:val="00980D4D"/>
    <w:rsid w:val="00980D93"/>
    <w:rsid w:val="009813B2"/>
    <w:rsid w:val="00981A28"/>
    <w:rsid w:val="00981A30"/>
    <w:rsid w:val="00983656"/>
    <w:rsid w:val="00984416"/>
    <w:rsid w:val="00984746"/>
    <w:rsid w:val="00984F3E"/>
    <w:rsid w:val="009853D3"/>
    <w:rsid w:val="00986D71"/>
    <w:rsid w:val="00987ABA"/>
    <w:rsid w:val="009900C8"/>
    <w:rsid w:val="00990748"/>
    <w:rsid w:val="00990822"/>
    <w:rsid w:val="00990D48"/>
    <w:rsid w:val="00991339"/>
    <w:rsid w:val="009913C5"/>
    <w:rsid w:val="00991617"/>
    <w:rsid w:val="0099175C"/>
    <w:rsid w:val="00991D80"/>
    <w:rsid w:val="00992BD5"/>
    <w:rsid w:val="00992D41"/>
    <w:rsid w:val="00992F28"/>
    <w:rsid w:val="00992F44"/>
    <w:rsid w:val="0099363F"/>
    <w:rsid w:val="00993720"/>
    <w:rsid w:val="0099467F"/>
    <w:rsid w:val="00994943"/>
    <w:rsid w:val="00994FDE"/>
    <w:rsid w:val="00995A0E"/>
    <w:rsid w:val="00995A17"/>
    <w:rsid w:val="00995F60"/>
    <w:rsid w:val="0099701C"/>
    <w:rsid w:val="009970CB"/>
    <w:rsid w:val="009A0202"/>
    <w:rsid w:val="009A16E7"/>
    <w:rsid w:val="009A1B39"/>
    <w:rsid w:val="009A250C"/>
    <w:rsid w:val="009A3CEB"/>
    <w:rsid w:val="009A3EE1"/>
    <w:rsid w:val="009A41DE"/>
    <w:rsid w:val="009A4365"/>
    <w:rsid w:val="009A5D4C"/>
    <w:rsid w:val="009A68C6"/>
    <w:rsid w:val="009A6C64"/>
    <w:rsid w:val="009A6EC3"/>
    <w:rsid w:val="009A7500"/>
    <w:rsid w:val="009A75BB"/>
    <w:rsid w:val="009A7E9F"/>
    <w:rsid w:val="009A7ED6"/>
    <w:rsid w:val="009B1007"/>
    <w:rsid w:val="009B168F"/>
    <w:rsid w:val="009B176F"/>
    <w:rsid w:val="009B179D"/>
    <w:rsid w:val="009B33A9"/>
    <w:rsid w:val="009B345C"/>
    <w:rsid w:val="009B38A7"/>
    <w:rsid w:val="009B3A81"/>
    <w:rsid w:val="009B3CE4"/>
    <w:rsid w:val="009B4569"/>
    <w:rsid w:val="009B50B8"/>
    <w:rsid w:val="009B5EB4"/>
    <w:rsid w:val="009B66A4"/>
    <w:rsid w:val="009B6CAD"/>
    <w:rsid w:val="009B6D7D"/>
    <w:rsid w:val="009B6DC3"/>
    <w:rsid w:val="009B7DF4"/>
    <w:rsid w:val="009C0388"/>
    <w:rsid w:val="009C17F2"/>
    <w:rsid w:val="009C1FF6"/>
    <w:rsid w:val="009C23D7"/>
    <w:rsid w:val="009C289C"/>
    <w:rsid w:val="009C2C22"/>
    <w:rsid w:val="009C2CCF"/>
    <w:rsid w:val="009C30F2"/>
    <w:rsid w:val="009C31DB"/>
    <w:rsid w:val="009C38EA"/>
    <w:rsid w:val="009C47B2"/>
    <w:rsid w:val="009C49D4"/>
    <w:rsid w:val="009C4A5A"/>
    <w:rsid w:val="009C59DB"/>
    <w:rsid w:val="009C6171"/>
    <w:rsid w:val="009C6427"/>
    <w:rsid w:val="009C6729"/>
    <w:rsid w:val="009C6A69"/>
    <w:rsid w:val="009C6E1B"/>
    <w:rsid w:val="009C77D6"/>
    <w:rsid w:val="009C7AF2"/>
    <w:rsid w:val="009D0371"/>
    <w:rsid w:val="009D0D17"/>
    <w:rsid w:val="009D0F3B"/>
    <w:rsid w:val="009D1595"/>
    <w:rsid w:val="009D1CD1"/>
    <w:rsid w:val="009D2144"/>
    <w:rsid w:val="009D2348"/>
    <w:rsid w:val="009D25CC"/>
    <w:rsid w:val="009D2E26"/>
    <w:rsid w:val="009D2E69"/>
    <w:rsid w:val="009D2FF8"/>
    <w:rsid w:val="009D394F"/>
    <w:rsid w:val="009D3F96"/>
    <w:rsid w:val="009D4878"/>
    <w:rsid w:val="009D4FCE"/>
    <w:rsid w:val="009D66E4"/>
    <w:rsid w:val="009D789B"/>
    <w:rsid w:val="009D7A42"/>
    <w:rsid w:val="009E02CC"/>
    <w:rsid w:val="009E121F"/>
    <w:rsid w:val="009E178C"/>
    <w:rsid w:val="009E1AA7"/>
    <w:rsid w:val="009E1D0F"/>
    <w:rsid w:val="009E2867"/>
    <w:rsid w:val="009E2E4B"/>
    <w:rsid w:val="009E334F"/>
    <w:rsid w:val="009E3E9E"/>
    <w:rsid w:val="009E3EE5"/>
    <w:rsid w:val="009E40D4"/>
    <w:rsid w:val="009E46AE"/>
    <w:rsid w:val="009E6E39"/>
    <w:rsid w:val="009E726E"/>
    <w:rsid w:val="009E72AA"/>
    <w:rsid w:val="009E775E"/>
    <w:rsid w:val="009E7A62"/>
    <w:rsid w:val="009F0A70"/>
    <w:rsid w:val="009F0A98"/>
    <w:rsid w:val="009F1F3E"/>
    <w:rsid w:val="009F21B2"/>
    <w:rsid w:val="009F2264"/>
    <w:rsid w:val="009F3E52"/>
    <w:rsid w:val="009F4DC5"/>
    <w:rsid w:val="009F56AE"/>
    <w:rsid w:val="009F5F7C"/>
    <w:rsid w:val="009F79E5"/>
    <w:rsid w:val="009F7B51"/>
    <w:rsid w:val="009F7CE8"/>
    <w:rsid w:val="00A00BB4"/>
    <w:rsid w:val="00A01B3B"/>
    <w:rsid w:val="00A02162"/>
    <w:rsid w:val="00A02CFF"/>
    <w:rsid w:val="00A02E53"/>
    <w:rsid w:val="00A0314C"/>
    <w:rsid w:val="00A036E1"/>
    <w:rsid w:val="00A03CBC"/>
    <w:rsid w:val="00A03FD5"/>
    <w:rsid w:val="00A0511D"/>
    <w:rsid w:val="00A057E6"/>
    <w:rsid w:val="00A05B5E"/>
    <w:rsid w:val="00A05DC8"/>
    <w:rsid w:val="00A060C0"/>
    <w:rsid w:val="00A06C17"/>
    <w:rsid w:val="00A0741C"/>
    <w:rsid w:val="00A079BA"/>
    <w:rsid w:val="00A103B9"/>
    <w:rsid w:val="00A106D3"/>
    <w:rsid w:val="00A10A26"/>
    <w:rsid w:val="00A1287B"/>
    <w:rsid w:val="00A138D0"/>
    <w:rsid w:val="00A13D5C"/>
    <w:rsid w:val="00A13E91"/>
    <w:rsid w:val="00A14562"/>
    <w:rsid w:val="00A15A84"/>
    <w:rsid w:val="00A15FAF"/>
    <w:rsid w:val="00A17020"/>
    <w:rsid w:val="00A17845"/>
    <w:rsid w:val="00A20345"/>
    <w:rsid w:val="00A203F4"/>
    <w:rsid w:val="00A20824"/>
    <w:rsid w:val="00A2101D"/>
    <w:rsid w:val="00A216A4"/>
    <w:rsid w:val="00A22146"/>
    <w:rsid w:val="00A22448"/>
    <w:rsid w:val="00A22CF7"/>
    <w:rsid w:val="00A22E27"/>
    <w:rsid w:val="00A22F77"/>
    <w:rsid w:val="00A22FD1"/>
    <w:rsid w:val="00A23372"/>
    <w:rsid w:val="00A2430A"/>
    <w:rsid w:val="00A25888"/>
    <w:rsid w:val="00A259A9"/>
    <w:rsid w:val="00A26981"/>
    <w:rsid w:val="00A26BCC"/>
    <w:rsid w:val="00A27D52"/>
    <w:rsid w:val="00A27E4A"/>
    <w:rsid w:val="00A3026F"/>
    <w:rsid w:val="00A303C7"/>
    <w:rsid w:val="00A30C5E"/>
    <w:rsid w:val="00A31092"/>
    <w:rsid w:val="00A3175D"/>
    <w:rsid w:val="00A31BA3"/>
    <w:rsid w:val="00A31BC8"/>
    <w:rsid w:val="00A32458"/>
    <w:rsid w:val="00A32756"/>
    <w:rsid w:val="00A329D6"/>
    <w:rsid w:val="00A32AA8"/>
    <w:rsid w:val="00A32D4D"/>
    <w:rsid w:val="00A32FF1"/>
    <w:rsid w:val="00A3343E"/>
    <w:rsid w:val="00A3362E"/>
    <w:rsid w:val="00A36917"/>
    <w:rsid w:val="00A36B71"/>
    <w:rsid w:val="00A36F3D"/>
    <w:rsid w:val="00A37247"/>
    <w:rsid w:val="00A40513"/>
    <w:rsid w:val="00A40E14"/>
    <w:rsid w:val="00A41038"/>
    <w:rsid w:val="00A4193E"/>
    <w:rsid w:val="00A4203D"/>
    <w:rsid w:val="00A4232F"/>
    <w:rsid w:val="00A428D6"/>
    <w:rsid w:val="00A43727"/>
    <w:rsid w:val="00A43982"/>
    <w:rsid w:val="00A440F5"/>
    <w:rsid w:val="00A44A7F"/>
    <w:rsid w:val="00A44CB4"/>
    <w:rsid w:val="00A450B3"/>
    <w:rsid w:val="00A453A4"/>
    <w:rsid w:val="00A45B63"/>
    <w:rsid w:val="00A462CD"/>
    <w:rsid w:val="00A4656C"/>
    <w:rsid w:val="00A46753"/>
    <w:rsid w:val="00A47DCD"/>
    <w:rsid w:val="00A50A62"/>
    <w:rsid w:val="00A50BA5"/>
    <w:rsid w:val="00A50D77"/>
    <w:rsid w:val="00A5186F"/>
    <w:rsid w:val="00A52113"/>
    <w:rsid w:val="00A52B5F"/>
    <w:rsid w:val="00A54AA2"/>
    <w:rsid w:val="00A5529A"/>
    <w:rsid w:val="00A55E7C"/>
    <w:rsid w:val="00A5717A"/>
    <w:rsid w:val="00A572DA"/>
    <w:rsid w:val="00A6080A"/>
    <w:rsid w:val="00A61179"/>
    <w:rsid w:val="00A61847"/>
    <w:rsid w:val="00A62604"/>
    <w:rsid w:val="00A63AC7"/>
    <w:rsid w:val="00A6412E"/>
    <w:rsid w:val="00A64CAF"/>
    <w:rsid w:val="00A64FFA"/>
    <w:rsid w:val="00A652A1"/>
    <w:rsid w:val="00A65CF2"/>
    <w:rsid w:val="00A65F6E"/>
    <w:rsid w:val="00A6633F"/>
    <w:rsid w:val="00A66D1C"/>
    <w:rsid w:val="00A6723F"/>
    <w:rsid w:val="00A67752"/>
    <w:rsid w:val="00A70063"/>
    <w:rsid w:val="00A718AE"/>
    <w:rsid w:val="00A71E47"/>
    <w:rsid w:val="00A7245A"/>
    <w:rsid w:val="00A7341E"/>
    <w:rsid w:val="00A7357F"/>
    <w:rsid w:val="00A73775"/>
    <w:rsid w:val="00A7408D"/>
    <w:rsid w:val="00A74748"/>
    <w:rsid w:val="00A747BB"/>
    <w:rsid w:val="00A74D01"/>
    <w:rsid w:val="00A75043"/>
    <w:rsid w:val="00A75730"/>
    <w:rsid w:val="00A759B5"/>
    <w:rsid w:val="00A76366"/>
    <w:rsid w:val="00A76528"/>
    <w:rsid w:val="00A766F8"/>
    <w:rsid w:val="00A801BD"/>
    <w:rsid w:val="00A80D13"/>
    <w:rsid w:val="00A81197"/>
    <w:rsid w:val="00A815A9"/>
    <w:rsid w:val="00A81EC0"/>
    <w:rsid w:val="00A822AE"/>
    <w:rsid w:val="00A8251F"/>
    <w:rsid w:val="00A82593"/>
    <w:rsid w:val="00A83B26"/>
    <w:rsid w:val="00A84C41"/>
    <w:rsid w:val="00A85B2C"/>
    <w:rsid w:val="00A85E10"/>
    <w:rsid w:val="00A867DE"/>
    <w:rsid w:val="00A873D7"/>
    <w:rsid w:val="00A8766A"/>
    <w:rsid w:val="00A878FD"/>
    <w:rsid w:val="00A8797C"/>
    <w:rsid w:val="00A87FE8"/>
    <w:rsid w:val="00A90F04"/>
    <w:rsid w:val="00A92288"/>
    <w:rsid w:val="00A92802"/>
    <w:rsid w:val="00A92B06"/>
    <w:rsid w:val="00A92BD9"/>
    <w:rsid w:val="00A93710"/>
    <w:rsid w:val="00A947D2"/>
    <w:rsid w:val="00A94820"/>
    <w:rsid w:val="00A95778"/>
    <w:rsid w:val="00A95C6C"/>
    <w:rsid w:val="00A9640F"/>
    <w:rsid w:val="00A971B1"/>
    <w:rsid w:val="00A974DD"/>
    <w:rsid w:val="00AA0C98"/>
    <w:rsid w:val="00AA0EF9"/>
    <w:rsid w:val="00AA16DA"/>
    <w:rsid w:val="00AA25ED"/>
    <w:rsid w:val="00AA2F39"/>
    <w:rsid w:val="00AA3202"/>
    <w:rsid w:val="00AA326A"/>
    <w:rsid w:val="00AA32DE"/>
    <w:rsid w:val="00AA3565"/>
    <w:rsid w:val="00AA4EE1"/>
    <w:rsid w:val="00AA5E22"/>
    <w:rsid w:val="00AA6201"/>
    <w:rsid w:val="00AA6787"/>
    <w:rsid w:val="00AA68B4"/>
    <w:rsid w:val="00AA6904"/>
    <w:rsid w:val="00AA6AFE"/>
    <w:rsid w:val="00AA6BE5"/>
    <w:rsid w:val="00AA6DD7"/>
    <w:rsid w:val="00AA74B2"/>
    <w:rsid w:val="00AA7FAE"/>
    <w:rsid w:val="00AB0AD6"/>
    <w:rsid w:val="00AB10DF"/>
    <w:rsid w:val="00AB15A8"/>
    <w:rsid w:val="00AB19FB"/>
    <w:rsid w:val="00AB1B7E"/>
    <w:rsid w:val="00AB1BF8"/>
    <w:rsid w:val="00AB2136"/>
    <w:rsid w:val="00AB233E"/>
    <w:rsid w:val="00AB46B3"/>
    <w:rsid w:val="00AB4A58"/>
    <w:rsid w:val="00AB5940"/>
    <w:rsid w:val="00AB64EE"/>
    <w:rsid w:val="00AB650B"/>
    <w:rsid w:val="00AB7118"/>
    <w:rsid w:val="00AB718C"/>
    <w:rsid w:val="00AB72C5"/>
    <w:rsid w:val="00AB7A16"/>
    <w:rsid w:val="00AB7FA0"/>
    <w:rsid w:val="00AC01FB"/>
    <w:rsid w:val="00AC0D21"/>
    <w:rsid w:val="00AC2882"/>
    <w:rsid w:val="00AC2B1B"/>
    <w:rsid w:val="00AC2FCD"/>
    <w:rsid w:val="00AC3A7F"/>
    <w:rsid w:val="00AC44F9"/>
    <w:rsid w:val="00AC488A"/>
    <w:rsid w:val="00AC4EC6"/>
    <w:rsid w:val="00AC5086"/>
    <w:rsid w:val="00AC5E42"/>
    <w:rsid w:val="00AC66BA"/>
    <w:rsid w:val="00AC68FE"/>
    <w:rsid w:val="00AC6E72"/>
    <w:rsid w:val="00AC6F92"/>
    <w:rsid w:val="00AC7014"/>
    <w:rsid w:val="00AC7916"/>
    <w:rsid w:val="00AD16A7"/>
    <w:rsid w:val="00AD1971"/>
    <w:rsid w:val="00AD19A2"/>
    <w:rsid w:val="00AD32B6"/>
    <w:rsid w:val="00AD375C"/>
    <w:rsid w:val="00AD422A"/>
    <w:rsid w:val="00AD440A"/>
    <w:rsid w:val="00AD51B6"/>
    <w:rsid w:val="00AD55C2"/>
    <w:rsid w:val="00AD5CD5"/>
    <w:rsid w:val="00AD7011"/>
    <w:rsid w:val="00AD7B6F"/>
    <w:rsid w:val="00AE045D"/>
    <w:rsid w:val="00AE0618"/>
    <w:rsid w:val="00AE078F"/>
    <w:rsid w:val="00AE10A3"/>
    <w:rsid w:val="00AE13D8"/>
    <w:rsid w:val="00AE15E0"/>
    <w:rsid w:val="00AE1F5C"/>
    <w:rsid w:val="00AE2295"/>
    <w:rsid w:val="00AE2D83"/>
    <w:rsid w:val="00AE3F37"/>
    <w:rsid w:val="00AE5DF5"/>
    <w:rsid w:val="00AE6144"/>
    <w:rsid w:val="00AE719D"/>
    <w:rsid w:val="00AE7F12"/>
    <w:rsid w:val="00AF00E6"/>
    <w:rsid w:val="00AF063D"/>
    <w:rsid w:val="00AF1D51"/>
    <w:rsid w:val="00AF217A"/>
    <w:rsid w:val="00AF228A"/>
    <w:rsid w:val="00AF2876"/>
    <w:rsid w:val="00AF2B3B"/>
    <w:rsid w:val="00AF3C21"/>
    <w:rsid w:val="00AF3E07"/>
    <w:rsid w:val="00AF4874"/>
    <w:rsid w:val="00AF4F08"/>
    <w:rsid w:val="00AF65BE"/>
    <w:rsid w:val="00AF6C6A"/>
    <w:rsid w:val="00AF79C9"/>
    <w:rsid w:val="00B01727"/>
    <w:rsid w:val="00B01BE6"/>
    <w:rsid w:val="00B01D29"/>
    <w:rsid w:val="00B02026"/>
    <w:rsid w:val="00B02314"/>
    <w:rsid w:val="00B02639"/>
    <w:rsid w:val="00B02664"/>
    <w:rsid w:val="00B0346A"/>
    <w:rsid w:val="00B03A3F"/>
    <w:rsid w:val="00B04E90"/>
    <w:rsid w:val="00B052E5"/>
    <w:rsid w:val="00B06060"/>
    <w:rsid w:val="00B078F0"/>
    <w:rsid w:val="00B07A7B"/>
    <w:rsid w:val="00B108CE"/>
    <w:rsid w:val="00B11307"/>
    <w:rsid w:val="00B113EF"/>
    <w:rsid w:val="00B12420"/>
    <w:rsid w:val="00B1290C"/>
    <w:rsid w:val="00B129BC"/>
    <w:rsid w:val="00B12DED"/>
    <w:rsid w:val="00B13423"/>
    <w:rsid w:val="00B15481"/>
    <w:rsid w:val="00B1564F"/>
    <w:rsid w:val="00B15BBB"/>
    <w:rsid w:val="00B164B5"/>
    <w:rsid w:val="00B17109"/>
    <w:rsid w:val="00B20872"/>
    <w:rsid w:val="00B20C2D"/>
    <w:rsid w:val="00B21089"/>
    <w:rsid w:val="00B21296"/>
    <w:rsid w:val="00B21C44"/>
    <w:rsid w:val="00B234F5"/>
    <w:rsid w:val="00B23F18"/>
    <w:rsid w:val="00B23FF3"/>
    <w:rsid w:val="00B241FD"/>
    <w:rsid w:val="00B2441D"/>
    <w:rsid w:val="00B264F0"/>
    <w:rsid w:val="00B27FCF"/>
    <w:rsid w:val="00B30EA1"/>
    <w:rsid w:val="00B30EA5"/>
    <w:rsid w:val="00B31611"/>
    <w:rsid w:val="00B317D2"/>
    <w:rsid w:val="00B31B5A"/>
    <w:rsid w:val="00B325CE"/>
    <w:rsid w:val="00B338A3"/>
    <w:rsid w:val="00B33C5B"/>
    <w:rsid w:val="00B34438"/>
    <w:rsid w:val="00B346BE"/>
    <w:rsid w:val="00B34FBF"/>
    <w:rsid w:val="00B35106"/>
    <w:rsid w:val="00B3702F"/>
    <w:rsid w:val="00B37334"/>
    <w:rsid w:val="00B376AD"/>
    <w:rsid w:val="00B37CE9"/>
    <w:rsid w:val="00B40091"/>
    <w:rsid w:val="00B4045B"/>
    <w:rsid w:val="00B4089D"/>
    <w:rsid w:val="00B40ED9"/>
    <w:rsid w:val="00B41125"/>
    <w:rsid w:val="00B413EA"/>
    <w:rsid w:val="00B41773"/>
    <w:rsid w:val="00B423B2"/>
    <w:rsid w:val="00B42A9C"/>
    <w:rsid w:val="00B43444"/>
    <w:rsid w:val="00B44111"/>
    <w:rsid w:val="00B4431B"/>
    <w:rsid w:val="00B4480B"/>
    <w:rsid w:val="00B454B7"/>
    <w:rsid w:val="00B463B8"/>
    <w:rsid w:val="00B47D9B"/>
    <w:rsid w:val="00B5119A"/>
    <w:rsid w:val="00B51768"/>
    <w:rsid w:val="00B52C5B"/>
    <w:rsid w:val="00B530EA"/>
    <w:rsid w:val="00B54DE9"/>
    <w:rsid w:val="00B55109"/>
    <w:rsid w:val="00B55162"/>
    <w:rsid w:val="00B55196"/>
    <w:rsid w:val="00B556D3"/>
    <w:rsid w:val="00B55762"/>
    <w:rsid w:val="00B55EB3"/>
    <w:rsid w:val="00B56187"/>
    <w:rsid w:val="00B566B4"/>
    <w:rsid w:val="00B5681A"/>
    <w:rsid w:val="00B57194"/>
    <w:rsid w:val="00B607A4"/>
    <w:rsid w:val="00B60CBB"/>
    <w:rsid w:val="00B613BD"/>
    <w:rsid w:val="00B61EE9"/>
    <w:rsid w:val="00B62322"/>
    <w:rsid w:val="00B62854"/>
    <w:rsid w:val="00B62F6F"/>
    <w:rsid w:val="00B634D6"/>
    <w:rsid w:val="00B63595"/>
    <w:rsid w:val="00B63ABC"/>
    <w:rsid w:val="00B63C26"/>
    <w:rsid w:val="00B6407A"/>
    <w:rsid w:val="00B64354"/>
    <w:rsid w:val="00B6455B"/>
    <w:rsid w:val="00B64E02"/>
    <w:rsid w:val="00B65513"/>
    <w:rsid w:val="00B662DF"/>
    <w:rsid w:val="00B664B9"/>
    <w:rsid w:val="00B66E69"/>
    <w:rsid w:val="00B67CD4"/>
    <w:rsid w:val="00B7078E"/>
    <w:rsid w:val="00B70825"/>
    <w:rsid w:val="00B70AF3"/>
    <w:rsid w:val="00B718D8"/>
    <w:rsid w:val="00B7198E"/>
    <w:rsid w:val="00B7308B"/>
    <w:rsid w:val="00B732DF"/>
    <w:rsid w:val="00B734A7"/>
    <w:rsid w:val="00B735F8"/>
    <w:rsid w:val="00B73B79"/>
    <w:rsid w:val="00B74132"/>
    <w:rsid w:val="00B7569C"/>
    <w:rsid w:val="00B75D7C"/>
    <w:rsid w:val="00B75D99"/>
    <w:rsid w:val="00B772C2"/>
    <w:rsid w:val="00B802AC"/>
    <w:rsid w:val="00B8066A"/>
    <w:rsid w:val="00B809AA"/>
    <w:rsid w:val="00B80D12"/>
    <w:rsid w:val="00B81032"/>
    <w:rsid w:val="00B81C75"/>
    <w:rsid w:val="00B822FB"/>
    <w:rsid w:val="00B834B8"/>
    <w:rsid w:val="00B83D1A"/>
    <w:rsid w:val="00B84395"/>
    <w:rsid w:val="00B84AC0"/>
    <w:rsid w:val="00B84E30"/>
    <w:rsid w:val="00B85167"/>
    <w:rsid w:val="00B855AA"/>
    <w:rsid w:val="00B85623"/>
    <w:rsid w:val="00B85736"/>
    <w:rsid w:val="00B85D95"/>
    <w:rsid w:val="00B861DA"/>
    <w:rsid w:val="00B86EE5"/>
    <w:rsid w:val="00B86F65"/>
    <w:rsid w:val="00B87844"/>
    <w:rsid w:val="00B87EF0"/>
    <w:rsid w:val="00B901F3"/>
    <w:rsid w:val="00B90B3C"/>
    <w:rsid w:val="00B90C66"/>
    <w:rsid w:val="00B90FA2"/>
    <w:rsid w:val="00B91D44"/>
    <w:rsid w:val="00B92E1F"/>
    <w:rsid w:val="00B93136"/>
    <w:rsid w:val="00B93D80"/>
    <w:rsid w:val="00B94581"/>
    <w:rsid w:val="00B94C78"/>
    <w:rsid w:val="00B94DAA"/>
    <w:rsid w:val="00B9537D"/>
    <w:rsid w:val="00B96167"/>
    <w:rsid w:val="00B961BE"/>
    <w:rsid w:val="00B96557"/>
    <w:rsid w:val="00B9691E"/>
    <w:rsid w:val="00B9716F"/>
    <w:rsid w:val="00B97C66"/>
    <w:rsid w:val="00B97FF9"/>
    <w:rsid w:val="00BA0896"/>
    <w:rsid w:val="00BA0AA1"/>
    <w:rsid w:val="00BA0D04"/>
    <w:rsid w:val="00BA1E9D"/>
    <w:rsid w:val="00BA20DB"/>
    <w:rsid w:val="00BA328F"/>
    <w:rsid w:val="00BA39CA"/>
    <w:rsid w:val="00BA3C60"/>
    <w:rsid w:val="00BA439D"/>
    <w:rsid w:val="00BA464D"/>
    <w:rsid w:val="00BA4929"/>
    <w:rsid w:val="00BA5148"/>
    <w:rsid w:val="00BA5A34"/>
    <w:rsid w:val="00BA67E6"/>
    <w:rsid w:val="00BA6D57"/>
    <w:rsid w:val="00BA6DA7"/>
    <w:rsid w:val="00BA72E4"/>
    <w:rsid w:val="00BA7956"/>
    <w:rsid w:val="00BB031B"/>
    <w:rsid w:val="00BB14BF"/>
    <w:rsid w:val="00BB1767"/>
    <w:rsid w:val="00BB17DD"/>
    <w:rsid w:val="00BB1AD0"/>
    <w:rsid w:val="00BB1D7D"/>
    <w:rsid w:val="00BB39E9"/>
    <w:rsid w:val="00BB436A"/>
    <w:rsid w:val="00BB4E90"/>
    <w:rsid w:val="00BB5046"/>
    <w:rsid w:val="00BB52BB"/>
    <w:rsid w:val="00BB5400"/>
    <w:rsid w:val="00BB56C3"/>
    <w:rsid w:val="00BB5B47"/>
    <w:rsid w:val="00BB5C57"/>
    <w:rsid w:val="00BB7796"/>
    <w:rsid w:val="00BB7D99"/>
    <w:rsid w:val="00BC05AC"/>
    <w:rsid w:val="00BC0E14"/>
    <w:rsid w:val="00BC156F"/>
    <w:rsid w:val="00BC2329"/>
    <w:rsid w:val="00BC24EE"/>
    <w:rsid w:val="00BC2749"/>
    <w:rsid w:val="00BC3456"/>
    <w:rsid w:val="00BC38AC"/>
    <w:rsid w:val="00BC3D9A"/>
    <w:rsid w:val="00BC4E6B"/>
    <w:rsid w:val="00BC598F"/>
    <w:rsid w:val="00BC6365"/>
    <w:rsid w:val="00BC71C0"/>
    <w:rsid w:val="00BC749A"/>
    <w:rsid w:val="00BC7DBA"/>
    <w:rsid w:val="00BD005D"/>
    <w:rsid w:val="00BD0519"/>
    <w:rsid w:val="00BD08BF"/>
    <w:rsid w:val="00BD0D6E"/>
    <w:rsid w:val="00BD0E4D"/>
    <w:rsid w:val="00BD11DF"/>
    <w:rsid w:val="00BD261E"/>
    <w:rsid w:val="00BD29E4"/>
    <w:rsid w:val="00BD3756"/>
    <w:rsid w:val="00BD4077"/>
    <w:rsid w:val="00BD4442"/>
    <w:rsid w:val="00BD49F5"/>
    <w:rsid w:val="00BD4A13"/>
    <w:rsid w:val="00BD547C"/>
    <w:rsid w:val="00BD56DC"/>
    <w:rsid w:val="00BD662F"/>
    <w:rsid w:val="00BD74AF"/>
    <w:rsid w:val="00BD76A4"/>
    <w:rsid w:val="00BE08C0"/>
    <w:rsid w:val="00BE08E0"/>
    <w:rsid w:val="00BE0B23"/>
    <w:rsid w:val="00BE0C8D"/>
    <w:rsid w:val="00BE1C42"/>
    <w:rsid w:val="00BE351F"/>
    <w:rsid w:val="00BE3567"/>
    <w:rsid w:val="00BE36F7"/>
    <w:rsid w:val="00BE3E3A"/>
    <w:rsid w:val="00BE5DE5"/>
    <w:rsid w:val="00BE653A"/>
    <w:rsid w:val="00BE6678"/>
    <w:rsid w:val="00BE72F9"/>
    <w:rsid w:val="00BE7B09"/>
    <w:rsid w:val="00BE7E8E"/>
    <w:rsid w:val="00BE7E9C"/>
    <w:rsid w:val="00BF0A8F"/>
    <w:rsid w:val="00BF0C35"/>
    <w:rsid w:val="00BF0C96"/>
    <w:rsid w:val="00BF0FEB"/>
    <w:rsid w:val="00BF1418"/>
    <w:rsid w:val="00BF1742"/>
    <w:rsid w:val="00BF1E77"/>
    <w:rsid w:val="00BF1F1A"/>
    <w:rsid w:val="00BF2246"/>
    <w:rsid w:val="00BF237E"/>
    <w:rsid w:val="00BF379A"/>
    <w:rsid w:val="00BF3E77"/>
    <w:rsid w:val="00BF43CA"/>
    <w:rsid w:val="00BF44D9"/>
    <w:rsid w:val="00BF4FBC"/>
    <w:rsid w:val="00BF5342"/>
    <w:rsid w:val="00BF5358"/>
    <w:rsid w:val="00BF60AC"/>
    <w:rsid w:val="00BF6C04"/>
    <w:rsid w:val="00BF6E93"/>
    <w:rsid w:val="00C00764"/>
    <w:rsid w:val="00C008B9"/>
    <w:rsid w:val="00C00B97"/>
    <w:rsid w:val="00C02AA3"/>
    <w:rsid w:val="00C04542"/>
    <w:rsid w:val="00C0624C"/>
    <w:rsid w:val="00C124D0"/>
    <w:rsid w:val="00C12652"/>
    <w:rsid w:val="00C1304D"/>
    <w:rsid w:val="00C130CD"/>
    <w:rsid w:val="00C13CC7"/>
    <w:rsid w:val="00C142F1"/>
    <w:rsid w:val="00C14668"/>
    <w:rsid w:val="00C16738"/>
    <w:rsid w:val="00C16D38"/>
    <w:rsid w:val="00C17160"/>
    <w:rsid w:val="00C17C9E"/>
    <w:rsid w:val="00C17DFF"/>
    <w:rsid w:val="00C20092"/>
    <w:rsid w:val="00C20200"/>
    <w:rsid w:val="00C2103B"/>
    <w:rsid w:val="00C214C8"/>
    <w:rsid w:val="00C21629"/>
    <w:rsid w:val="00C21C38"/>
    <w:rsid w:val="00C22068"/>
    <w:rsid w:val="00C22644"/>
    <w:rsid w:val="00C229D2"/>
    <w:rsid w:val="00C232E0"/>
    <w:rsid w:val="00C238C5"/>
    <w:rsid w:val="00C2506E"/>
    <w:rsid w:val="00C25FE8"/>
    <w:rsid w:val="00C265BC"/>
    <w:rsid w:val="00C26CD5"/>
    <w:rsid w:val="00C26E20"/>
    <w:rsid w:val="00C26ED6"/>
    <w:rsid w:val="00C275B1"/>
    <w:rsid w:val="00C27A95"/>
    <w:rsid w:val="00C27BEB"/>
    <w:rsid w:val="00C27EA0"/>
    <w:rsid w:val="00C30547"/>
    <w:rsid w:val="00C3093C"/>
    <w:rsid w:val="00C312F9"/>
    <w:rsid w:val="00C31411"/>
    <w:rsid w:val="00C31BDF"/>
    <w:rsid w:val="00C32A90"/>
    <w:rsid w:val="00C333F4"/>
    <w:rsid w:val="00C339D3"/>
    <w:rsid w:val="00C35980"/>
    <w:rsid w:val="00C35E35"/>
    <w:rsid w:val="00C35F46"/>
    <w:rsid w:val="00C361EB"/>
    <w:rsid w:val="00C36232"/>
    <w:rsid w:val="00C3649A"/>
    <w:rsid w:val="00C36A11"/>
    <w:rsid w:val="00C36D6E"/>
    <w:rsid w:val="00C377C4"/>
    <w:rsid w:val="00C37AC3"/>
    <w:rsid w:val="00C40418"/>
    <w:rsid w:val="00C40443"/>
    <w:rsid w:val="00C408EB"/>
    <w:rsid w:val="00C40D53"/>
    <w:rsid w:val="00C40F76"/>
    <w:rsid w:val="00C41049"/>
    <w:rsid w:val="00C412AF"/>
    <w:rsid w:val="00C41BCD"/>
    <w:rsid w:val="00C421BE"/>
    <w:rsid w:val="00C423DB"/>
    <w:rsid w:val="00C42E3B"/>
    <w:rsid w:val="00C42FB5"/>
    <w:rsid w:val="00C4375F"/>
    <w:rsid w:val="00C43CA8"/>
    <w:rsid w:val="00C444B3"/>
    <w:rsid w:val="00C44742"/>
    <w:rsid w:val="00C46C02"/>
    <w:rsid w:val="00C47044"/>
    <w:rsid w:val="00C47F48"/>
    <w:rsid w:val="00C50B3B"/>
    <w:rsid w:val="00C51097"/>
    <w:rsid w:val="00C531CE"/>
    <w:rsid w:val="00C53699"/>
    <w:rsid w:val="00C5377D"/>
    <w:rsid w:val="00C53B0A"/>
    <w:rsid w:val="00C5432E"/>
    <w:rsid w:val="00C544FD"/>
    <w:rsid w:val="00C54FD7"/>
    <w:rsid w:val="00C55452"/>
    <w:rsid w:val="00C555CE"/>
    <w:rsid w:val="00C55707"/>
    <w:rsid w:val="00C55713"/>
    <w:rsid w:val="00C557EF"/>
    <w:rsid w:val="00C56750"/>
    <w:rsid w:val="00C56E84"/>
    <w:rsid w:val="00C56E99"/>
    <w:rsid w:val="00C60585"/>
    <w:rsid w:val="00C60BAC"/>
    <w:rsid w:val="00C60C59"/>
    <w:rsid w:val="00C61441"/>
    <w:rsid w:val="00C61A22"/>
    <w:rsid w:val="00C61EC7"/>
    <w:rsid w:val="00C6261D"/>
    <w:rsid w:val="00C63AE0"/>
    <w:rsid w:val="00C64036"/>
    <w:rsid w:val="00C6465D"/>
    <w:rsid w:val="00C64E07"/>
    <w:rsid w:val="00C655D9"/>
    <w:rsid w:val="00C65A68"/>
    <w:rsid w:val="00C65AB4"/>
    <w:rsid w:val="00C65FD5"/>
    <w:rsid w:val="00C664A6"/>
    <w:rsid w:val="00C66649"/>
    <w:rsid w:val="00C666B0"/>
    <w:rsid w:val="00C671F6"/>
    <w:rsid w:val="00C67CE6"/>
    <w:rsid w:val="00C7050C"/>
    <w:rsid w:val="00C71F4F"/>
    <w:rsid w:val="00C72552"/>
    <w:rsid w:val="00C728BC"/>
    <w:rsid w:val="00C735C5"/>
    <w:rsid w:val="00C73697"/>
    <w:rsid w:val="00C73D60"/>
    <w:rsid w:val="00C73DDD"/>
    <w:rsid w:val="00C73E7B"/>
    <w:rsid w:val="00C7442A"/>
    <w:rsid w:val="00C746FC"/>
    <w:rsid w:val="00C74D48"/>
    <w:rsid w:val="00C74E5F"/>
    <w:rsid w:val="00C75060"/>
    <w:rsid w:val="00C759AF"/>
    <w:rsid w:val="00C75D93"/>
    <w:rsid w:val="00C76DCA"/>
    <w:rsid w:val="00C76EB9"/>
    <w:rsid w:val="00C77793"/>
    <w:rsid w:val="00C77A61"/>
    <w:rsid w:val="00C77C18"/>
    <w:rsid w:val="00C808DA"/>
    <w:rsid w:val="00C80E49"/>
    <w:rsid w:val="00C82253"/>
    <w:rsid w:val="00C8237C"/>
    <w:rsid w:val="00C82A27"/>
    <w:rsid w:val="00C830FC"/>
    <w:rsid w:val="00C8427E"/>
    <w:rsid w:val="00C84293"/>
    <w:rsid w:val="00C849FE"/>
    <w:rsid w:val="00C85A6A"/>
    <w:rsid w:val="00C85C47"/>
    <w:rsid w:val="00C85DA2"/>
    <w:rsid w:val="00C86341"/>
    <w:rsid w:val="00C86A63"/>
    <w:rsid w:val="00C86B94"/>
    <w:rsid w:val="00C86E73"/>
    <w:rsid w:val="00C87779"/>
    <w:rsid w:val="00C902B1"/>
    <w:rsid w:val="00C91341"/>
    <w:rsid w:val="00C915A3"/>
    <w:rsid w:val="00C9187B"/>
    <w:rsid w:val="00C92422"/>
    <w:rsid w:val="00C93191"/>
    <w:rsid w:val="00C931C2"/>
    <w:rsid w:val="00C940F6"/>
    <w:rsid w:val="00C9518F"/>
    <w:rsid w:val="00C969E5"/>
    <w:rsid w:val="00C96D27"/>
    <w:rsid w:val="00C97013"/>
    <w:rsid w:val="00C9730B"/>
    <w:rsid w:val="00CA0D03"/>
    <w:rsid w:val="00CA121D"/>
    <w:rsid w:val="00CA2754"/>
    <w:rsid w:val="00CA2CA1"/>
    <w:rsid w:val="00CA2FA7"/>
    <w:rsid w:val="00CA31B5"/>
    <w:rsid w:val="00CA342E"/>
    <w:rsid w:val="00CA3554"/>
    <w:rsid w:val="00CA404C"/>
    <w:rsid w:val="00CA62C8"/>
    <w:rsid w:val="00CA725A"/>
    <w:rsid w:val="00CA75A7"/>
    <w:rsid w:val="00CB0669"/>
    <w:rsid w:val="00CB075B"/>
    <w:rsid w:val="00CB0867"/>
    <w:rsid w:val="00CB09C9"/>
    <w:rsid w:val="00CB1715"/>
    <w:rsid w:val="00CB1D49"/>
    <w:rsid w:val="00CB1E54"/>
    <w:rsid w:val="00CB2154"/>
    <w:rsid w:val="00CB2AD9"/>
    <w:rsid w:val="00CB3121"/>
    <w:rsid w:val="00CB3390"/>
    <w:rsid w:val="00CB34B5"/>
    <w:rsid w:val="00CB48C0"/>
    <w:rsid w:val="00CB4A6A"/>
    <w:rsid w:val="00CB50F9"/>
    <w:rsid w:val="00CB52F9"/>
    <w:rsid w:val="00CB5D9C"/>
    <w:rsid w:val="00CB5ED7"/>
    <w:rsid w:val="00CB63AD"/>
    <w:rsid w:val="00CB7726"/>
    <w:rsid w:val="00CB77D7"/>
    <w:rsid w:val="00CC0410"/>
    <w:rsid w:val="00CC1F37"/>
    <w:rsid w:val="00CC23FF"/>
    <w:rsid w:val="00CC245F"/>
    <w:rsid w:val="00CC2930"/>
    <w:rsid w:val="00CC2CB2"/>
    <w:rsid w:val="00CC2E51"/>
    <w:rsid w:val="00CC324F"/>
    <w:rsid w:val="00CC4710"/>
    <w:rsid w:val="00CC4D3D"/>
    <w:rsid w:val="00CC57F7"/>
    <w:rsid w:val="00CC5CEF"/>
    <w:rsid w:val="00CC6817"/>
    <w:rsid w:val="00CC6F4D"/>
    <w:rsid w:val="00CC7A22"/>
    <w:rsid w:val="00CD0C13"/>
    <w:rsid w:val="00CD11D0"/>
    <w:rsid w:val="00CD15D2"/>
    <w:rsid w:val="00CD197A"/>
    <w:rsid w:val="00CD1BC1"/>
    <w:rsid w:val="00CD23CC"/>
    <w:rsid w:val="00CD2C91"/>
    <w:rsid w:val="00CD2D34"/>
    <w:rsid w:val="00CD2E0A"/>
    <w:rsid w:val="00CD3961"/>
    <w:rsid w:val="00CD3C1A"/>
    <w:rsid w:val="00CD5590"/>
    <w:rsid w:val="00CD5F25"/>
    <w:rsid w:val="00CD6611"/>
    <w:rsid w:val="00CD7442"/>
    <w:rsid w:val="00CE09AE"/>
    <w:rsid w:val="00CE197E"/>
    <w:rsid w:val="00CE225F"/>
    <w:rsid w:val="00CE2F77"/>
    <w:rsid w:val="00CE3050"/>
    <w:rsid w:val="00CE3218"/>
    <w:rsid w:val="00CE3CD9"/>
    <w:rsid w:val="00CE3DAB"/>
    <w:rsid w:val="00CE3E7C"/>
    <w:rsid w:val="00CE41EB"/>
    <w:rsid w:val="00CE5BE9"/>
    <w:rsid w:val="00CE6371"/>
    <w:rsid w:val="00CE6A2D"/>
    <w:rsid w:val="00CE7121"/>
    <w:rsid w:val="00CF019F"/>
    <w:rsid w:val="00CF09A0"/>
    <w:rsid w:val="00CF0CDB"/>
    <w:rsid w:val="00CF0FE0"/>
    <w:rsid w:val="00CF10D8"/>
    <w:rsid w:val="00CF1106"/>
    <w:rsid w:val="00CF1C08"/>
    <w:rsid w:val="00CF1EB8"/>
    <w:rsid w:val="00CF1EC5"/>
    <w:rsid w:val="00CF22AA"/>
    <w:rsid w:val="00CF22E2"/>
    <w:rsid w:val="00CF2B06"/>
    <w:rsid w:val="00CF3D57"/>
    <w:rsid w:val="00CF4B3C"/>
    <w:rsid w:val="00CF4C4B"/>
    <w:rsid w:val="00CF5234"/>
    <w:rsid w:val="00CF5586"/>
    <w:rsid w:val="00CF5BF9"/>
    <w:rsid w:val="00CF634D"/>
    <w:rsid w:val="00CF6744"/>
    <w:rsid w:val="00CF681A"/>
    <w:rsid w:val="00CF697F"/>
    <w:rsid w:val="00CF6DD8"/>
    <w:rsid w:val="00CF7277"/>
    <w:rsid w:val="00CF7350"/>
    <w:rsid w:val="00D000D1"/>
    <w:rsid w:val="00D0032C"/>
    <w:rsid w:val="00D010EB"/>
    <w:rsid w:val="00D01C3A"/>
    <w:rsid w:val="00D0255A"/>
    <w:rsid w:val="00D02639"/>
    <w:rsid w:val="00D0432A"/>
    <w:rsid w:val="00D0436B"/>
    <w:rsid w:val="00D046F9"/>
    <w:rsid w:val="00D047D8"/>
    <w:rsid w:val="00D048AD"/>
    <w:rsid w:val="00D04A73"/>
    <w:rsid w:val="00D05648"/>
    <w:rsid w:val="00D05D66"/>
    <w:rsid w:val="00D060B8"/>
    <w:rsid w:val="00D07141"/>
    <w:rsid w:val="00D07BF0"/>
    <w:rsid w:val="00D12059"/>
    <w:rsid w:val="00D12493"/>
    <w:rsid w:val="00D12917"/>
    <w:rsid w:val="00D129B3"/>
    <w:rsid w:val="00D14102"/>
    <w:rsid w:val="00D1420B"/>
    <w:rsid w:val="00D142B3"/>
    <w:rsid w:val="00D14388"/>
    <w:rsid w:val="00D143CF"/>
    <w:rsid w:val="00D14871"/>
    <w:rsid w:val="00D14BE1"/>
    <w:rsid w:val="00D14E2A"/>
    <w:rsid w:val="00D165C2"/>
    <w:rsid w:val="00D16BD5"/>
    <w:rsid w:val="00D201C7"/>
    <w:rsid w:val="00D2192A"/>
    <w:rsid w:val="00D21E0C"/>
    <w:rsid w:val="00D21F72"/>
    <w:rsid w:val="00D220EA"/>
    <w:rsid w:val="00D229B4"/>
    <w:rsid w:val="00D22DCF"/>
    <w:rsid w:val="00D23595"/>
    <w:rsid w:val="00D23D93"/>
    <w:rsid w:val="00D24426"/>
    <w:rsid w:val="00D24E62"/>
    <w:rsid w:val="00D25B8C"/>
    <w:rsid w:val="00D25D58"/>
    <w:rsid w:val="00D25FDC"/>
    <w:rsid w:val="00D26BD3"/>
    <w:rsid w:val="00D2723A"/>
    <w:rsid w:val="00D27407"/>
    <w:rsid w:val="00D2755A"/>
    <w:rsid w:val="00D279F6"/>
    <w:rsid w:val="00D27AF3"/>
    <w:rsid w:val="00D27E6B"/>
    <w:rsid w:val="00D27F36"/>
    <w:rsid w:val="00D30031"/>
    <w:rsid w:val="00D3161A"/>
    <w:rsid w:val="00D33264"/>
    <w:rsid w:val="00D33618"/>
    <w:rsid w:val="00D33774"/>
    <w:rsid w:val="00D33920"/>
    <w:rsid w:val="00D33E8D"/>
    <w:rsid w:val="00D34195"/>
    <w:rsid w:val="00D34502"/>
    <w:rsid w:val="00D34A61"/>
    <w:rsid w:val="00D34E25"/>
    <w:rsid w:val="00D356D1"/>
    <w:rsid w:val="00D35BF2"/>
    <w:rsid w:val="00D35CE3"/>
    <w:rsid w:val="00D36243"/>
    <w:rsid w:val="00D37736"/>
    <w:rsid w:val="00D37BE6"/>
    <w:rsid w:val="00D40D30"/>
    <w:rsid w:val="00D40F2D"/>
    <w:rsid w:val="00D41231"/>
    <w:rsid w:val="00D41982"/>
    <w:rsid w:val="00D41B28"/>
    <w:rsid w:val="00D42100"/>
    <w:rsid w:val="00D42347"/>
    <w:rsid w:val="00D42EC7"/>
    <w:rsid w:val="00D4329C"/>
    <w:rsid w:val="00D440E2"/>
    <w:rsid w:val="00D4424A"/>
    <w:rsid w:val="00D4443C"/>
    <w:rsid w:val="00D44C9A"/>
    <w:rsid w:val="00D4537A"/>
    <w:rsid w:val="00D456DC"/>
    <w:rsid w:val="00D4581D"/>
    <w:rsid w:val="00D45DAC"/>
    <w:rsid w:val="00D46223"/>
    <w:rsid w:val="00D46CFE"/>
    <w:rsid w:val="00D46D56"/>
    <w:rsid w:val="00D47B49"/>
    <w:rsid w:val="00D47C5A"/>
    <w:rsid w:val="00D50217"/>
    <w:rsid w:val="00D50531"/>
    <w:rsid w:val="00D50836"/>
    <w:rsid w:val="00D50859"/>
    <w:rsid w:val="00D50BAB"/>
    <w:rsid w:val="00D5168E"/>
    <w:rsid w:val="00D51A12"/>
    <w:rsid w:val="00D51C2C"/>
    <w:rsid w:val="00D5378B"/>
    <w:rsid w:val="00D539ED"/>
    <w:rsid w:val="00D53A17"/>
    <w:rsid w:val="00D541A0"/>
    <w:rsid w:val="00D54335"/>
    <w:rsid w:val="00D5479B"/>
    <w:rsid w:val="00D54FFC"/>
    <w:rsid w:val="00D55776"/>
    <w:rsid w:val="00D567DD"/>
    <w:rsid w:val="00D57055"/>
    <w:rsid w:val="00D573A9"/>
    <w:rsid w:val="00D57595"/>
    <w:rsid w:val="00D578AD"/>
    <w:rsid w:val="00D57BEF"/>
    <w:rsid w:val="00D60C7B"/>
    <w:rsid w:val="00D622FA"/>
    <w:rsid w:val="00D62522"/>
    <w:rsid w:val="00D62943"/>
    <w:rsid w:val="00D62C95"/>
    <w:rsid w:val="00D62E6D"/>
    <w:rsid w:val="00D63E2E"/>
    <w:rsid w:val="00D64098"/>
    <w:rsid w:val="00D640AF"/>
    <w:rsid w:val="00D651E4"/>
    <w:rsid w:val="00D65222"/>
    <w:rsid w:val="00D653B5"/>
    <w:rsid w:val="00D65EEF"/>
    <w:rsid w:val="00D66BD4"/>
    <w:rsid w:val="00D66DF1"/>
    <w:rsid w:val="00D671D2"/>
    <w:rsid w:val="00D6787C"/>
    <w:rsid w:val="00D7005B"/>
    <w:rsid w:val="00D70CC6"/>
    <w:rsid w:val="00D70E94"/>
    <w:rsid w:val="00D73530"/>
    <w:rsid w:val="00D7488B"/>
    <w:rsid w:val="00D75197"/>
    <w:rsid w:val="00D75237"/>
    <w:rsid w:val="00D75885"/>
    <w:rsid w:val="00D75C7B"/>
    <w:rsid w:val="00D76BF3"/>
    <w:rsid w:val="00D76EBC"/>
    <w:rsid w:val="00D76F26"/>
    <w:rsid w:val="00D778CE"/>
    <w:rsid w:val="00D80D1D"/>
    <w:rsid w:val="00D8128B"/>
    <w:rsid w:val="00D8157F"/>
    <w:rsid w:val="00D81E99"/>
    <w:rsid w:val="00D82198"/>
    <w:rsid w:val="00D82336"/>
    <w:rsid w:val="00D824EE"/>
    <w:rsid w:val="00D83329"/>
    <w:rsid w:val="00D833BE"/>
    <w:rsid w:val="00D83D09"/>
    <w:rsid w:val="00D83D2C"/>
    <w:rsid w:val="00D840E8"/>
    <w:rsid w:val="00D84526"/>
    <w:rsid w:val="00D84993"/>
    <w:rsid w:val="00D84F86"/>
    <w:rsid w:val="00D8635B"/>
    <w:rsid w:val="00D86ACA"/>
    <w:rsid w:val="00D87122"/>
    <w:rsid w:val="00D876FC"/>
    <w:rsid w:val="00D87D6A"/>
    <w:rsid w:val="00D905DA"/>
    <w:rsid w:val="00D90C47"/>
    <w:rsid w:val="00D90C86"/>
    <w:rsid w:val="00D92968"/>
    <w:rsid w:val="00D92CBA"/>
    <w:rsid w:val="00D945BF"/>
    <w:rsid w:val="00D95F81"/>
    <w:rsid w:val="00D96C78"/>
    <w:rsid w:val="00D96CE0"/>
    <w:rsid w:val="00D976B2"/>
    <w:rsid w:val="00D977E8"/>
    <w:rsid w:val="00D97ED0"/>
    <w:rsid w:val="00DA1026"/>
    <w:rsid w:val="00DA12AD"/>
    <w:rsid w:val="00DA1FC8"/>
    <w:rsid w:val="00DA2997"/>
    <w:rsid w:val="00DA338E"/>
    <w:rsid w:val="00DA3B19"/>
    <w:rsid w:val="00DA453E"/>
    <w:rsid w:val="00DA46AC"/>
    <w:rsid w:val="00DA4B62"/>
    <w:rsid w:val="00DA55D0"/>
    <w:rsid w:val="00DA6A20"/>
    <w:rsid w:val="00DA6F98"/>
    <w:rsid w:val="00DA7BB5"/>
    <w:rsid w:val="00DA7E2F"/>
    <w:rsid w:val="00DB07BE"/>
    <w:rsid w:val="00DB11B6"/>
    <w:rsid w:val="00DB187A"/>
    <w:rsid w:val="00DB1E03"/>
    <w:rsid w:val="00DB218B"/>
    <w:rsid w:val="00DB405C"/>
    <w:rsid w:val="00DB44B1"/>
    <w:rsid w:val="00DB44CC"/>
    <w:rsid w:val="00DB4C1D"/>
    <w:rsid w:val="00DB4C68"/>
    <w:rsid w:val="00DB51F8"/>
    <w:rsid w:val="00DB5486"/>
    <w:rsid w:val="00DB579A"/>
    <w:rsid w:val="00DB57E1"/>
    <w:rsid w:val="00DB6195"/>
    <w:rsid w:val="00DB62C2"/>
    <w:rsid w:val="00DB67CF"/>
    <w:rsid w:val="00DB6DBA"/>
    <w:rsid w:val="00DB72CA"/>
    <w:rsid w:val="00DB7FCC"/>
    <w:rsid w:val="00DC02ED"/>
    <w:rsid w:val="00DC03E8"/>
    <w:rsid w:val="00DC0A9C"/>
    <w:rsid w:val="00DC115C"/>
    <w:rsid w:val="00DC1178"/>
    <w:rsid w:val="00DC20FB"/>
    <w:rsid w:val="00DC2F39"/>
    <w:rsid w:val="00DC3361"/>
    <w:rsid w:val="00DC3B76"/>
    <w:rsid w:val="00DC4251"/>
    <w:rsid w:val="00DC4520"/>
    <w:rsid w:val="00DC479C"/>
    <w:rsid w:val="00DC50E7"/>
    <w:rsid w:val="00DC55FC"/>
    <w:rsid w:val="00DC6716"/>
    <w:rsid w:val="00DC6B31"/>
    <w:rsid w:val="00DC6FA4"/>
    <w:rsid w:val="00DC7EC8"/>
    <w:rsid w:val="00DD0B69"/>
    <w:rsid w:val="00DD10A6"/>
    <w:rsid w:val="00DD11EF"/>
    <w:rsid w:val="00DD20D4"/>
    <w:rsid w:val="00DD25B1"/>
    <w:rsid w:val="00DD25D2"/>
    <w:rsid w:val="00DD2A25"/>
    <w:rsid w:val="00DD2F13"/>
    <w:rsid w:val="00DD339D"/>
    <w:rsid w:val="00DD3416"/>
    <w:rsid w:val="00DD41A6"/>
    <w:rsid w:val="00DD514C"/>
    <w:rsid w:val="00DD58ED"/>
    <w:rsid w:val="00DD5A13"/>
    <w:rsid w:val="00DD60FE"/>
    <w:rsid w:val="00DD627F"/>
    <w:rsid w:val="00DD6868"/>
    <w:rsid w:val="00DD75F9"/>
    <w:rsid w:val="00DD7726"/>
    <w:rsid w:val="00DE1011"/>
    <w:rsid w:val="00DE11DB"/>
    <w:rsid w:val="00DE26D1"/>
    <w:rsid w:val="00DE321A"/>
    <w:rsid w:val="00DE33A4"/>
    <w:rsid w:val="00DE3440"/>
    <w:rsid w:val="00DE34D5"/>
    <w:rsid w:val="00DE37F2"/>
    <w:rsid w:val="00DE3853"/>
    <w:rsid w:val="00DE3965"/>
    <w:rsid w:val="00DE3B2B"/>
    <w:rsid w:val="00DE441A"/>
    <w:rsid w:val="00DE67BB"/>
    <w:rsid w:val="00DE6E74"/>
    <w:rsid w:val="00DE70A7"/>
    <w:rsid w:val="00DE78B7"/>
    <w:rsid w:val="00DF03FF"/>
    <w:rsid w:val="00DF0E61"/>
    <w:rsid w:val="00DF178A"/>
    <w:rsid w:val="00DF1F9A"/>
    <w:rsid w:val="00DF2288"/>
    <w:rsid w:val="00DF28DA"/>
    <w:rsid w:val="00DF2D4D"/>
    <w:rsid w:val="00DF3B76"/>
    <w:rsid w:val="00DF47F3"/>
    <w:rsid w:val="00DF4900"/>
    <w:rsid w:val="00DF4B9C"/>
    <w:rsid w:val="00DF4ECA"/>
    <w:rsid w:val="00DF540A"/>
    <w:rsid w:val="00E00FA0"/>
    <w:rsid w:val="00E01F65"/>
    <w:rsid w:val="00E03242"/>
    <w:rsid w:val="00E032E0"/>
    <w:rsid w:val="00E03BCD"/>
    <w:rsid w:val="00E043FB"/>
    <w:rsid w:val="00E045DE"/>
    <w:rsid w:val="00E054A3"/>
    <w:rsid w:val="00E058B2"/>
    <w:rsid w:val="00E06226"/>
    <w:rsid w:val="00E0670F"/>
    <w:rsid w:val="00E06854"/>
    <w:rsid w:val="00E075FA"/>
    <w:rsid w:val="00E07A7A"/>
    <w:rsid w:val="00E07BB0"/>
    <w:rsid w:val="00E101B5"/>
    <w:rsid w:val="00E1040F"/>
    <w:rsid w:val="00E10919"/>
    <w:rsid w:val="00E10B4E"/>
    <w:rsid w:val="00E11112"/>
    <w:rsid w:val="00E11349"/>
    <w:rsid w:val="00E113B5"/>
    <w:rsid w:val="00E12BE3"/>
    <w:rsid w:val="00E13145"/>
    <w:rsid w:val="00E14C90"/>
    <w:rsid w:val="00E14E43"/>
    <w:rsid w:val="00E14E71"/>
    <w:rsid w:val="00E150D5"/>
    <w:rsid w:val="00E15572"/>
    <w:rsid w:val="00E156EA"/>
    <w:rsid w:val="00E16781"/>
    <w:rsid w:val="00E173AD"/>
    <w:rsid w:val="00E20415"/>
    <w:rsid w:val="00E208BA"/>
    <w:rsid w:val="00E20919"/>
    <w:rsid w:val="00E20D1A"/>
    <w:rsid w:val="00E21910"/>
    <w:rsid w:val="00E21F1C"/>
    <w:rsid w:val="00E22F95"/>
    <w:rsid w:val="00E2360F"/>
    <w:rsid w:val="00E23A35"/>
    <w:rsid w:val="00E23D6C"/>
    <w:rsid w:val="00E24DCA"/>
    <w:rsid w:val="00E254CE"/>
    <w:rsid w:val="00E25FB2"/>
    <w:rsid w:val="00E2690B"/>
    <w:rsid w:val="00E27424"/>
    <w:rsid w:val="00E301C2"/>
    <w:rsid w:val="00E302FD"/>
    <w:rsid w:val="00E30AE2"/>
    <w:rsid w:val="00E3119E"/>
    <w:rsid w:val="00E326BF"/>
    <w:rsid w:val="00E33598"/>
    <w:rsid w:val="00E337D5"/>
    <w:rsid w:val="00E3431D"/>
    <w:rsid w:val="00E3514B"/>
    <w:rsid w:val="00E35C37"/>
    <w:rsid w:val="00E36A86"/>
    <w:rsid w:val="00E36B27"/>
    <w:rsid w:val="00E36C7D"/>
    <w:rsid w:val="00E3753A"/>
    <w:rsid w:val="00E37925"/>
    <w:rsid w:val="00E37D1A"/>
    <w:rsid w:val="00E401F4"/>
    <w:rsid w:val="00E4117E"/>
    <w:rsid w:val="00E41350"/>
    <w:rsid w:val="00E429A4"/>
    <w:rsid w:val="00E44081"/>
    <w:rsid w:val="00E44356"/>
    <w:rsid w:val="00E4578C"/>
    <w:rsid w:val="00E4592F"/>
    <w:rsid w:val="00E461EA"/>
    <w:rsid w:val="00E47BBE"/>
    <w:rsid w:val="00E500EE"/>
    <w:rsid w:val="00E50E2A"/>
    <w:rsid w:val="00E529D3"/>
    <w:rsid w:val="00E52F3F"/>
    <w:rsid w:val="00E530A1"/>
    <w:rsid w:val="00E53AAF"/>
    <w:rsid w:val="00E5530A"/>
    <w:rsid w:val="00E55753"/>
    <w:rsid w:val="00E56133"/>
    <w:rsid w:val="00E56CCC"/>
    <w:rsid w:val="00E572E1"/>
    <w:rsid w:val="00E57911"/>
    <w:rsid w:val="00E60A71"/>
    <w:rsid w:val="00E60E57"/>
    <w:rsid w:val="00E61CCC"/>
    <w:rsid w:val="00E623F3"/>
    <w:rsid w:val="00E62C04"/>
    <w:rsid w:val="00E62F42"/>
    <w:rsid w:val="00E63129"/>
    <w:rsid w:val="00E63362"/>
    <w:rsid w:val="00E6336C"/>
    <w:rsid w:val="00E6342F"/>
    <w:rsid w:val="00E64104"/>
    <w:rsid w:val="00E64462"/>
    <w:rsid w:val="00E64BA0"/>
    <w:rsid w:val="00E64BD6"/>
    <w:rsid w:val="00E64EB4"/>
    <w:rsid w:val="00E6552E"/>
    <w:rsid w:val="00E66272"/>
    <w:rsid w:val="00E6720F"/>
    <w:rsid w:val="00E67F66"/>
    <w:rsid w:val="00E70AF7"/>
    <w:rsid w:val="00E70BCC"/>
    <w:rsid w:val="00E71E35"/>
    <w:rsid w:val="00E732A6"/>
    <w:rsid w:val="00E73F32"/>
    <w:rsid w:val="00E7449B"/>
    <w:rsid w:val="00E747CE"/>
    <w:rsid w:val="00E74E54"/>
    <w:rsid w:val="00E75CE3"/>
    <w:rsid w:val="00E75DFE"/>
    <w:rsid w:val="00E7617A"/>
    <w:rsid w:val="00E76546"/>
    <w:rsid w:val="00E76C90"/>
    <w:rsid w:val="00E772F2"/>
    <w:rsid w:val="00E775B5"/>
    <w:rsid w:val="00E7760B"/>
    <w:rsid w:val="00E777CF"/>
    <w:rsid w:val="00E77FD8"/>
    <w:rsid w:val="00E806B4"/>
    <w:rsid w:val="00E809DB"/>
    <w:rsid w:val="00E82C47"/>
    <w:rsid w:val="00E82E12"/>
    <w:rsid w:val="00E83156"/>
    <w:rsid w:val="00E84C50"/>
    <w:rsid w:val="00E850EB"/>
    <w:rsid w:val="00E85D0B"/>
    <w:rsid w:val="00E86844"/>
    <w:rsid w:val="00E91F11"/>
    <w:rsid w:val="00E920BD"/>
    <w:rsid w:val="00E92492"/>
    <w:rsid w:val="00E925F7"/>
    <w:rsid w:val="00E933CB"/>
    <w:rsid w:val="00E939EC"/>
    <w:rsid w:val="00E93B7B"/>
    <w:rsid w:val="00E93DBF"/>
    <w:rsid w:val="00E957CC"/>
    <w:rsid w:val="00E958A1"/>
    <w:rsid w:val="00E95B0A"/>
    <w:rsid w:val="00E95E46"/>
    <w:rsid w:val="00E96CD0"/>
    <w:rsid w:val="00E96EF9"/>
    <w:rsid w:val="00E972AA"/>
    <w:rsid w:val="00E97606"/>
    <w:rsid w:val="00EA0A67"/>
    <w:rsid w:val="00EA0C5D"/>
    <w:rsid w:val="00EA16FE"/>
    <w:rsid w:val="00EA19C5"/>
    <w:rsid w:val="00EA1C64"/>
    <w:rsid w:val="00EA28CC"/>
    <w:rsid w:val="00EA294C"/>
    <w:rsid w:val="00EA2F23"/>
    <w:rsid w:val="00EA3B27"/>
    <w:rsid w:val="00EA5CE4"/>
    <w:rsid w:val="00EA60BC"/>
    <w:rsid w:val="00EA62E3"/>
    <w:rsid w:val="00EA6690"/>
    <w:rsid w:val="00EA746B"/>
    <w:rsid w:val="00EB1584"/>
    <w:rsid w:val="00EB1828"/>
    <w:rsid w:val="00EB182D"/>
    <w:rsid w:val="00EB2079"/>
    <w:rsid w:val="00EB2113"/>
    <w:rsid w:val="00EB315D"/>
    <w:rsid w:val="00EB3B35"/>
    <w:rsid w:val="00EB441B"/>
    <w:rsid w:val="00EB6414"/>
    <w:rsid w:val="00EB69A1"/>
    <w:rsid w:val="00EB6D69"/>
    <w:rsid w:val="00EB775A"/>
    <w:rsid w:val="00EB7D08"/>
    <w:rsid w:val="00EB7E58"/>
    <w:rsid w:val="00EC0C3F"/>
    <w:rsid w:val="00EC240C"/>
    <w:rsid w:val="00EC2995"/>
    <w:rsid w:val="00EC2A9D"/>
    <w:rsid w:val="00EC2DF3"/>
    <w:rsid w:val="00EC307C"/>
    <w:rsid w:val="00EC33C3"/>
    <w:rsid w:val="00EC37FA"/>
    <w:rsid w:val="00EC55EF"/>
    <w:rsid w:val="00EC6723"/>
    <w:rsid w:val="00EC7178"/>
    <w:rsid w:val="00EC75E5"/>
    <w:rsid w:val="00EC75EC"/>
    <w:rsid w:val="00ED0632"/>
    <w:rsid w:val="00ED1192"/>
    <w:rsid w:val="00ED1670"/>
    <w:rsid w:val="00ED1998"/>
    <w:rsid w:val="00ED1DEB"/>
    <w:rsid w:val="00ED3703"/>
    <w:rsid w:val="00ED3E71"/>
    <w:rsid w:val="00ED40FD"/>
    <w:rsid w:val="00ED4967"/>
    <w:rsid w:val="00ED6817"/>
    <w:rsid w:val="00ED6F2E"/>
    <w:rsid w:val="00ED705B"/>
    <w:rsid w:val="00ED70B3"/>
    <w:rsid w:val="00ED7326"/>
    <w:rsid w:val="00ED7770"/>
    <w:rsid w:val="00ED7923"/>
    <w:rsid w:val="00ED7C6E"/>
    <w:rsid w:val="00ED7F64"/>
    <w:rsid w:val="00EE04FE"/>
    <w:rsid w:val="00EE0AB2"/>
    <w:rsid w:val="00EE163F"/>
    <w:rsid w:val="00EE3B19"/>
    <w:rsid w:val="00EE3B63"/>
    <w:rsid w:val="00EE4000"/>
    <w:rsid w:val="00EE4428"/>
    <w:rsid w:val="00EE6AC8"/>
    <w:rsid w:val="00EE6B38"/>
    <w:rsid w:val="00EF127F"/>
    <w:rsid w:val="00EF21D5"/>
    <w:rsid w:val="00EF317A"/>
    <w:rsid w:val="00EF35A2"/>
    <w:rsid w:val="00EF3A55"/>
    <w:rsid w:val="00EF3C5A"/>
    <w:rsid w:val="00EF452A"/>
    <w:rsid w:val="00EF486A"/>
    <w:rsid w:val="00EF53F5"/>
    <w:rsid w:val="00EF5446"/>
    <w:rsid w:val="00EF5519"/>
    <w:rsid w:val="00EF69C2"/>
    <w:rsid w:val="00EF7101"/>
    <w:rsid w:val="00F00D3F"/>
    <w:rsid w:val="00F010C9"/>
    <w:rsid w:val="00F011C6"/>
    <w:rsid w:val="00F03DA1"/>
    <w:rsid w:val="00F03DDD"/>
    <w:rsid w:val="00F04A98"/>
    <w:rsid w:val="00F04C41"/>
    <w:rsid w:val="00F05F23"/>
    <w:rsid w:val="00F063E8"/>
    <w:rsid w:val="00F06495"/>
    <w:rsid w:val="00F07438"/>
    <w:rsid w:val="00F075B5"/>
    <w:rsid w:val="00F07A74"/>
    <w:rsid w:val="00F10B50"/>
    <w:rsid w:val="00F10C36"/>
    <w:rsid w:val="00F12750"/>
    <w:rsid w:val="00F12BC0"/>
    <w:rsid w:val="00F1678C"/>
    <w:rsid w:val="00F16D29"/>
    <w:rsid w:val="00F174AC"/>
    <w:rsid w:val="00F17500"/>
    <w:rsid w:val="00F17997"/>
    <w:rsid w:val="00F20361"/>
    <w:rsid w:val="00F203BA"/>
    <w:rsid w:val="00F208ED"/>
    <w:rsid w:val="00F20A28"/>
    <w:rsid w:val="00F22820"/>
    <w:rsid w:val="00F22A13"/>
    <w:rsid w:val="00F22D2F"/>
    <w:rsid w:val="00F2336A"/>
    <w:rsid w:val="00F23D84"/>
    <w:rsid w:val="00F23E17"/>
    <w:rsid w:val="00F24F69"/>
    <w:rsid w:val="00F263BC"/>
    <w:rsid w:val="00F26A39"/>
    <w:rsid w:val="00F26E1E"/>
    <w:rsid w:val="00F26E62"/>
    <w:rsid w:val="00F27514"/>
    <w:rsid w:val="00F276EC"/>
    <w:rsid w:val="00F305E0"/>
    <w:rsid w:val="00F306A6"/>
    <w:rsid w:val="00F3105B"/>
    <w:rsid w:val="00F315DF"/>
    <w:rsid w:val="00F3173F"/>
    <w:rsid w:val="00F318C0"/>
    <w:rsid w:val="00F32C86"/>
    <w:rsid w:val="00F33970"/>
    <w:rsid w:val="00F339D6"/>
    <w:rsid w:val="00F33CC9"/>
    <w:rsid w:val="00F34A2F"/>
    <w:rsid w:val="00F35177"/>
    <w:rsid w:val="00F3611F"/>
    <w:rsid w:val="00F36A83"/>
    <w:rsid w:val="00F3779D"/>
    <w:rsid w:val="00F37EE0"/>
    <w:rsid w:val="00F4042D"/>
    <w:rsid w:val="00F4053D"/>
    <w:rsid w:val="00F40828"/>
    <w:rsid w:val="00F4176E"/>
    <w:rsid w:val="00F41C28"/>
    <w:rsid w:val="00F424C6"/>
    <w:rsid w:val="00F42B04"/>
    <w:rsid w:val="00F45BBD"/>
    <w:rsid w:val="00F47897"/>
    <w:rsid w:val="00F500CD"/>
    <w:rsid w:val="00F501B8"/>
    <w:rsid w:val="00F513E2"/>
    <w:rsid w:val="00F51979"/>
    <w:rsid w:val="00F52048"/>
    <w:rsid w:val="00F52317"/>
    <w:rsid w:val="00F52623"/>
    <w:rsid w:val="00F529E9"/>
    <w:rsid w:val="00F52C66"/>
    <w:rsid w:val="00F5339B"/>
    <w:rsid w:val="00F537AB"/>
    <w:rsid w:val="00F537BC"/>
    <w:rsid w:val="00F56B49"/>
    <w:rsid w:val="00F57B53"/>
    <w:rsid w:val="00F6118C"/>
    <w:rsid w:val="00F6210C"/>
    <w:rsid w:val="00F628CB"/>
    <w:rsid w:val="00F62DEB"/>
    <w:rsid w:val="00F62F66"/>
    <w:rsid w:val="00F63006"/>
    <w:rsid w:val="00F636E5"/>
    <w:rsid w:val="00F637D0"/>
    <w:rsid w:val="00F643D4"/>
    <w:rsid w:val="00F64C0D"/>
    <w:rsid w:val="00F6747E"/>
    <w:rsid w:val="00F67916"/>
    <w:rsid w:val="00F70241"/>
    <w:rsid w:val="00F705D6"/>
    <w:rsid w:val="00F707B4"/>
    <w:rsid w:val="00F70AE5"/>
    <w:rsid w:val="00F70D15"/>
    <w:rsid w:val="00F7151B"/>
    <w:rsid w:val="00F71C20"/>
    <w:rsid w:val="00F71E0B"/>
    <w:rsid w:val="00F72478"/>
    <w:rsid w:val="00F73230"/>
    <w:rsid w:val="00F738E4"/>
    <w:rsid w:val="00F739BA"/>
    <w:rsid w:val="00F75281"/>
    <w:rsid w:val="00F75398"/>
    <w:rsid w:val="00F763CC"/>
    <w:rsid w:val="00F768BF"/>
    <w:rsid w:val="00F76B3C"/>
    <w:rsid w:val="00F77F99"/>
    <w:rsid w:val="00F8001C"/>
    <w:rsid w:val="00F805D4"/>
    <w:rsid w:val="00F80B7B"/>
    <w:rsid w:val="00F81AB9"/>
    <w:rsid w:val="00F81B33"/>
    <w:rsid w:val="00F81C76"/>
    <w:rsid w:val="00F81F7F"/>
    <w:rsid w:val="00F82308"/>
    <w:rsid w:val="00F85283"/>
    <w:rsid w:val="00F864C2"/>
    <w:rsid w:val="00F86658"/>
    <w:rsid w:val="00F907D2"/>
    <w:rsid w:val="00F914D0"/>
    <w:rsid w:val="00F91B13"/>
    <w:rsid w:val="00F927CC"/>
    <w:rsid w:val="00F935C6"/>
    <w:rsid w:val="00F93955"/>
    <w:rsid w:val="00F93986"/>
    <w:rsid w:val="00F9430C"/>
    <w:rsid w:val="00F95030"/>
    <w:rsid w:val="00F9570F"/>
    <w:rsid w:val="00F969AD"/>
    <w:rsid w:val="00F969B2"/>
    <w:rsid w:val="00F96B15"/>
    <w:rsid w:val="00F976F3"/>
    <w:rsid w:val="00FA00F8"/>
    <w:rsid w:val="00FA0880"/>
    <w:rsid w:val="00FA092F"/>
    <w:rsid w:val="00FA0EF8"/>
    <w:rsid w:val="00FA1A83"/>
    <w:rsid w:val="00FA2450"/>
    <w:rsid w:val="00FA268D"/>
    <w:rsid w:val="00FA28C5"/>
    <w:rsid w:val="00FA2D75"/>
    <w:rsid w:val="00FA3B03"/>
    <w:rsid w:val="00FA4643"/>
    <w:rsid w:val="00FA474D"/>
    <w:rsid w:val="00FA4FC2"/>
    <w:rsid w:val="00FA5416"/>
    <w:rsid w:val="00FA6645"/>
    <w:rsid w:val="00FA7A3F"/>
    <w:rsid w:val="00FB1977"/>
    <w:rsid w:val="00FB1E4D"/>
    <w:rsid w:val="00FB2A6F"/>
    <w:rsid w:val="00FB2B1B"/>
    <w:rsid w:val="00FB2D10"/>
    <w:rsid w:val="00FB3722"/>
    <w:rsid w:val="00FB3A3B"/>
    <w:rsid w:val="00FB3B58"/>
    <w:rsid w:val="00FB4186"/>
    <w:rsid w:val="00FB4E3C"/>
    <w:rsid w:val="00FB6CF4"/>
    <w:rsid w:val="00FB7778"/>
    <w:rsid w:val="00FB7B4B"/>
    <w:rsid w:val="00FB7C6D"/>
    <w:rsid w:val="00FB7EAD"/>
    <w:rsid w:val="00FC09BE"/>
    <w:rsid w:val="00FC0B6F"/>
    <w:rsid w:val="00FC115F"/>
    <w:rsid w:val="00FC1831"/>
    <w:rsid w:val="00FC1C64"/>
    <w:rsid w:val="00FC2467"/>
    <w:rsid w:val="00FC275A"/>
    <w:rsid w:val="00FC2840"/>
    <w:rsid w:val="00FC4000"/>
    <w:rsid w:val="00FC4069"/>
    <w:rsid w:val="00FC46D8"/>
    <w:rsid w:val="00FC4D14"/>
    <w:rsid w:val="00FC4F37"/>
    <w:rsid w:val="00FC5144"/>
    <w:rsid w:val="00FC54B3"/>
    <w:rsid w:val="00FC5879"/>
    <w:rsid w:val="00FC5B88"/>
    <w:rsid w:val="00FC5D26"/>
    <w:rsid w:val="00FC5FBB"/>
    <w:rsid w:val="00FC6395"/>
    <w:rsid w:val="00FC69FF"/>
    <w:rsid w:val="00FC76A2"/>
    <w:rsid w:val="00FD13C0"/>
    <w:rsid w:val="00FD13F0"/>
    <w:rsid w:val="00FD1E59"/>
    <w:rsid w:val="00FD2F40"/>
    <w:rsid w:val="00FD40E4"/>
    <w:rsid w:val="00FD41FA"/>
    <w:rsid w:val="00FD4486"/>
    <w:rsid w:val="00FD456A"/>
    <w:rsid w:val="00FD4A03"/>
    <w:rsid w:val="00FD619E"/>
    <w:rsid w:val="00FD64F7"/>
    <w:rsid w:val="00FD7653"/>
    <w:rsid w:val="00FD78C1"/>
    <w:rsid w:val="00FE01A7"/>
    <w:rsid w:val="00FE02B1"/>
    <w:rsid w:val="00FE1CBD"/>
    <w:rsid w:val="00FE20B9"/>
    <w:rsid w:val="00FE20CF"/>
    <w:rsid w:val="00FE220E"/>
    <w:rsid w:val="00FE2EF0"/>
    <w:rsid w:val="00FE3AC7"/>
    <w:rsid w:val="00FE446D"/>
    <w:rsid w:val="00FE4A45"/>
    <w:rsid w:val="00FE575A"/>
    <w:rsid w:val="00FE59A8"/>
    <w:rsid w:val="00FE783A"/>
    <w:rsid w:val="00FE78C6"/>
    <w:rsid w:val="00FF0A3F"/>
    <w:rsid w:val="00FF1264"/>
    <w:rsid w:val="00FF182C"/>
    <w:rsid w:val="00FF1CBA"/>
    <w:rsid w:val="00FF22EC"/>
    <w:rsid w:val="00FF285C"/>
    <w:rsid w:val="00FF333A"/>
    <w:rsid w:val="00FF424E"/>
    <w:rsid w:val="00FF5254"/>
    <w:rsid w:val="00FF52F6"/>
    <w:rsid w:val="00FF5440"/>
    <w:rsid w:val="00FF5C4D"/>
    <w:rsid w:val="00FF5E55"/>
    <w:rsid w:val="00FF60DC"/>
    <w:rsid w:val="00FF612F"/>
    <w:rsid w:val="00FF628B"/>
    <w:rsid w:val="00FF72B8"/>
    <w:rsid w:val="00FF776A"/>
    <w:rsid w:val="00FF7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City"/>
  <w:smartTagType w:namespaceuri="urn:schemas:contacts" w:name="middlename"/>
  <w:smartTagType w:namespaceuri="urn:schemas:contacts" w:name="Sn"/>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5:docId w15:val="{0A581870-572A-4C16-A1A8-E702B3462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2E0"/>
  </w:style>
  <w:style w:type="paragraph" w:styleId="Heading1">
    <w:name w:val="heading 1"/>
    <w:basedOn w:val="Normal"/>
    <w:next w:val="Normal"/>
    <w:qFormat/>
    <w:rsid w:val="005D30C2"/>
    <w:pPr>
      <w:keepNext/>
      <w:outlineLvl w:val="0"/>
    </w:pPr>
    <w:rPr>
      <w:sz w:val="28"/>
    </w:rPr>
  </w:style>
  <w:style w:type="paragraph" w:styleId="Heading2">
    <w:name w:val="heading 2"/>
    <w:basedOn w:val="Normal"/>
    <w:next w:val="Normal"/>
    <w:qFormat/>
    <w:rsid w:val="005D30C2"/>
    <w:pPr>
      <w:keepNext/>
      <w:outlineLvl w:val="1"/>
    </w:pPr>
    <w:rPr>
      <w:sz w:val="24"/>
    </w:rPr>
  </w:style>
  <w:style w:type="paragraph" w:styleId="Heading3">
    <w:name w:val="heading 3"/>
    <w:basedOn w:val="Normal"/>
    <w:next w:val="Normal"/>
    <w:qFormat/>
    <w:rsid w:val="005D30C2"/>
    <w:pPr>
      <w:keepNext/>
      <w:jc w:val="center"/>
      <w:outlineLvl w:val="2"/>
    </w:pPr>
    <w:rPr>
      <w:sz w:val="32"/>
    </w:rPr>
  </w:style>
  <w:style w:type="paragraph" w:styleId="Heading4">
    <w:name w:val="heading 4"/>
    <w:basedOn w:val="Normal"/>
    <w:next w:val="Normal"/>
    <w:qFormat/>
    <w:rsid w:val="005D30C2"/>
    <w:pPr>
      <w:keepNext/>
      <w:outlineLvl w:val="3"/>
    </w:pPr>
    <w:rPr>
      <w:b/>
      <w:sz w:val="24"/>
    </w:rPr>
  </w:style>
  <w:style w:type="paragraph" w:styleId="Heading5">
    <w:name w:val="heading 5"/>
    <w:basedOn w:val="Normal"/>
    <w:next w:val="Normal"/>
    <w:qFormat/>
    <w:rsid w:val="005D30C2"/>
    <w:pPr>
      <w:keepNext/>
      <w:jc w:val="center"/>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D30C2"/>
    <w:rPr>
      <w:sz w:val="24"/>
    </w:rPr>
  </w:style>
  <w:style w:type="character" w:styleId="PageNumber">
    <w:name w:val="page number"/>
    <w:basedOn w:val="DefaultParagraphFont"/>
    <w:rsid w:val="005D30C2"/>
  </w:style>
  <w:style w:type="paragraph" w:styleId="Header">
    <w:name w:val="header"/>
    <w:basedOn w:val="Normal"/>
    <w:rsid w:val="005D30C2"/>
    <w:pPr>
      <w:tabs>
        <w:tab w:val="center" w:pos="4320"/>
        <w:tab w:val="right" w:pos="8640"/>
      </w:tabs>
    </w:pPr>
  </w:style>
  <w:style w:type="paragraph" w:styleId="Footer">
    <w:name w:val="footer"/>
    <w:basedOn w:val="Normal"/>
    <w:rsid w:val="005D30C2"/>
    <w:pPr>
      <w:tabs>
        <w:tab w:val="center" w:pos="4320"/>
        <w:tab w:val="right" w:pos="8640"/>
      </w:tabs>
    </w:pPr>
  </w:style>
  <w:style w:type="paragraph" w:customStyle="1" w:styleId="references">
    <w:name w:val="references"/>
    <w:basedOn w:val="Normal"/>
    <w:next w:val="Normal"/>
    <w:rsid w:val="005D30C2"/>
    <w:pPr>
      <w:ind w:left="720" w:hanging="720"/>
    </w:pPr>
    <w:rPr>
      <w:rFonts w:ascii="Courier (W1)" w:hAnsi="Courier (W1)"/>
      <w:sz w:val="24"/>
    </w:rPr>
  </w:style>
  <w:style w:type="paragraph" w:customStyle="1" w:styleId="xl24">
    <w:name w:val="xl24"/>
    <w:basedOn w:val="Normal"/>
    <w:rsid w:val="005D30C2"/>
    <w:pPr>
      <w:pBdr>
        <w:top w:val="single" w:sz="4" w:space="0" w:color="auto"/>
        <w:left w:val="single" w:sz="4" w:space="0" w:color="auto"/>
      </w:pBdr>
      <w:spacing w:before="100" w:beforeAutospacing="1" w:after="100" w:afterAutospacing="1"/>
      <w:jc w:val="right"/>
      <w:textAlignment w:val="top"/>
    </w:pPr>
    <w:rPr>
      <w:rFonts w:eastAsia="Arial Unicode MS"/>
      <w:color w:val="000000"/>
      <w:sz w:val="24"/>
      <w:szCs w:val="24"/>
    </w:rPr>
  </w:style>
  <w:style w:type="paragraph" w:customStyle="1" w:styleId="xl25">
    <w:name w:val="xl25"/>
    <w:basedOn w:val="Normal"/>
    <w:rsid w:val="005D30C2"/>
    <w:pPr>
      <w:pBdr>
        <w:top w:val="single" w:sz="4" w:space="0" w:color="auto"/>
      </w:pBdr>
      <w:spacing w:before="100" w:beforeAutospacing="1" w:after="100" w:afterAutospacing="1"/>
      <w:jc w:val="right"/>
    </w:pPr>
    <w:rPr>
      <w:rFonts w:ascii="Arial" w:eastAsia="Arial Unicode MS" w:hAnsi="Arial" w:cs="Arial"/>
      <w:sz w:val="24"/>
      <w:szCs w:val="24"/>
    </w:rPr>
  </w:style>
  <w:style w:type="paragraph" w:customStyle="1" w:styleId="xl26">
    <w:name w:val="xl26"/>
    <w:basedOn w:val="Normal"/>
    <w:rsid w:val="005D30C2"/>
    <w:pPr>
      <w:pBdr>
        <w:left w:val="single" w:sz="4" w:space="0" w:color="auto"/>
      </w:pBdr>
      <w:spacing w:before="100" w:beforeAutospacing="1" w:after="100" w:afterAutospacing="1"/>
      <w:jc w:val="right"/>
      <w:textAlignment w:val="top"/>
    </w:pPr>
    <w:rPr>
      <w:rFonts w:eastAsia="Arial Unicode MS"/>
      <w:color w:val="000000"/>
      <w:sz w:val="24"/>
      <w:szCs w:val="24"/>
    </w:rPr>
  </w:style>
  <w:style w:type="paragraph" w:customStyle="1" w:styleId="xl27">
    <w:name w:val="xl27"/>
    <w:basedOn w:val="Normal"/>
    <w:rsid w:val="005D30C2"/>
    <w:pPr>
      <w:spacing w:before="100" w:beforeAutospacing="1" w:after="100" w:afterAutospacing="1"/>
      <w:jc w:val="right"/>
    </w:pPr>
    <w:rPr>
      <w:rFonts w:ascii="Arial" w:eastAsia="Arial Unicode MS" w:hAnsi="Arial" w:cs="Arial"/>
      <w:sz w:val="24"/>
      <w:szCs w:val="24"/>
    </w:rPr>
  </w:style>
  <w:style w:type="paragraph" w:customStyle="1" w:styleId="xl28">
    <w:name w:val="xl28"/>
    <w:basedOn w:val="Normal"/>
    <w:rsid w:val="005D30C2"/>
    <w:pPr>
      <w:spacing w:before="100" w:beforeAutospacing="1" w:after="100" w:afterAutospacing="1"/>
      <w:jc w:val="right"/>
    </w:pPr>
    <w:rPr>
      <w:rFonts w:ascii="Arial" w:eastAsia="Arial Unicode MS" w:hAnsi="Arial" w:cs="Arial"/>
      <w:sz w:val="24"/>
      <w:szCs w:val="24"/>
    </w:rPr>
  </w:style>
  <w:style w:type="paragraph" w:customStyle="1" w:styleId="xl30">
    <w:name w:val="xl30"/>
    <w:basedOn w:val="Normal"/>
    <w:rsid w:val="005D30C2"/>
    <w:pPr>
      <w:pBdr>
        <w:bottom w:val="single" w:sz="4" w:space="0" w:color="auto"/>
      </w:pBdr>
      <w:spacing w:before="100" w:beforeAutospacing="1" w:after="100" w:afterAutospacing="1"/>
      <w:jc w:val="right"/>
    </w:pPr>
    <w:rPr>
      <w:rFonts w:ascii="Arial" w:eastAsia="Arial Unicode MS" w:hAnsi="Arial" w:cs="Arial"/>
      <w:sz w:val="24"/>
      <w:szCs w:val="24"/>
    </w:rPr>
  </w:style>
  <w:style w:type="table" w:styleId="TableGrid">
    <w:name w:val="Table Grid"/>
    <w:basedOn w:val="TableNormal"/>
    <w:rsid w:val="00F174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C63E8"/>
    <w:rPr>
      <w:rFonts w:ascii="Tahoma" w:hAnsi="Tahoma" w:cs="Tahoma"/>
      <w:sz w:val="16"/>
      <w:szCs w:val="16"/>
    </w:rPr>
  </w:style>
  <w:style w:type="character" w:styleId="CommentReference">
    <w:name w:val="annotation reference"/>
    <w:basedOn w:val="DefaultParagraphFont"/>
    <w:semiHidden/>
    <w:rsid w:val="00541AB2"/>
    <w:rPr>
      <w:sz w:val="16"/>
      <w:szCs w:val="16"/>
    </w:rPr>
  </w:style>
  <w:style w:type="paragraph" w:styleId="CommentText">
    <w:name w:val="annotation text"/>
    <w:basedOn w:val="Normal"/>
    <w:semiHidden/>
    <w:rsid w:val="00541AB2"/>
  </w:style>
  <w:style w:type="paragraph" w:styleId="CommentSubject">
    <w:name w:val="annotation subject"/>
    <w:basedOn w:val="CommentText"/>
    <w:next w:val="CommentText"/>
    <w:semiHidden/>
    <w:rsid w:val="00541AB2"/>
    <w:rPr>
      <w:b/>
      <w:bCs/>
    </w:rPr>
  </w:style>
  <w:style w:type="paragraph" w:styleId="FootnoteText">
    <w:name w:val="footnote text"/>
    <w:basedOn w:val="Normal"/>
    <w:semiHidden/>
    <w:rsid w:val="005A322B"/>
  </w:style>
  <w:style w:type="character" w:styleId="FootnoteReference">
    <w:name w:val="footnote reference"/>
    <w:basedOn w:val="DefaultParagraphFont"/>
    <w:semiHidden/>
    <w:rsid w:val="005A322B"/>
    <w:rPr>
      <w:vertAlign w:val="superscript"/>
    </w:rPr>
  </w:style>
  <w:style w:type="character" w:customStyle="1" w:styleId="nlmyear">
    <w:name w:val="nlm_year"/>
    <w:basedOn w:val="DefaultParagraphFont"/>
    <w:rsid w:val="006066AE"/>
  </w:style>
  <w:style w:type="character" w:customStyle="1" w:styleId="nlmarticle-title">
    <w:name w:val="nlm_article-title"/>
    <w:basedOn w:val="DefaultParagraphFont"/>
    <w:rsid w:val="006066AE"/>
  </w:style>
  <w:style w:type="character" w:customStyle="1" w:styleId="nlmfpage">
    <w:name w:val="nlm_fpage"/>
    <w:basedOn w:val="DefaultParagraphFont"/>
    <w:rsid w:val="006066AE"/>
  </w:style>
  <w:style w:type="character" w:customStyle="1" w:styleId="nlmlpage">
    <w:name w:val="nlm_lpage"/>
    <w:basedOn w:val="DefaultParagraphFont"/>
    <w:rsid w:val="006066AE"/>
  </w:style>
  <w:style w:type="paragraph" w:styleId="ListParagraph">
    <w:name w:val="List Paragraph"/>
    <w:basedOn w:val="Normal"/>
    <w:uiPriority w:val="34"/>
    <w:qFormat/>
    <w:rsid w:val="00070602"/>
    <w:pPr>
      <w:ind w:left="720"/>
      <w:contextualSpacing/>
    </w:pPr>
    <w:rPr>
      <w:rFonts w:eastAsia="Batang"/>
      <w:sz w:val="24"/>
      <w:szCs w:val="24"/>
      <w:lang w:eastAsia="ko-KR"/>
    </w:rPr>
  </w:style>
  <w:style w:type="table" w:styleId="TableClassic2">
    <w:name w:val="Table Classic 2"/>
    <w:basedOn w:val="TableNormal"/>
    <w:rsid w:val="0092103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710">
      <w:bodyDiv w:val="1"/>
      <w:marLeft w:val="0"/>
      <w:marRight w:val="0"/>
      <w:marTop w:val="0"/>
      <w:marBottom w:val="0"/>
      <w:divBdr>
        <w:top w:val="none" w:sz="0" w:space="0" w:color="auto"/>
        <w:left w:val="none" w:sz="0" w:space="0" w:color="auto"/>
        <w:bottom w:val="none" w:sz="0" w:space="0" w:color="auto"/>
        <w:right w:val="none" w:sz="0" w:space="0" w:color="auto"/>
      </w:divBdr>
    </w:div>
    <w:div w:id="11423047">
      <w:bodyDiv w:val="1"/>
      <w:marLeft w:val="0"/>
      <w:marRight w:val="0"/>
      <w:marTop w:val="0"/>
      <w:marBottom w:val="0"/>
      <w:divBdr>
        <w:top w:val="none" w:sz="0" w:space="0" w:color="auto"/>
        <w:left w:val="none" w:sz="0" w:space="0" w:color="auto"/>
        <w:bottom w:val="none" w:sz="0" w:space="0" w:color="auto"/>
        <w:right w:val="none" w:sz="0" w:space="0" w:color="auto"/>
      </w:divBdr>
    </w:div>
    <w:div w:id="24060732">
      <w:bodyDiv w:val="1"/>
      <w:marLeft w:val="0"/>
      <w:marRight w:val="0"/>
      <w:marTop w:val="0"/>
      <w:marBottom w:val="0"/>
      <w:divBdr>
        <w:top w:val="none" w:sz="0" w:space="0" w:color="auto"/>
        <w:left w:val="none" w:sz="0" w:space="0" w:color="auto"/>
        <w:bottom w:val="none" w:sz="0" w:space="0" w:color="auto"/>
        <w:right w:val="none" w:sz="0" w:space="0" w:color="auto"/>
      </w:divBdr>
    </w:div>
    <w:div w:id="49504400">
      <w:bodyDiv w:val="1"/>
      <w:marLeft w:val="0"/>
      <w:marRight w:val="0"/>
      <w:marTop w:val="0"/>
      <w:marBottom w:val="0"/>
      <w:divBdr>
        <w:top w:val="none" w:sz="0" w:space="0" w:color="auto"/>
        <w:left w:val="none" w:sz="0" w:space="0" w:color="auto"/>
        <w:bottom w:val="none" w:sz="0" w:space="0" w:color="auto"/>
        <w:right w:val="none" w:sz="0" w:space="0" w:color="auto"/>
      </w:divBdr>
    </w:div>
    <w:div w:id="96029117">
      <w:bodyDiv w:val="1"/>
      <w:marLeft w:val="0"/>
      <w:marRight w:val="0"/>
      <w:marTop w:val="0"/>
      <w:marBottom w:val="0"/>
      <w:divBdr>
        <w:top w:val="none" w:sz="0" w:space="0" w:color="auto"/>
        <w:left w:val="none" w:sz="0" w:space="0" w:color="auto"/>
        <w:bottom w:val="none" w:sz="0" w:space="0" w:color="auto"/>
        <w:right w:val="none" w:sz="0" w:space="0" w:color="auto"/>
      </w:divBdr>
    </w:div>
    <w:div w:id="110245020">
      <w:bodyDiv w:val="1"/>
      <w:marLeft w:val="0"/>
      <w:marRight w:val="0"/>
      <w:marTop w:val="0"/>
      <w:marBottom w:val="0"/>
      <w:divBdr>
        <w:top w:val="none" w:sz="0" w:space="0" w:color="auto"/>
        <w:left w:val="none" w:sz="0" w:space="0" w:color="auto"/>
        <w:bottom w:val="none" w:sz="0" w:space="0" w:color="auto"/>
        <w:right w:val="none" w:sz="0" w:space="0" w:color="auto"/>
      </w:divBdr>
    </w:div>
    <w:div w:id="126513287">
      <w:bodyDiv w:val="1"/>
      <w:marLeft w:val="0"/>
      <w:marRight w:val="0"/>
      <w:marTop w:val="0"/>
      <w:marBottom w:val="0"/>
      <w:divBdr>
        <w:top w:val="none" w:sz="0" w:space="0" w:color="auto"/>
        <w:left w:val="none" w:sz="0" w:space="0" w:color="auto"/>
        <w:bottom w:val="none" w:sz="0" w:space="0" w:color="auto"/>
        <w:right w:val="none" w:sz="0" w:space="0" w:color="auto"/>
      </w:divBdr>
    </w:div>
    <w:div w:id="149563031">
      <w:bodyDiv w:val="1"/>
      <w:marLeft w:val="0"/>
      <w:marRight w:val="0"/>
      <w:marTop w:val="0"/>
      <w:marBottom w:val="0"/>
      <w:divBdr>
        <w:top w:val="none" w:sz="0" w:space="0" w:color="auto"/>
        <w:left w:val="none" w:sz="0" w:space="0" w:color="auto"/>
        <w:bottom w:val="none" w:sz="0" w:space="0" w:color="auto"/>
        <w:right w:val="none" w:sz="0" w:space="0" w:color="auto"/>
      </w:divBdr>
    </w:div>
    <w:div w:id="217202528">
      <w:bodyDiv w:val="1"/>
      <w:marLeft w:val="0"/>
      <w:marRight w:val="0"/>
      <w:marTop w:val="0"/>
      <w:marBottom w:val="0"/>
      <w:divBdr>
        <w:top w:val="none" w:sz="0" w:space="0" w:color="auto"/>
        <w:left w:val="none" w:sz="0" w:space="0" w:color="auto"/>
        <w:bottom w:val="none" w:sz="0" w:space="0" w:color="auto"/>
        <w:right w:val="none" w:sz="0" w:space="0" w:color="auto"/>
      </w:divBdr>
    </w:div>
    <w:div w:id="253980132">
      <w:bodyDiv w:val="1"/>
      <w:marLeft w:val="0"/>
      <w:marRight w:val="0"/>
      <w:marTop w:val="0"/>
      <w:marBottom w:val="0"/>
      <w:divBdr>
        <w:top w:val="none" w:sz="0" w:space="0" w:color="auto"/>
        <w:left w:val="none" w:sz="0" w:space="0" w:color="auto"/>
        <w:bottom w:val="none" w:sz="0" w:space="0" w:color="auto"/>
        <w:right w:val="none" w:sz="0" w:space="0" w:color="auto"/>
      </w:divBdr>
    </w:div>
    <w:div w:id="254675667">
      <w:bodyDiv w:val="1"/>
      <w:marLeft w:val="0"/>
      <w:marRight w:val="0"/>
      <w:marTop w:val="0"/>
      <w:marBottom w:val="0"/>
      <w:divBdr>
        <w:top w:val="none" w:sz="0" w:space="0" w:color="auto"/>
        <w:left w:val="none" w:sz="0" w:space="0" w:color="auto"/>
        <w:bottom w:val="none" w:sz="0" w:space="0" w:color="auto"/>
        <w:right w:val="none" w:sz="0" w:space="0" w:color="auto"/>
      </w:divBdr>
    </w:div>
    <w:div w:id="339739311">
      <w:bodyDiv w:val="1"/>
      <w:marLeft w:val="0"/>
      <w:marRight w:val="0"/>
      <w:marTop w:val="0"/>
      <w:marBottom w:val="0"/>
      <w:divBdr>
        <w:top w:val="none" w:sz="0" w:space="0" w:color="auto"/>
        <w:left w:val="none" w:sz="0" w:space="0" w:color="auto"/>
        <w:bottom w:val="none" w:sz="0" w:space="0" w:color="auto"/>
        <w:right w:val="none" w:sz="0" w:space="0" w:color="auto"/>
      </w:divBdr>
    </w:div>
    <w:div w:id="357433728">
      <w:bodyDiv w:val="1"/>
      <w:marLeft w:val="0"/>
      <w:marRight w:val="0"/>
      <w:marTop w:val="0"/>
      <w:marBottom w:val="0"/>
      <w:divBdr>
        <w:top w:val="none" w:sz="0" w:space="0" w:color="auto"/>
        <w:left w:val="none" w:sz="0" w:space="0" w:color="auto"/>
        <w:bottom w:val="none" w:sz="0" w:space="0" w:color="auto"/>
        <w:right w:val="none" w:sz="0" w:space="0" w:color="auto"/>
      </w:divBdr>
    </w:div>
    <w:div w:id="412510881">
      <w:bodyDiv w:val="1"/>
      <w:marLeft w:val="0"/>
      <w:marRight w:val="0"/>
      <w:marTop w:val="0"/>
      <w:marBottom w:val="0"/>
      <w:divBdr>
        <w:top w:val="none" w:sz="0" w:space="0" w:color="auto"/>
        <w:left w:val="none" w:sz="0" w:space="0" w:color="auto"/>
        <w:bottom w:val="none" w:sz="0" w:space="0" w:color="auto"/>
        <w:right w:val="none" w:sz="0" w:space="0" w:color="auto"/>
      </w:divBdr>
    </w:div>
    <w:div w:id="420569498">
      <w:bodyDiv w:val="1"/>
      <w:marLeft w:val="0"/>
      <w:marRight w:val="0"/>
      <w:marTop w:val="0"/>
      <w:marBottom w:val="0"/>
      <w:divBdr>
        <w:top w:val="none" w:sz="0" w:space="0" w:color="auto"/>
        <w:left w:val="none" w:sz="0" w:space="0" w:color="auto"/>
        <w:bottom w:val="none" w:sz="0" w:space="0" w:color="auto"/>
        <w:right w:val="none" w:sz="0" w:space="0" w:color="auto"/>
      </w:divBdr>
    </w:div>
    <w:div w:id="453672624">
      <w:bodyDiv w:val="1"/>
      <w:marLeft w:val="0"/>
      <w:marRight w:val="0"/>
      <w:marTop w:val="0"/>
      <w:marBottom w:val="0"/>
      <w:divBdr>
        <w:top w:val="none" w:sz="0" w:space="0" w:color="auto"/>
        <w:left w:val="none" w:sz="0" w:space="0" w:color="auto"/>
        <w:bottom w:val="none" w:sz="0" w:space="0" w:color="auto"/>
        <w:right w:val="none" w:sz="0" w:space="0" w:color="auto"/>
      </w:divBdr>
    </w:div>
    <w:div w:id="458110198">
      <w:bodyDiv w:val="1"/>
      <w:marLeft w:val="0"/>
      <w:marRight w:val="0"/>
      <w:marTop w:val="0"/>
      <w:marBottom w:val="0"/>
      <w:divBdr>
        <w:top w:val="none" w:sz="0" w:space="0" w:color="auto"/>
        <w:left w:val="none" w:sz="0" w:space="0" w:color="auto"/>
        <w:bottom w:val="none" w:sz="0" w:space="0" w:color="auto"/>
        <w:right w:val="none" w:sz="0" w:space="0" w:color="auto"/>
      </w:divBdr>
    </w:div>
    <w:div w:id="478306636">
      <w:bodyDiv w:val="1"/>
      <w:marLeft w:val="0"/>
      <w:marRight w:val="0"/>
      <w:marTop w:val="0"/>
      <w:marBottom w:val="0"/>
      <w:divBdr>
        <w:top w:val="none" w:sz="0" w:space="0" w:color="auto"/>
        <w:left w:val="none" w:sz="0" w:space="0" w:color="auto"/>
        <w:bottom w:val="none" w:sz="0" w:space="0" w:color="auto"/>
        <w:right w:val="none" w:sz="0" w:space="0" w:color="auto"/>
      </w:divBdr>
    </w:div>
    <w:div w:id="517697910">
      <w:bodyDiv w:val="1"/>
      <w:marLeft w:val="0"/>
      <w:marRight w:val="0"/>
      <w:marTop w:val="0"/>
      <w:marBottom w:val="0"/>
      <w:divBdr>
        <w:top w:val="none" w:sz="0" w:space="0" w:color="auto"/>
        <w:left w:val="none" w:sz="0" w:space="0" w:color="auto"/>
        <w:bottom w:val="none" w:sz="0" w:space="0" w:color="auto"/>
        <w:right w:val="none" w:sz="0" w:space="0" w:color="auto"/>
      </w:divBdr>
    </w:div>
    <w:div w:id="540899190">
      <w:bodyDiv w:val="1"/>
      <w:marLeft w:val="0"/>
      <w:marRight w:val="0"/>
      <w:marTop w:val="0"/>
      <w:marBottom w:val="0"/>
      <w:divBdr>
        <w:top w:val="none" w:sz="0" w:space="0" w:color="auto"/>
        <w:left w:val="none" w:sz="0" w:space="0" w:color="auto"/>
        <w:bottom w:val="none" w:sz="0" w:space="0" w:color="auto"/>
        <w:right w:val="none" w:sz="0" w:space="0" w:color="auto"/>
      </w:divBdr>
    </w:div>
    <w:div w:id="638877092">
      <w:bodyDiv w:val="1"/>
      <w:marLeft w:val="0"/>
      <w:marRight w:val="0"/>
      <w:marTop w:val="0"/>
      <w:marBottom w:val="0"/>
      <w:divBdr>
        <w:top w:val="none" w:sz="0" w:space="0" w:color="auto"/>
        <w:left w:val="none" w:sz="0" w:space="0" w:color="auto"/>
        <w:bottom w:val="none" w:sz="0" w:space="0" w:color="auto"/>
        <w:right w:val="none" w:sz="0" w:space="0" w:color="auto"/>
      </w:divBdr>
    </w:div>
    <w:div w:id="690573252">
      <w:bodyDiv w:val="1"/>
      <w:marLeft w:val="0"/>
      <w:marRight w:val="0"/>
      <w:marTop w:val="0"/>
      <w:marBottom w:val="0"/>
      <w:divBdr>
        <w:top w:val="none" w:sz="0" w:space="0" w:color="auto"/>
        <w:left w:val="none" w:sz="0" w:space="0" w:color="auto"/>
        <w:bottom w:val="none" w:sz="0" w:space="0" w:color="auto"/>
        <w:right w:val="none" w:sz="0" w:space="0" w:color="auto"/>
      </w:divBdr>
    </w:div>
    <w:div w:id="704599525">
      <w:bodyDiv w:val="1"/>
      <w:marLeft w:val="0"/>
      <w:marRight w:val="0"/>
      <w:marTop w:val="0"/>
      <w:marBottom w:val="0"/>
      <w:divBdr>
        <w:top w:val="none" w:sz="0" w:space="0" w:color="auto"/>
        <w:left w:val="none" w:sz="0" w:space="0" w:color="auto"/>
        <w:bottom w:val="none" w:sz="0" w:space="0" w:color="auto"/>
        <w:right w:val="none" w:sz="0" w:space="0" w:color="auto"/>
      </w:divBdr>
    </w:div>
    <w:div w:id="718819569">
      <w:bodyDiv w:val="1"/>
      <w:marLeft w:val="0"/>
      <w:marRight w:val="0"/>
      <w:marTop w:val="0"/>
      <w:marBottom w:val="0"/>
      <w:divBdr>
        <w:top w:val="none" w:sz="0" w:space="0" w:color="auto"/>
        <w:left w:val="none" w:sz="0" w:space="0" w:color="auto"/>
        <w:bottom w:val="none" w:sz="0" w:space="0" w:color="auto"/>
        <w:right w:val="none" w:sz="0" w:space="0" w:color="auto"/>
      </w:divBdr>
    </w:div>
    <w:div w:id="738863834">
      <w:bodyDiv w:val="1"/>
      <w:marLeft w:val="0"/>
      <w:marRight w:val="0"/>
      <w:marTop w:val="0"/>
      <w:marBottom w:val="0"/>
      <w:divBdr>
        <w:top w:val="none" w:sz="0" w:space="0" w:color="auto"/>
        <w:left w:val="none" w:sz="0" w:space="0" w:color="auto"/>
        <w:bottom w:val="none" w:sz="0" w:space="0" w:color="auto"/>
        <w:right w:val="none" w:sz="0" w:space="0" w:color="auto"/>
      </w:divBdr>
    </w:div>
    <w:div w:id="765728735">
      <w:bodyDiv w:val="1"/>
      <w:marLeft w:val="0"/>
      <w:marRight w:val="0"/>
      <w:marTop w:val="0"/>
      <w:marBottom w:val="0"/>
      <w:divBdr>
        <w:top w:val="none" w:sz="0" w:space="0" w:color="auto"/>
        <w:left w:val="none" w:sz="0" w:space="0" w:color="auto"/>
        <w:bottom w:val="none" w:sz="0" w:space="0" w:color="auto"/>
        <w:right w:val="none" w:sz="0" w:space="0" w:color="auto"/>
      </w:divBdr>
    </w:div>
    <w:div w:id="779766596">
      <w:bodyDiv w:val="1"/>
      <w:marLeft w:val="0"/>
      <w:marRight w:val="0"/>
      <w:marTop w:val="0"/>
      <w:marBottom w:val="0"/>
      <w:divBdr>
        <w:top w:val="none" w:sz="0" w:space="0" w:color="auto"/>
        <w:left w:val="none" w:sz="0" w:space="0" w:color="auto"/>
        <w:bottom w:val="none" w:sz="0" w:space="0" w:color="auto"/>
        <w:right w:val="none" w:sz="0" w:space="0" w:color="auto"/>
      </w:divBdr>
    </w:div>
    <w:div w:id="797181845">
      <w:bodyDiv w:val="1"/>
      <w:marLeft w:val="0"/>
      <w:marRight w:val="0"/>
      <w:marTop w:val="0"/>
      <w:marBottom w:val="0"/>
      <w:divBdr>
        <w:top w:val="none" w:sz="0" w:space="0" w:color="auto"/>
        <w:left w:val="none" w:sz="0" w:space="0" w:color="auto"/>
        <w:bottom w:val="none" w:sz="0" w:space="0" w:color="auto"/>
        <w:right w:val="none" w:sz="0" w:space="0" w:color="auto"/>
      </w:divBdr>
    </w:div>
    <w:div w:id="830874971">
      <w:bodyDiv w:val="1"/>
      <w:marLeft w:val="0"/>
      <w:marRight w:val="0"/>
      <w:marTop w:val="0"/>
      <w:marBottom w:val="0"/>
      <w:divBdr>
        <w:top w:val="none" w:sz="0" w:space="0" w:color="auto"/>
        <w:left w:val="none" w:sz="0" w:space="0" w:color="auto"/>
        <w:bottom w:val="none" w:sz="0" w:space="0" w:color="auto"/>
        <w:right w:val="none" w:sz="0" w:space="0" w:color="auto"/>
      </w:divBdr>
    </w:div>
    <w:div w:id="844898757">
      <w:bodyDiv w:val="1"/>
      <w:marLeft w:val="0"/>
      <w:marRight w:val="0"/>
      <w:marTop w:val="0"/>
      <w:marBottom w:val="0"/>
      <w:divBdr>
        <w:top w:val="none" w:sz="0" w:space="0" w:color="auto"/>
        <w:left w:val="none" w:sz="0" w:space="0" w:color="auto"/>
        <w:bottom w:val="none" w:sz="0" w:space="0" w:color="auto"/>
        <w:right w:val="none" w:sz="0" w:space="0" w:color="auto"/>
      </w:divBdr>
    </w:div>
    <w:div w:id="860317191">
      <w:bodyDiv w:val="1"/>
      <w:marLeft w:val="0"/>
      <w:marRight w:val="0"/>
      <w:marTop w:val="0"/>
      <w:marBottom w:val="0"/>
      <w:divBdr>
        <w:top w:val="none" w:sz="0" w:space="0" w:color="auto"/>
        <w:left w:val="none" w:sz="0" w:space="0" w:color="auto"/>
        <w:bottom w:val="none" w:sz="0" w:space="0" w:color="auto"/>
        <w:right w:val="none" w:sz="0" w:space="0" w:color="auto"/>
      </w:divBdr>
    </w:div>
    <w:div w:id="878666440">
      <w:bodyDiv w:val="1"/>
      <w:marLeft w:val="0"/>
      <w:marRight w:val="0"/>
      <w:marTop w:val="0"/>
      <w:marBottom w:val="0"/>
      <w:divBdr>
        <w:top w:val="none" w:sz="0" w:space="0" w:color="auto"/>
        <w:left w:val="none" w:sz="0" w:space="0" w:color="auto"/>
        <w:bottom w:val="none" w:sz="0" w:space="0" w:color="auto"/>
        <w:right w:val="none" w:sz="0" w:space="0" w:color="auto"/>
      </w:divBdr>
      <w:divsChild>
        <w:div w:id="490753291">
          <w:marLeft w:val="0"/>
          <w:marRight w:val="0"/>
          <w:marTop w:val="0"/>
          <w:marBottom w:val="0"/>
          <w:divBdr>
            <w:top w:val="none" w:sz="0" w:space="0" w:color="auto"/>
            <w:left w:val="none" w:sz="0" w:space="0" w:color="auto"/>
            <w:bottom w:val="none" w:sz="0" w:space="0" w:color="auto"/>
            <w:right w:val="none" w:sz="0" w:space="0" w:color="auto"/>
          </w:divBdr>
          <w:divsChild>
            <w:div w:id="18708027">
              <w:marLeft w:val="0"/>
              <w:marRight w:val="0"/>
              <w:marTop w:val="0"/>
              <w:marBottom w:val="0"/>
              <w:divBdr>
                <w:top w:val="none" w:sz="0" w:space="0" w:color="auto"/>
                <w:left w:val="none" w:sz="0" w:space="0" w:color="auto"/>
                <w:bottom w:val="none" w:sz="0" w:space="0" w:color="auto"/>
                <w:right w:val="none" w:sz="0" w:space="0" w:color="auto"/>
              </w:divBdr>
            </w:div>
            <w:div w:id="572396900">
              <w:marLeft w:val="0"/>
              <w:marRight w:val="0"/>
              <w:marTop w:val="0"/>
              <w:marBottom w:val="0"/>
              <w:divBdr>
                <w:top w:val="none" w:sz="0" w:space="0" w:color="auto"/>
                <w:left w:val="none" w:sz="0" w:space="0" w:color="auto"/>
                <w:bottom w:val="none" w:sz="0" w:space="0" w:color="auto"/>
                <w:right w:val="none" w:sz="0" w:space="0" w:color="auto"/>
              </w:divBdr>
            </w:div>
            <w:div w:id="157096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4171">
      <w:bodyDiv w:val="1"/>
      <w:marLeft w:val="0"/>
      <w:marRight w:val="0"/>
      <w:marTop w:val="0"/>
      <w:marBottom w:val="0"/>
      <w:divBdr>
        <w:top w:val="none" w:sz="0" w:space="0" w:color="auto"/>
        <w:left w:val="none" w:sz="0" w:space="0" w:color="auto"/>
        <w:bottom w:val="none" w:sz="0" w:space="0" w:color="auto"/>
        <w:right w:val="none" w:sz="0" w:space="0" w:color="auto"/>
      </w:divBdr>
    </w:div>
    <w:div w:id="914970786">
      <w:bodyDiv w:val="1"/>
      <w:marLeft w:val="0"/>
      <w:marRight w:val="0"/>
      <w:marTop w:val="0"/>
      <w:marBottom w:val="0"/>
      <w:divBdr>
        <w:top w:val="none" w:sz="0" w:space="0" w:color="auto"/>
        <w:left w:val="none" w:sz="0" w:space="0" w:color="auto"/>
        <w:bottom w:val="none" w:sz="0" w:space="0" w:color="auto"/>
        <w:right w:val="none" w:sz="0" w:space="0" w:color="auto"/>
      </w:divBdr>
    </w:div>
    <w:div w:id="968702395">
      <w:bodyDiv w:val="1"/>
      <w:marLeft w:val="0"/>
      <w:marRight w:val="0"/>
      <w:marTop w:val="0"/>
      <w:marBottom w:val="0"/>
      <w:divBdr>
        <w:top w:val="none" w:sz="0" w:space="0" w:color="auto"/>
        <w:left w:val="none" w:sz="0" w:space="0" w:color="auto"/>
        <w:bottom w:val="none" w:sz="0" w:space="0" w:color="auto"/>
        <w:right w:val="none" w:sz="0" w:space="0" w:color="auto"/>
      </w:divBdr>
    </w:div>
    <w:div w:id="1002128682">
      <w:bodyDiv w:val="1"/>
      <w:marLeft w:val="0"/>
      <w:marRight w:val="0"/>
      <w:marTop w:val="0"/>
      <w:marBottom w:val="0"/>
      <w:divBdr>
        <w:top w:val="none" w:sz="0" w:space="0" w:color="auto"/>
        <w:left w:val="none" w:sz="0" w:space="0" w:color="auto"/>
        <w:bottom w:val="none" w:sz="0" w:space="0" w:color="auto"/>
        <w:right w:val="none" w:sz="0" w:space="0" w:color="auto"/>
      </w:divBdr>
    </w:div>
    <w:div w:id="1004626289">
      <w:bodyDiv w:val="1"/>
      <w:marLeft w:val="0"/>
      <w:marRight w:val="0"/>
      <w:marTop w:val="0"/>
      <w:marBottom w:val="0"/>
      <w:divBdr>
        <w:top w:val="none" w:sz="0" w:space="0" w:color="auto"/>
        <w:left w:val="none" w:sz="0" w:space="0" w:color="auto"/>
        <w:bottom w:val="none" w:sz="0" w:space="0" w:color="auto"/>
        <w:right w:val="none" w:sz="0" w:space="0" w:color="auto"/>
      </w:divBdr>
    </w:div>
    <w:div w:id="1010259905">
      <w:bodyDiv w:val="1"/>
      <w:marLeft w:val="0"/>
      <w:marRight w:val="0"/>
      <w:marTop w:val="0"/>
      <w:marBottom w:val="0"/>
      <w:divBdr>
        <w:top w:val="none" w:sz="0" w:space="0" w:color="auto"/>
        <w:left w:val="none" w:sz="0" w:space="0" w:color="auto"/>
        <w:bottom w:val="none" w:sz="0" w:space="0" w:color="auto"/>
        <w:right w:val="none" w:sz="0" w:space="0" w:color="auto"/>
      </w:divBdr>
    </w:div>
    <w:div w:id="1014769045">
      <w:bodyDiv w:val="1"/>
      <w:marLeft w:val="0"/>
      <w:marRight w:val="0"/>
      <w:marTop w:val="0"/>
      <w:marBottom w:val="0"/>
      <w:divBdr>
        <w:top w:val="none" w:sz="0" w:space="0" w:color="auto"/>
        <w:left w:val="none" w:sz="0" w:space="0" w:color="auto"/>
        <w:bottom w:val="none" w:sz="0" w:space="0" w:color="auto"/>
        <w:right w:val="none" w:sz="0" w:space="0" w:color="auto"/>
      </w:divBdr>
    </w:div>
    <w:div w:id="1068960652">
      <w:bodyDiv w:val="1"/>
      <w:marLeft w:val="0"/>
      <w:marRight w:val="0"/>
      <w:marTop w:val="0"/>
      <w:marBottom w:val="0"/>
      <w:divBdr>
        <w:top w:val="none" w:sz="0" w:space="0" w:color="auto"/>
        <w:left w:val="none" w:sz="0" w:space="0" w:color="auto"/>
        <w:bottom w:val="none" w:sz="0" w:space="0" w:color="auto"/>
        <w:right w:val="none" w:sz="0" w:space="0" w:color="auto"/>
      </w:divBdr>
    </w:div>
    <w:div w:id="1128431604">
      <w:bodyDiv w:val="1"/>
      <w:marLeft w:val="0"/>
      <w:marRight w:val="0"/>
      <w:marTop w:val="0"/>
      <w:marBottom w:val="0"/>
      <w:divBdr>
        <w:top w:val="none" w:sz="0" w:space="0" w:color="auto"/>
        <w:left w:val="none" w:sz="0" w:space="0" w:color="auto"/>
        <w:bottom w:val="none" w:sz="0" w:space="0" w:color="auto"/>
        <w:right w:val="none" w:sz="0" w:space="0" w:color="auto"/>
      </w:divBdr>
    </w:div>
    <w:div w:id="1194269956">
      <w:bodyDiv w:val="1"/>
      <w:marLeft w:val="0"/>
      <w:marRight w:val="0"/>
      <w:marTop w:val="0"/>
      <w:marBottom w:val="0"/>
      <w:divBdr>
        <w:top w:val="none" w:sz="0" w:space="0" w:color="auto"/>
        <w:left w:val="none" w:sz="0" w:space="0" w:color="auto"/>
        <w:bottom w:val="none" w:sz="0" w:space="0" w:color="auto"/>
        <w:right w:val="none" w:sz="0" w:space="0" w:color="auto"/>
      </w:divBdr>
    </w:div>
    <w:div w:id="1218012946">
      <w:bodyDiv w:val="1"/>
      <w:marLeft w:val="0"/>
      <w:marRight w:val="0"/>
      <w:marTop w:val="0"/>
      <w:marBottom w:val="0"/>
      <w:divBdr>
        <w:top w:val="none" w:sz="0" w:space="0" w:color="auto"/>
        <w:left w:val="none" w:sz="0" w:space="0" w:color="auto"/>
        <w:bottom w:val="none" w:sz="0" w:space="0" w:color="auto"/>
        <w:right w:val="none" w:sz="0" w:space="0" w:color="auto"/>
      </w:divBdr>
    </w:div>
    <w:div w:id="1255825991">
      <w:bodyDiv w:val="1"/>
      <w:marLeft w:val="0"/>
      <w:marRight w:val="0"/>
      <w:marTop w:val="0"/>
      <w:marBottom w:val="0"/>
      <w:divBdr>
        <w:top w:val="none" w:sz="0" w:space="0" w:color="auto"/>
        <w:left w:val="none" w:sz="0" w:space="0" w:color="auto"/>
        <w:bottom w:val="none" w:sz="0" w:space="0" w:color="auto"/>
        <w:right w:val="none" w:sz="0" w:space="0" w:color="auto"/>
      </w:divBdr>
    </w:div>
    <w:div w:id="1259561619">
      <w:bodyDiv w:val="1"/>
      <w:marLeft w:val="0"/>
      <w:marRight w:val="0"/>
      <w:marTop w:val="0"/>
      <w:marBottom w:val="0"/>
      <w:divBdr>
        <w:top w:val="none" w:sz="0" w:space="0" w:color="auto"/>
        <w:left w:val="none" w:sz="0" w:space="0" w:color="auto"/>
        <w:bottom w:val="none" w:sz="0" w:space="0" w:color="auto"/>
        <w:right w:val="none" w:sz="0" w:space="0" w:color="auto"/>
      </w:divBdr>
    </w:div>
    <w:div w:id="1299729524">
      <w:bodyDiv w:val="1"/>
      <w:marLeft w:val="0"/>
      <w:marRight w:val="0"/>
      <w:marTop w:val="0"/>
      <w:marBottom w:val="0"/>
      <w:divBdr>
        <w:top w:val="none" w:sz="0" w:space="0" w:color="auto"/>
        <w:left w:val="none" w:sz="0" w:space="0" w:color="auto"/>
        <w:bottom w:val="none" w:sz="0" w:space="0" w:color="auto"/>
        <w:right w:val="none" w:sz="0" w:space="0" w:color="auto"/>
      </w:divBdr>
    </w:div>
    <w:div w:id="1342273295">
      <w:bodyDiv w:val="1"/>
      <w:marLeft w:val="0"/>
      <w:marRight w:val="0"/>
      <w:marTop w:val="0"/>
      <w:marBottom w:val="0"/>
      <w:divBdr>
        <w:top w:val="none" w:sz="0" w:space="0" w:color="auto"/>
        <w:left w:val="none" w:sz="0" w:space="0" w:color="auto"/>
        <w:bottom w:val="none" w:sz="0" w:space="0" w:color="auto"/>
        <w:right w:val="none" w:sz="0" w:space="0" w:color="auto"/>
      </w:divBdr>
    </w:div>
    <w:div w:id="1352338632">
      <w:bodyDiv w:val="1"/>
      <w:marLeft w:val="0"/>
      <w:marRight w:val="0"/>
      <w:marTop w:val="0"/>
      <w:marBottom w:val="0"/>
      <w:divBdr>
        <w:top w:val="none" w:sz="0" w:space="0" w:color="auto"/>
        <w:left w:val="none" w:sz="0" w:space="0" w:color="auto"/>
        <w:bottom w:val="none" w:sz="0" w:space="0" w:color="auto"/>
        <w:right w:val="none" w:sz="0" w:space="0" w:color="auto"/>
      </w:divBdr>
    </w:div>
    <w:div w:id="1381858449">
      <w:bodyDiv w:val="1"/>
      <w:marLeft w:val="0"/>
      <w:marRight w:val="0"/>
      <w:marTop w:val="0"/>
      <w:marBottom w:val="0"/>
      <w:divBdr>
        <w:top w:val="none" w:sz="0" w:space="0" w:color="auto"/>
        <w:left w:val="none" w:sz="0" w:space="0" w:color="auto"/>
        <w:bottom w:val="none" w:sz="0" w:space="0" w:color="auto"/>
        <w:right w:val="none" w:sz="0" w:space="0" w:color="auto"/>
      </w:divBdr>
    </w:div>
    <w:div w:id="1435780312">
      <w:bodyDiv w:val="1"/>
      <w:marLeft w:val="0"/>
      <w:marRight w:val="0"/>
      <w:marTop w:val="0"/>
      <w:marBottom w:val="0"/>
      <w:divBdr>
        <w:top w:val="none" w:sz="0" w:space="0" w:color="auto"/>
        <w:left w:val="none" w:sz="0" w:space="0" w:color="auto"/>
        <w:bottom w:val="none" w:sz="0" w:space="0" w:color="auto"/>
        <w:right w:val="none" w:sz="0" w:space="0" w:color="auto"/>
      </w:divBdr>
    </w:div>
    <w:div w:id="1488551371">
      <w:bodyDiv w:val="1"/>
      <w:marLeft w:val="0"/>
      <w:marRight w:val="0"/>
      <w:marTop w:val="0"/>
      <w:marBottom w:val="0"/>
      <w:divBdr>
        <w:top w:val="none" w:sz="0" w:space="0" w:color="auto"/>
        <w:left w:val="none" w:sz="0" w:space="0" w:color="auto"/>
        <w:bottom w:val="none" w:sz="0" w:space="0" w:color="auto"/>
        <w:right w:val="none" w:sz="0" w:space="0" w:color="auto"/>
      </w:divBdr>
    </w:div>
    <w:div w:id="1556046667">
      <w:bodyDiv w:val="1"/>
      <w:marLeft w:val="0"/>
      <w:marRight w:val="0"/>
      <w:marTop w:val="0"/>
      <w:marBottom w:val="0"/>
      <w:divBdr>
        <w:top w:val="none" w:sz="0" w:space="0" w:color="auto"/>
        <w:left w:val="none" w:sz="0" w:space="0" w:color="auto"/>
        <w:bottom w:val="none" w:sz="0" w:space="0" w:color="auto"/>
        <w:right w:val="none" w:sz="0" w:space="0" w:color="auto"/>
      </w:divBdr>
    </w:div>
    <w:div w:id="1562669707">
      <w:bodyDiv w:val="1"/>
      <w:marLeft w:val="0"/>
      <w:marRight w:val="0"/>
      <w:marTop w:val="0"/>
      <w:marBottom w:val="0"/>
      <w:divBdr>
        <w:top w:val="none" w:sz="0" w:space="0" w:color="auto"/>
        <w:left w:val="none" w:sz="0" w:space="0" w:color="auto"/>
        <w:bottom w:val="none" w:sz="0" w:space="0" w:color="auto"/>
        <w:right w:val="none" w:sz="0" w:space="0" w:color="auto"/>
      </w:divBdr>
    </w:div>
    <w:div w:id="1586840501">
      <w:bodyDiv w:val="1"/>
      <w:marLeft w:val="0"/>
      <w:marRight w:val="0"/>
      <w:marTop w:val="0"/>
      <w:marBottom w:val="0"/>
      <w:divBdr>
        <w:top w:val="none" w:sz="0" w:space="0" w:color="auto"/>
        <w:left w:val="none" w:sz="0" w:space="0" w:color="auto"/>
        <w:bottom w:val="none" w:sz="0" w:space="0" w:color="auto"/>
        <w:right w:val="none" w:sz="0" w:space="0" w:color="auto"/>
      </w:divBdr>
    </w:div>
    <w:div w:id="1601331469">
      <w:bodyDiv w:val="1"/>
      <w:marLeft w:val="0"/>
      <w:marRight w:val="0"/>
      <w:marTop w:val="0"/>
      <w:marBottom w:val="0"/>
      <w:divBdr>
        <w:top w:val="none" w:sz="0" w:space="0" w:color="auto"/>
        <w:left w:val="none" w:sz="0" w:space="0" w:color="auto"/>
        <w:bottom w:val="none" w:sz="0" w:space="0" w:color="auto"/>
        <w:right w:val="none" w:sz="0" w:space="0" w:color="auto"/>
      </w:divBdr>
    </w:div>
    <w:div w:id="1654600837">
      <w:bodyDiv w:val="1"/>
      <w:marLeft w:val="0"/>
      <w:marRight w:val="0"/>
      <w:marTop w:val="0"/>
      <w:marBottom w:val="0"/>
      <w:divBdr>
        <w:top w:val="none" w:sz="0" w:space="0" w:color="auto"/>
        <w:left w:val="none" w:sz="0" w:space="0" w:color="auto"/>
        <w:bottom w:val="none" w:sz="0" w:space="0" w:color="auto"/>
        <w:right w:val="none" w:sz="0" w:space="0" w:color="auto"/>
      </w:divBdr>
    </w:div>
    <w:div w:id="1679967003">
      <w:bodyDiv w:val="1"/>
      <w:marLeft w:val="0"/>
      <w:marRight w:val="0"/>
      <w:marTop w:val="0"/>
      <w:marBottom w:val="0"/>
      <w:divBdr>
        <w:top w:val="none" w:sz="0" w:space="0" w:color="auto"/>
        <w:left w:val="none" w:sz="0" w:space="0" w:color="auto"/>
        <w:bottom w:val="none" w:sz="0" w:space="0" w:color="auto"/>
        <w:right w:val="none" w:sz="0" w:space="0" w:color="auto"/>
      </w:divBdr>
    </w:div>
    <w:div w:id="1712076042">
      <w:bodyDiv w:val="1"/>
      <w:marLeft w:val="0"/>
      <w:marRight w:val="0"/>
      <w:marTop w:val="0"/>
      <w:marBottom w:val="0"/>
      <w:divBdr>
        <w:top w:val="none" w:sz="0" w:space="0" w:color="auto"/>
        <w:left w:val="none" w:sz="0" w:space="0" w:color="auto"/>
        <w:bottom w:val="none" w:sz="0" w:space="0" w:color="auto"/>
        <w:right w:val="none" w:sz="0" w:space="0" w:color="auto"/>
      </w:divBdr>
      <w:divsChild>
        <w:div w:id="422185527">
          <w:marLeft w:val="0"/>
          <w:marRight w:val="0"/>
          <w:marTop w:val="0"/>
          <w:marBottom w:val="0"/>
          <w:divBdr>
            <w:top w:val="none" w:sz="0" w:space="0" w:color="auto"/>
            <w:left w:val="none" w:sz="0" w:space="0" w:color="auto"/>
            <w:bottom w:val="none" w:sz="0" w:space="0" w:color="auto"/>
            <w:right w:val="none" w:sz="0" w:space="0" w:color="auto"/>
          </w:divBdr>
          <w:divsChild>
            <w:div w:id="609705835">
              <w:marLeft w:val="0"/>
              <w:marRight w:val="0"/>
              <w:marTop w:val="0"/>
              <w:marBottom w:val="0"/>
              <w:divBdr>
                <w:top w:val="none" w:sz="0" w:space="0" w:color="auto"/>
                <w:left w:val="none" w:sz="0" w:space="0" w:color="auto"/>
                <w:bottom w:val="none" w:sz="0" w:space="0" w:color="auto"/>
                <w:right w:val="none" w:sz="0" w:space="0" w:color="auto"/>
              </w:divBdr>
            </w:div>
            <w:div w:id="694379485">
              <w:marLeft w:val="0"/>
              <w:marRight w:val="0"/>
              <w:marTop w:val="0"/>
              <w:marBottom w:val="0"/>
              <w:divBdr>
                <w:top w:val="none" w:sz="0" w:space="0" w:color="auto"/>
                <w:left w:val="none" w:sz="0" w:space="0" w:color="auto"/>
                <w:bottom w:val="none" w:sz="0" w:space="0" w:color="auto"/>
                <w:right w:val="none" w:sz="0" w:space="0" w:color="auto"/>
              </w:divBdr>
            </w:div>
            <w:div w:id="712769916">
              <w:marLeft w:val="0"/>
              <w:marRight w:val="0"/>
              <w:marTop w:val="0"/>
              <w:marBottom w:val="0"/>
              <w:divBdr>
                <w:top w:val="none" w:sz="0" w:space="0" w:color="auto"/>
                <w:left w:val="none" w:sz="0" w:space="0" w:color="auto"/>
                <w:bottom w:val="none" w:sz="0" w:space="0" w:color="auto"/>
                <w:right w:val="none" w:sz="0" w:space="0" w:color="auto"/>
              </w:divBdr>
            </w:div>
            <w:div w:id="1111244575">
              <w:marLeft w:val="0"/>
              <w:marRight w:val="0"/>
              <w:marTop w:val="0"/>
              <w:marBottom w:val="0"/>
              <w:divBdr>
                <w:top w:val="none" w:sz="0" w:space="0" w:color="auto"/>
                <w:left w:val="none" w:sz="0" w:space="0" w:color="auto"/>
                <w:bottom w:val="none" w:sz="0" w:space="0" w:color="auto"/>
                <w:right w:val="none" w:sz="0" w:space="0" w:color="auto"/>
              </w:divBdr>
            </w:div>
            <w:div w:id="1589926292">
              <w:marLeft w:val="0"/>
              <w:marRight w:val="0"/>
              <w:marTop w:val="0"/>
              <w:marBottom w:val="0"/>
              <w:divBdr>
                <w:top w:val="none" w:sz="0" w:space="0" w:color="auto"/>
                <w:left w:val="none" w:sz="0" w:space="0" w:color="auto"/>
                <w:bottom w:val="none" w:sz="0" w:space="0" w:color="auto"/>
                <w:right w:val="none" w:sz="0" w:space="0" w:color="auto"/>
              </w:divBdr>
            </w:div>
            <w:div w:id="200543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73837">
      <w:bodyDiv w:val="1"/>
      <w:marLeft w:val="0"/>
      <w:marRight w:val="0"/>
      <w:marTop w:val="0"/>
      <w:marBottom w:val="0"/>
      <w:divBdr>
        <w:top w:val="none" w:sz="0" w:space="0" w:color="auto"/>
        <w:left w:val="none" w:sz="0" w:space="0" w:color="auto"/>
        <w:bottom w:val="none" w:sz="0" w:space="0" w:color="auto"/>
        <w:right w:val="none" w:sz="0" w:space="0" w:color="auto"/>
      </w:divBdr>
    </w:div>
    <w:div w:id="1751927406">
      <w:bodyDiv w:val="1"/>
      <w:marLeft w:val="0"/>
      <w:marRight w:val="0"/>
      <w:marTop w:val="0"/>
      <w:marBottom w:val="0"/>
      <w:divBdr>
        <w:top w:val="none" w:sz="0" w:space="0" w:color="auto"/>
        <w:left w:val="none" w:sz="0" w:space="0" w:color="auto"/>
        <w:bottom w:val="none" w:sz="0" w:space="0" w:color="auto"/>
        <w:right w:val="none" w:sz="0" w:space="0" w:color="auto"/>
      </w:divBdr>
    </w:div>
    <w:div w:id="1799253301">
      <w:bodyDiv w:val="1"/>
      <w:marLeft w:val="0"/>
      <w:marRight w:val="0"/>
      <w:marTop w:val="0"/>
      <w:marBottom w:val="0"/>
      <w:divBdr>
        <w:top w:val="none" w:sz="0" w:space="0" w:color="auto"/>
        <w:left w:val="none" w:sz="0" w:space="0" w:color="auto"/>
        <w:bottom w:val="none" w:sz="0" w:space="0" w:color="auto"/>
        <w:right w:val="none" w:sz="0" w:space="0" w:color="auto"/>
      </w:divBdr>
    </w:div>
    <w:div w:id="1805851464">
      <w:bodyDiv w:val="1"/>
      <w:marLeft w:val="0"/>
      <w:marRight w:val="0"/>
      <w:marTop w:val="0"/>
      <w:marBottom w:val="0"/>
      <w:divBdr>
        <w:top w:val="none" w:sz="0" w:space="0" w:color="auto"/>
        <w:left w:val="none" w:sz="0" w:space="0" w:color="auto"/>
        <w:bottom w:val="none" w:sz="0" w:space="0" w:color="auto"/>
        <w:right w:val="none" w:sz="0" w:space="0" w:color="auto"/>
      </w:divBdr>
    </w:div>
    <w:div w:id="1835755288">
      <w:bodyDiv w:val="1"/>
      <w:marLeft w:val="0"/>
      <w:marRight w:val="0"/>
      <w:marTop w:val="0"/>
      <w:marBottom w:val="0"/>
      <w:divBdr>
        <w:top w:val="none" w:sz="0" w:space="0" w:color="auto"/>
        <w:left w:val="none" w:sz="0" w:space="0" w:color="auto"/>
        <w:bottom w:val="none" w:sz="0" w:space="0" w:color="auto"/>
        <w:right w:val="none" w:sz="0" w:space="0" w:color="auto"/>
      </w:divBdr>
    </w:div>
    <w:div w:id="1837264767">
      <w:bodyDiv w:val="1"/>
      <w:marLeft w:val="0"/>
      <w:marRight w:val="0"/>
      <w:marTop w:val="0"/>
      <w:marBottom w:val="0"/>
      <w:divBdr>
        <w:top w:val="none" w:sz="0" w:space="0" w:color="auto"/>
        <w:left w:val="none" w:sz="0" w:space="0" w:color="auto"/>
        <w:bottom w:val="none" w:sz="0" w:space="0" w:color="auto"/>
        <w:right w:val="none" w:sz="0" w:space="0" w:color="auto"/>
      </w:divBdr>
    </w:div>
    <w:div w:id="1874146477">
      <w:bodyDiv w:val="1"/>
      <w:marLeft w:val="0"/>
      <w:marRight w:val="0"/>
      <w:marTop w:val="0"/>
      <w:marBottom w:val="0"/>
      <w:divBdr>
        <w:top w:val="none" w:sz="0" w:space="0" w:color="auto"/>
        <w:left w:val="none" w:sz="0" w:space="0" w:color="auto"/>
        <w:bottom w:val="none" w:sz="0" w:space="0" w:color="auto"/>
        <w:right w:val="none" w:sz="0" w:space="0" w:color="auto"/>
      </w:divBdr>
    </w:div>
    <w:div w:id="1879665067">
      <w:bodyDiv w:val="1"/>
      <w:marLeft w:val="0"/>
      <w:marRight w:val="0"/>
      <w:marTop w:val="0"/>
      <w:marBottom w:val="0"/>
      <w:divBdr>
        <w:top w:val="none" w:sz="0" w:space="0" w:color="auto"/>
        <w:left w:val="none" w:sz="0" w:space="0" w:color="auto"/>
        <w:bottom w:val="none" w:sz="0" w:space="0" w:color="auto"/>
        <w:right w:val="none" w:sz="0" w:space="0" w:color="auto"/>
      </w:divBdr>
    </w:div>
    <w:div w:id="1891378456">
      <w:bodyDiv w:val="1"/>
      <w:marLeft w:val="0"/>
      <w:marRight w:val="0"/>
      <w:marTop w:val="0"/>
      <w:marBottom w:val="0"/>
      <w:divBdr>
        <w:top w:val="none" w:sz="0" w:space="0" w:color="auto"/>
        <w:left w:val="none" w:sz="0" w:space="0" w:color="auto"/>
        <w:bottom w:val="none" w:sz="0" w:space="0" w:color="auto"/>
        <w:right w:val="none" w:sz="0" w:space="0" w:color="auto"/>
      </w:divBdr>
    </w:div>
    <w:div w:id="1960451572">
      <w:bodyDiv w:val="1"/>
      <w:marLeft w:val="0"/>
      <w:marRight w:val="0"/>
      <w:marTop w:val="0"/>
      <w:marBottom w:val="0"/>
      <w:divBdr>
        <w:top w:val="none" w:sz="0" w:space="0" w:color="auto"/>
        <w:left w:val="none" w:sz="0" w:space="0" w:color="auto"/>
        <w:bottom w:val="none" w:sz="0" w:space="0" w:color="auto"/>
        <w:right w:val="none" w:sz="0" w:space="0" w:color="auto"/>
      </w:divBdr>
    </w:div>
    <w:div w:id="1965228826">
      <w:bodyDiv w:val="1"/>
      <w:marLeft w:val="0"/>
      <w:marRight w:val="0"/>
      <w:marTop w:val="0"/>
      <w:marBottom w:val="0"/>
      <w:divBdr>
        <w:top w:val="none" w:sz="0" w:space="0" w:color="auto"/>
        <w:left w:val="none" w:sz="0" w:space="0" w:color="auto"/>
        <w:bottom w:val="none" w:sz="0" w:space="0" w:color="auto"/>
        <w:right w:val="none" w:sz="0" w:space="0" w:color="auto"/>
      </w:divBdr>
    </w:div>
    <w:div w:id="1973093049">
      <w:bodyDiv w:val="1"/>
      <w:marLeft w:val="0"/>
      <w:marRight w:val="0"/>
      <w:marTop w:val="0"/>
      <w:marBottom w:val="0"/>
      <w:divBdr>
        <w:top w:val="none" w:sz="0" w:space="0" w:color="auto"/>
        <w:left w:val="none" w:sz="0" w:space="0" w:color="auto"/>
        <w:bottom w:val="none" w:sz="0" w:space="0" w:color="auto"/>
        <w:right w:val="none" w:sz="0" w:space="0" w:color="auto"/>
      </w:divBdr>
    </w:div>
    <w:div w:id="1975793068">
      <w:bodyDiv w:val="1"/>
      <w:marLeft w:val="0"/>
      <w:marRight w:val="0"/>
      <w:marTop w:val="0"/>
      <w:marBottom w:val="0"/>
      <w:divBdr>
        <w:top w:val="none" w:sz="0" w:space="0" w:color="auto"/>
        <w:left w:val="none" w:sz="0" w:space="0" w:color="auto"/>
        <w:bottom w:val="none" w:sz="0" w:space="0" w:color="auto"/>
        <w:right w:val="none" w:sz="0" w:space="0" w:color="auto"/>
      </w:divBdr>
    </w:div>
    <w:div w:id="1990861270">
      <w:bodyDiv w:val="1"/>
      <w:marLeft w:val="0"/>
      <w:marRight w:val="0"/>
      <w:marTop w:val="0"/>
      <w:marBottom w:val="0"/>
      <w:divBdr>
        <w:top w:val="none" w:sz="0" w:space="0" w:color="auto"/>
        <w:left w:val="none" w:sz="0" w:space="0" w:color="auto"/>
        <w:bottom w:val="none" w:sz="0" w:space="0" w:color="auto"/>
        <w:right w:val="none" w:sz="0" w:space="0" w:color="auto"/>
      </w:divBdr>
    </w:div>
    <w:div w:id="2008090662">
      <w:bodyDiv w:val="1"/>
      <w:marLeft w:val="0"/>
      <w:marRight w:val="0"/>
      <w:marTop w:val="0"/>
      <w:marBottom w:val="0"/>
      <w:divBdr>
        <w:top w:val="none" w:sz="0" w:space="0" w:color="auto"/>
        <w:left w:val="none" w:sz="0" w:space="0" w:color="auto"/>
        <w:bottom w:val="none" w:sz="0" w:space="0" w:color="auto"/>
        <w:right w:val="none" w:sz="0" w:space="0" w:color="auto"/>
      </w:divBdr>
    </w:div>
    <w:div w:id="2010675646">
      <w:bodyDiv w:val="1"/>
      <w:marLeft w:val="0"/>
      <w:marRight w:val="0"/>
      <w:marTop w:val="0"/>
      <w:marBottom w:val="0"/>
      <w:divBdr>
        <w:top w:val="none" w:sz="0" w:space="0" w:color="auto"/>
        <w:left w:val="none" w:sz="0" w:space="0" w:color="auto"/>
        <w:bottom w:val="none" w:sz="0" w:space="0" w:color="auto"/>
        <w:right w:val="none" w:sz="0" w:space="0" w:color="auto"/>
      </w:divBdr>
    </w:div>
    <w:div w:id="2119329882">
      <w:bodyDiv w:val="1"/>
      <w:marLeft w:val="0"/>
      <w:marRight w:val="0"/>
      <w:marTop w:val="0"/>
      <w:marBottom w:val="0"/>
      <w:divBdr>
        <w:top w:val="none" w:sz="0" w:space="0" w:color="auto"/>
        <w:left w:val="none" w:sz="0" w:space="0" w:color="auto"/>
        <w:bottom w:val="none" w:sz="0" w:space="0" w:color="auto"/>
        <w:right w:val="none" w:sz="0" w:space="0" w:color="auto"/>
      </w:divBdr>
    </w:div>
    <w:div w:id="2122721221">
      <w:bodyDiv w:val="1"/>
      <w:marLeft w:val="0"/>
      <w:marRight w:val="0"/>
      <w:marTop w:val="0"/>
      <w:marBottom w:val="0"/>
      <w:divBdr>
        <w:top w:val="none" w:sz="0" w:space="0" w:color="auto"/>
        <w:left w:val="none" w:sz="0" w:space="0" w:color="auto"/>
        <w:bottom w:val="none" w:sz="0" w:space="0" w:color="auto"/>
        <w:right w:val="none" w:sz="0" w:space="0" w:color="auto"/>
      </w:divBdr>
    </w:div>
    <w:div w:id="212483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7.bin"/><Relationship Id="rId63" Type="http://schemas.openxmlformats.org/officeDocument/2006/relationships/oleObject" Target="embeddings/oleObject27.bin"/><Relationship Id="rId159" Type="http://schemas.openxmlformats.org/officeDocument/2006/relationships/image" Target="media/image82.emf"/><Relationship Id="rId170" Type="http://schemas.openxmlformats.org/officeDocument/2006/relationships/image" Target="media/image93.png"/><Relationship Id="rId226" Type="http://schemas.openxmlformats.org/officeDocument/2006/relationships/image" Target="media/image149.emf"/><Relationship Id="rId268" Type="http://schemas.openxmlformats.org/officeDocument/2006/relationships/image" Target="media/image191.emf"/><Relationship Id="rId32" Type="http://schemas.openxmlformats.org/officeDocument/2006/relationships/image" Target="media/image13.wmf"/><Relationship Id="rId74" Type="http://schemas.openxmlformats.org/officeDocument/2006/relationships/image" Target="media/image35.wmf"/><Relationship Id="rId128" Type="http://schemas.openxmlformats.org/officeDocument/2006/relationships/image" Target="media/image64.wmf"/><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image" Target="media/image83.emf"/><Relationship Id="rId181" Type="http://schemas.openxmlformats.org/officeDocument/2006/relationships/image" Target="media/image104.png"/><Relationship Id="rId216" Type="http://schemas.openxmlformats.org/officeDocument/2006/relationships/image" Target="media/image139.emf"/><Relationship Id="rId237" Type="http://schemas.openxmlformats.org/officeDocument/2006/relationships/image" Target="media/image160.emf"/><Relationship Id="rId258" Type="http://schemas.openxmlformats.org/officeDocument/2006/relationships/image" Target="media/image181.emf"/><Relationship Id="rId22" Type="http://schemas.openxmlformats.org/officeDocument/2006/relationships/image" Target="media/image8.wmf"/><Relationship Id="rId43" Type="http://schemas.openxmlformats.org/officeDocument/2006/relationships/image" Target="media/image19.wmf"/><Relationship Id="rId64" Type="http://schemas.openxmlformats.org/officeDocument/2006/relationships/image" Target="media/image30.wmf"/><Relationship Id="rId118" Type="http://schemas.openxmlformats.org/officeDocument/2006/relationships/oleObject" Target="embeddings/oleObject53.bin"/><Relationship Id="rId139" Type="http://schemas.openxmlformats.org/officeDocument/2006/relationships/oleObject" Target="embeddings/oleObject63.bin"/><Relationship Id="rId85" Type="http://schemas.openxmlformats.org/officeDocument/2006/relationships/oleObject" Target="embeddings/oleObject38.bin"/><Relationship Id="rId150" Type="http://schemas.openxmlformats.org/officeDocument/2006/relationships/image" Target="media/image75.wmf"/><Relationship Id="rId171" Type="http://schemas.openxmlformats.org/officeDocument/2006/relationships/image" Target="media/image94.png"/><Relationship Id="rId192" Type="http://schemas.openxmlformats.org/officeDocument/2006/relationships/image" Target="media/image115.emf"/><Relationship Id="rId206" Type="http://schemas.openxmlformats.org/officeDocument/2006/relationships/image" Target="media/image129.emf"/><Relationship Id="rId227" Type="http://schemas.openxmlformats.org/officeDocument/2006/relationships/image" Target="media/image150.emf"/><Relationship Id="rId248" Type="http://schemas.openxmlformats.org/officeDocument/2006/relationships/image" Target="media/image171.emf"/><Relationship Id="rId269" Type="http://schemas.openxmlformats.org/officeDocument/2006/relationships/image" Target="media/image192.emf"/><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53.wmf"/><Relationship Id="rId129" Type="http://schemas.openxmlformats.org/officeDocument/2006/relationships/oleObject" Target="embeddings/oleObject58.bin"/><Relationship Id="rId54" Type="http://schemas.openxmlformats.org/officeDocument/2006/relationships/image" Target="media/image25.wmf"/><Relationship Id="rId75" Type="http://schemas.openxmlformats.org/officeDocument/2006/relationships/oleObject" Target="embeddings/oleObject33.bin"/><Relationship Id="rId96" Type="http://schemas.openxmlformats.org/officeDocument/2006/relationships/image" Target="media/image46.wmf"/><Relationship Id="rId140" Type="http://schemas.openxmlformats.org/officeDocument/2006/relationships/image" Target="media/image70.wmf"/><Relationship Id="rId161" Type="http://schemas.openxmlformats.org/officeDocument/2006/relationships/image" Target="media/image84.emf"/><Relationship Id="rId182" Type="http://schemas.openxmlformats.org/officeDocument/2006/relationships/image" Target="media/image105.png"/><Relationship Id="rId217" Type="http://schemas.openxmlformats.org/officeDocument/2006/relationships/image" Target="media/image140.emf"/><Relationship Id="rId6" Type="http://schemas.openxmlformats.org/officeDocument/2006/relationships/footnotes" Target="footnotes.xml"/><Relationship Id="rId238" Type="http://schemas.openxmlformats.org/officeDocument/2006/relationships/image" Target="media/image161.emf"/><Relationship Id="rId259" Type="http://schemas.openxmlformats.org/officeDocument/2006/relationships/image" Target="media/image182.emf"/><Relationship Id="rId23" Type="http://schemas.openxmlformats.org/officeDocument/2006/relationships/oleObject" Target="embeddings/oleObject8.bin"/><Relationship Id="rId119" Type="http://schemas.openxmlformats.org/officeDocument/2006/relationships/image" Target="media/image59.wmf"/><Relationship Id="rId270" Type="http://schemas.openxmlformats.org/officeDocument/2006/relationships/image" Target="media/image193.emf"/><Relationship Id="rId44" Type="http://schemas.openxmlformats.org/officeDocument/2006/relationships/oleObject" Target="embeddings/oleObject18.bin"/><Relationship Id="rId65" Type="http://schemas.openxmlformats.org/officeDocument/2006/relationships/oleObject" Target="embeddings/oleObject28.bin"/><Relationship Id="rId86" Type="http://schemas.openxmlformats.org/officeDocument/2006/relationships/image" Target="media/image41.wmf"/><Relationship Id="rId130" Type="http://schemas.openxmlformats.org/officeDocument/2006/relationships/image" Target="media/image65.wmf"/><Relationship Id="rId151" Type="http://schemas.openxmlformats.org/officeDocument/2006/relationships/oleObject" Target="embeddings/oleObject69.bin"/><Relationship Id="rId172" Type="http://schemas.openxmlformats.org/officeDocument/2006/relationships/image" Target="media/image95.png"/><Relationship Id="rId193" Type="http://schemas.openxmlformats.org/officeDocument/2006/relationships/image" Target="media/image116.emf"/><Relationship Id="rId207" Type="http://schemas.openxmlformats.org/officeDocument/2006/relationships/image" Target="media/image130.emf"/><Relationship Id="rId228" Type="http://schemas.openxmlformats.org/officeDocument/2006/relationships/image" Target="media/image151.emf"/><Relationship Id="rId249" Type="http://schemas.openxmlformats.org/officeDocument/2006/relationships/image" Target="media/image172.emf"/><Relationship Id="rId13" Type="http://schemas.openxmlformats.org/officeDocument/2006/relationships/oleObject" Target="embeddings/oleObject3.bin"/><Relationship Id="rId109" Type="http://schemas.openxmlformats.org/officeDocument/2006/relationships/image" Target="media/image54.wmf"/><Relationship Id="rId260" Type="http://schemas.openxmlformats.org/officeDocument/2006/relationships/image" Target="media/image183.emf"/><Relationship Id="rId34" Type="http://schemas.openxmlformats.org/officeDocument/2006/relationships/image" Target="media/image14.wmf"/><Relationship Id="rId55" Type="http://schemas.openxmlformats.org/officeDocument/2006/relationships/oleObject" Target="embeddings/oleObject23.bin"/><Relationship Id="rId76" Type="http://schemas.openxmlformats.org/officeDocument/2006/relationships/image" Target="media/image36.wmf"/><Relationship Id="rId97" Type="http://schemas.openxmlformats.org/officeDocument/2006/relationships/oleObject" Target="embeddings/oleObject44.bin"/><Relationship Id="rId120" Type="http://schemas.openxmlformats.org/officeDocument/2006/relationships/oleObject" Target="embeddings/oleObject54.bin"/><Relationship Id="rId141" Type="http://schemas.openxmlformats.org/officeDocument/2006/relationships/oleObject" Target="embeddings/oleObject64.bin"/><Relationship Id="rId7" Type="http://schemas.openxmlformats.org/officeDocument/2006/relationships/endnotes" Target="endnotes.xml"/><Relationship Id="rId162" Type="http://schemas.openxmlformats.org/officeDocument/2006/relationships/image" Target="media/image85.emf"/><Relationship Id="rId183" Type="http://schemas.openxmlformats.org/officeDocument/2006/relationships/image" Target="media/image106.png"/><Relationship Id="rId218" Type="http://schemas.openxmlformats.org/officeDocument/2006/relationships/image" Target="media/image141.png"/><Relationship Id="rId239" Type="http://schemas.openxmlformats.org/officeDocument/2006/relationships/image" Target="media/image162.emf"/><Relationship Id="rId250" Type="http://schemas.openxmlformats.org/officeDocument/2006/relationships/image" Target="media/image173.emf"/><Relationship Id="rId271" Type="http://schemas.openxmlformats.org/officeDocument/2006/relationships/image" Target="media/image194.emf"/><Relationship Id="rId24" Type="http://schemas.openxmlformats.org/officeDocument/2006/relationships/image" Target="media/image9.wmf"/><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oleObject" Target="embeddings/oleObject39.bin"/><Relationship Id="rId110" Type="http://schemas.openxmlformats.org/officeDocument/2006/relationships/oleObject" Target="embeddings/oleObject49.bin"/><Relationship Id="rId131" Type="http://schemas.openxmlformats.org/officeDocument/2006/relationships/oleObject" Target="embeddings/oleObject59.bin"/><Relationship Id="rId152" Type="http://schemas.openxmlformats.org/officeDocument/2006/relationships/image" Target="media/image76.wmf"/><Relationship Id="rId173" Type="http://schemas.openxmlformats.org/officeDocument/2006/relationships/image" Target="media/image96.png"/><Relationship Id="rId194" Type="http://schemas.openxmlformats.org/officeDocument/2006/relationships/image" Target="media/image117.emf"/><Relationship Id="rId208" Type="http://schemas.openxmlformats.org/officeDocument/2006/relationships/image" Target="media/image131.emf"/><Relationship Id="rId229" Type="http://schemas.openxmlformats.org/officeDocument/2006/relationships/image" Target="media/image152.emf"/><Relationship Id="rId240" Type="http://schemas.openxmlformats.org/officeDocument/2006/relationships/image" Target="media/image163.emf"/><Relationship Id="rId261" Type="http://schemas.openxmlformats.org/officeDocument/2006/relationships/image" Target="media/image184.emf"/><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oleObject" Target="embeddings/oleObject34.bin"/><Relationship Id="rId100" Type="http://schemas.openxmlformats.org/officeDocument/2006/relationships/image" Target="media/image48.wmf"/><Relationship Id="rId8" Type="http://schemas.openxmlformats.org/officeDocument/2006/relationships/image" Target="media/image1.wmf"/><Relationship Id="rId98" Type="http://schemas.openxmlformats.org/officeDocument/2006/relationships/image" Target="media/image47.wmf"/><Relationship Id="rId121" Type="http://schemas.openxmlformats.org/officeDocument/2006/relationships/image" Target="media/image60.wmf"/><Relationship Id="rId142" Type="http://schemas.openxmlformats.org/officeDocument/2006/relationships/image" Target="media/image71.wmf"/><Relationship Id="rId163" Type="http://schemas.openxmlformats.org/officeDocument/2006/relationships/image" Target="media/image86.emf"/><Relationship Id="rId184" Type="http://schemas.openxmlformats.org/officeDocument/2006/relationships/image" Target="media/image107.png"/><Relationship Id="rId219" Type="http://schemas.openxmlformats.org/officeDocument/2006/relationships/image" Target="media/image142.emf"/><Relationship Id="rId230" Type="http://schemas.openxmlformats.org/officeDocument/2006/relationships/image" Target="media/image153.emf"/><Relationship Id="rId251" Type="http://schemas.openxmlformats.org/officeDocument/2006/relationships/image" Target="media/image174.emf"/><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oleObject" Target="embeddings/oleObject29.bin"/><Relationship Id="rId272" Type="http://schemas.openxmlformats.org/officeDocument/2006/relationships/image" Target="media/image195.emf"/><Relationship Id="rId88" Type="http://schemas.openxmlformats.org/officeDocument/2006/relationships/image" Target="media/image42.wmf"/><Relationship Id="rId111" Type="http://schemas.openxmlformats.org/officeDocument/2006/relationships/image" Target="media/image55.wmf"/><Relationship Id="rId132" Type="http://schemas.openxmlformats.org/officeDocument/2006/relationships/image" Target="media/image66.wmf"/><Relationship Id="rId153" Type="http://schemas.openxmlformats.org/officeDocument/2006/relationships/oleObject" Target="embeddings/oleObject70.bin"/><Relationship Id="rId174" Type="http://schemas.openxmlformats.org/officeDocument/2006/relationships/image" Target="media/image97.png"/><Relationship Id="rId195" Type="http://schemas.openxmlformats.org/officeDocument/2006/relationships/image" Target="media/image118.emf"/><Relationship Id="rId209" Type="http://schemas.openxmlformats.org/officeDocument/2006/relationships/image" Target="media/image132.emf"/><Relationship Id="rId220" Type="http://schemas.openxmlformats.org/officeDocument/2006/relationships/image" Target="media/image143.emf"/><Relationship Id="rId241" Type="http://schemas.openxmlformats.org/officeDocument/2006/relationships/image" Target="media/image164.e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4.bin"/><Relationship Id="rId262" Type="http://schemas.openxmlformats.org/officeDocument/2006/relationships/image" Target="media/image185.emf"/><Relationship Id="rId78" Type="http://schemas.openxmlformats.org/officeDocument/2006/relationships/image" Target="media/image37.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5.bin"/><Relationship Id="rId143" Type="http://schemas.openxmlformats.org/officeDocument/2006/relationships/oleObject" Target="embeddings/oleObject65.bin"/><Relationship Id="rId164" Type="http://schemas.openxmlformats.org/officeDocument/2006/relationships/image" Target="media/image87.png"/><Relationship Id="rId185" Type="http://schemas.openxmlformats.org/officeDocument/2006/relationships/image" Target="media/image108.png"/><Relationship Id="rId9" Type="http://schemas.openxmlformats.org/officeDocument/2006/relationships/oleObject" Target="embeddings/oleObject1.bin"/><Relationship Id="rId210" Type="http://schemas.openxmlformats.org/officeDocument/2006/relationships/image" Target="media/image133.emf"/><Relationship Id="rId26" Type="http://schemas.openxmlformats.org/officeDocument/2006/relationships/image" Target="media/image10.wmf"/><Relationship Id="rId231" Type="http://schemas.openxmlformats.org/officeDocument/2006/relationships/image" Target="media/image154.emf"/><Relationship Id="rId252" Type="http://schemas.openxmlformats.org/officeDocument/2006/relationships/image" Target="media/image175.emf"/><Relationship Id="rId273" Type="http://schemas.openxmlformats.org/officeDocument/2006/relationships/header" Target="header1.xml"/><Relationship Id="rId47" Type="http://schemas.openxmlformats.org/officeDocument/2006/relationships/oleObject" Target="embeddings/oleObject19.bin"/><Relationship Id="rId68" Type="http://schemas.openxmlformats.org/officeDocument/2006/relationships/image" Target="media/image32.wmf"/><Relationship Id="rId89" Type="http://schemas.openxmlformats.org/officeDocument/2006/relationships/oleObject" Target="embeddings/oleObject40.bin"/><Relationship Id="rId112" Type="http://schemas.openxmlformats.org/officeDocument/2006/relationships/oleObject" Target="embeddings/oleObject50.bin"/><Relationship Id="rId133" Type="http://schemas.openxmlformats.org/officeDocument/2006/relationships/oleObject" Target="embeddings/oleObject60.bin"/><Relationship Id="rId154" Type="http://schemas.openxmlformats.org/officeDocument/2006/relationships/image" Target="media/image77.emf"/><Relationship Id="rId175" Type="http://schemas.openxmlformats.org/officeDocument/2006/relationships/image" Target="media/image98.png"/><Relationship Id="rId196" Type="http://schemas.openxmlformats.org/officeDocument/2006/relationships/image" Target="media/image119.emf"/><Relationship Id="rId200" Type="http://schemas.openxmlformats.org/officeDocument/2006/relationships/image" Target="media/image123.emf"/><Relationship Id="rId16" Type="http://schemas.openxmlformats.org/officeDocument/2006/relationships/image" Target="media/image5.wmf"/><Relationship Id="rId221" Type="http://schemas.openxmlformats.org/officeDocument/2006/relationships/image" Target="media/image144.emf"/><Relationship Id="rId242" Type="http://schemas.openxmlformats.org/officeDocument/2006/relationships/image" Target="media/image165.emf"/><Relationship Id="rId263" Type="http://schemas.openxmlformats.org/officeDocument/2006/relationships/image" Target="media/image186.emf"/><Relationship Id="rId37" Type="http://schemas.openxmlformats.org/officeDocument/2006/relationships/oleObject" Target="embeddings/oleObject15.bin"/><Relationship Id="rId58" Type="http://schemas.openxmlformats.org/officeDocument/2006/relationships/image" Target="media/image27.wmf"/><Relationship Id="rId79" Type="http://schemas.openxmlformats.org/officeDocument/2006/relationships/oleObject" Target="embeddings/oleObject35.bin"/><Relationship Id="rId102" Type="http://schemas.openxmlformats.org/officeDocument/2006/relationships/image" Target="media/image49.wmf"/><Relationship Id="rId123" Type="http://schemas.openxmlformats.org/officeDocument/2006/relationships/image" Target="media/image61.wmf"/><Relationship Id="rId144" Type="http://schemas.openxmlformats.org/officeDocument/2006/relationships/image" Target="media/image72.wmf"/><Relationship Id="rId90" Type="http://schemas.openxmlformats.org/officeDocument/2006/relationships/image" Target="media/image43.wmf"/><Relationship Id="rId165" Type="http://schemas.openxmlformats.org/officeDocument/2006/relationships/image" Target="media/image88.png"/><Relationship Id="rId186" Type="http://schemas.openxmlformats.org/officeDocument/2006/relationships/image" Target="media/image109.png"/><Relationship Id="rId211" Type="http://schemas.openxmlformats.org/officeDocument/2006/relationships/image" Target="media/image134.emf"/><Relationship Id="rId232" Type="http://schemas.openxmlformats.org/officeDocument/2006/relationships/image" Target="media/image155.emf"/><Relationship Id="rId253" Type="http://schemas.openxmlformats.org/officeDocument/2006/relationships/image" Target="media/image176.emf"/><Relationship Id="rId274" Type="http://schemas.openxmlformats.org/officeDocument/2006/relationships/fontTable" Target="fontTable.xml"/><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oleObject" Target="embeddings/oleObject30.bin"/><Relationship Id="rId113" Type="http://schemas.openxmlformats.org/officeDocument/2006/relationships/image" Target="media/image56.wmf"/><Relationship Id="rId134" Type="http://schemas.openxmlformats.org/officeDocument/2006/relationships/image" Target="media/image67.wmf"/><Relationship Id="rId80" Type="http://schemas.openxmlformats.org/officeDocument/2006/relationships/image" Target="media/image38.wmf"/><Relationship Id="rId155" Type="http://schemas.openxmlformats.org/officeDocument/2006/relationships/image" Target="media/image78.emf"/><Relationship Id="rId176" Type="http://schemas.openxmlformats.org/officeDocument/2006/relationships/image" Target="media/image99.png"/><Relationship Id="rId197" Type="http://schemas.openxmlformats.org/officeDocument/2006/relationships/image" Target="media/image120.emf"/><Relationship Id="rId201" Type="http://schemas.openxmlformats.org/officeDocument/2006/relationships/image" Target="media/image124.emf"/><Relationship Id="rId222" Type="http://schemas.openxmlformats.org/officeDocument/2006/relationships/image" Target="media/image145.emf"/><Relationship Id="rId243" Type="http://schemas.openxmlformats.org/officeDocument/2006/relationships/image" Target="media/image166.emf"/><Relationship Id="rId264" Type="http://schemas.openxmlformats.org/officeDocument/2006/relationships/image" Target="media/image187.em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oleObject" Target="embeddings/oleObject56.bin"/><Relationship Id="rId70" Type="http://schemas.openxmlformats.org/officeDocument/2006/relationships/image" Target="media/image33.wmf"/><Relationship Id="rId91" Type="http://schemas.openxmlformats.org/officeDocument/2006/relationships/oleObject" Target="embeddings/oleObject41.bin"/><Relationship Id="rId145" Type="http://schemas.openxmlformats.org/officeDocument/2006/relationships/oleObject" Target="embeddings/oleObject66.bin"/><Relationship Id="rId166" Type="http://schemas.openxmlformats.org/officeDocument/2006/relationships/image" Target="media/image89.png"/><Relationship Id="rId187" Type="http://schemas.openxmlformats.org/officeDocument/2006/relationships/image" Target="media/image110.png"/><Relationship Id="rId1" Type="http://schemas.openxmlformats.org/officeDocument/2006/relationships/customXml" Target="../customXml/item1.xml"/><Relationship Id="rId212" Type="http://schemas.openxmlformats.org/officeDocument/2006/relationships/image" Target="media/image135.emf"/><Relationship Id="rId233" Type="http://schemas.openxmlformats.org/officeDocument/2006/relationships/image" Target="media/image156.emf"/><Relationship Id="rId254" Type="http://schemas.openxmlformats.org/officeDocument/2006/relationships/image" Target="media/image177.emf"/><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oleObject" Target="embeddings/oleObject51.bin"/><Relationship Id="rId275" Type="http://schemas.openxmlformats.org/officeDocument/2006/relationships/theme" Target="theme/theme1.xml"/><Relationship Id="rId60" Type="http://schemas.openxmlformats.org/officeDocument/2006/relationships/image" Target="media/image28.wmf"/><Relationship Id="rId81" Type="http://schemas.openxmlformats.org/officeDocument/2006/relationships/oleObject" Target="embeddings/oleObject36.bin"/><Relationship Id="rId135" Type="http://schemas.openxmlformats.org/officeDocument/2006/relationships/oleObject" Target="embeddings/oleObject61.bin"/><Relationship Id="rId156" Type="http://schemas.openxmlformats.org/officeDocument/2006/relationships/image" Target="media/image79.emf"/><Relationship Id="rId177" Type="http://schemas.openxmlformats.org/officeDocument/2006/relationships/image" Target="media/image100.png"/><Relationship Id="rId198" Type="http://schemas.openxmlformats.org/officeDocument/2006/relationships/image" Target="media/image121.emf"/><Relationship Id="rId202" Type="http://schemas.openxmlformats.org/officeDocument/2006/relationships/image" Target="media/image125.emf"/><Relationship Id="rId223" Type="http://schemas.openxmlformats.org/officeDocument/2006/relationships/image" Target="media/image146.emf"/><Relationship Id="rId244" Type="http://schemas.openxmlformats.org/officeDocument/2006/relationships/image" Target="media/image167.emf"/><Relationship Id="rId18" Type="http://schemas.openxmlformats.org/officeDocument/2006/relationships/image" Target="media/image6.wmf"/><Relationship Id="rId39" Type="http://schemas.openxmlformats.org/officeDocument/2006/relationships/image" Target="media/image17.wmf"/><Relationship Id="rId265" Type="http://schemas.openxmlformats.org/officeDocument/2006/relationships/image" Target="media/image188.emf"/><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image" Target="media/image62.wmf"/><Relationship Id="rId146" Type="http://schemas.openxmlformats.org/officeDocument/2006/relationships/image" Target="media/image73.wmf"/><Relationship Id="rId167" Type="http://schemas.openxmlformats.org/officeDocument/2006/relationships/image" Target="media/image90.png"/><Relationship Id="rId188" Type="http://schemas.openxmlformats.org/officeDocument/2006/relationships/image" Target="media/image111.png"/><Relationship Id="rId71" Type="http://schemas.openxmlformats.org/officeDocument/2006/relationships/oleObject" Target="embeddings/oleObject31.bin"/><Relationship Id="rId92" Type="http://schemas.openxmlformats.org/officeDocument/2006/relationships/image" Target="media/image44.wmf"/><Relationship Id="rId213" Type="http://schemas.openxmlformats.org/officeDocument/2006/relationships/image" Target="media/image136.emf"/><Relationship Id="rId234" Type="http://schemas.openxmlformats.org/officeDocument/2006/relationships/image" Target="media/image157.e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78.emf"/><Relationship Id="rId40" Type="http://schemas.openxmlformats.org/officeDocument/2006/relationships/oleObject" Target="embeddings/oleObject16.bin"/><Relationship Id="rId115" Type="http://schemas.openxmlformats.org/officeDocument/2006/relationships/image" Target="media/image57.wmf"/><Relationship Id="rId136" Type="http://schemas.openxmlformats.org/officeDocument/2006/relationships/image" Target="media/image68.wmf"/><Relationship Id="rId157" Type="http://schemas.openxmlformats.org/officeDocument/2006/relationships/image" Target="media/image80.emf"/><Relationship Id="rId178" Type="http://schemas.openxmlformats.org/officeDocument/2006/relationships/image" Target="media/image101.png"/><Relationship Id="rId61" Type="http://schemas.openxmlformats.org/officeDocument/2006/relationships/oleObject" Target="embeddings/oleObject26.bin"/><Relationship Id="rId82" Type="http://schemas.openxmlformats.org/officeDocument/2006/relationships/image" Target="media/image39.wmf"/><Relationship Id="rId199" Type="http://schemas.openxmlformats.org/officeDocument/2006/relationships/image" Target="media/image122.emf"/><Relationship Id="rId203" Type="http://schemas.openxmlformats.org/officeDocument/2006/relationships/image" Target="media/image126.emf"/><Relationship Id="rId19" Type="http://schemas.openxmlformats.org/officeDocument/2006/relationships/oleObject" Target="embeddings/oleObject6.bin"/><Relationship Id="rId224" Type="http://schemas.openxmlformats.org/officeDocument/2006/relationships/image" Target="media/image147.emf"/><Relationship Id="rId245" Type="http://schemas.openxmlformats.org/officeDocument/2006/relationships/image" Target="media/image168.emf"/><Relationship Id="rId266" Type="http://schemas.openxmlformats.org/officeDocument/2006/relationships/image" Target="media/image189.emf"/><Relationship Id="rId30" Type="http://schemas.openxmlformats.org/officeDocument/2006/relationships/image" Target="media/image12.wmf"/><Relationship Id="rId105" Type="http://schemas.openxmlformats.org/officeDocument/2006/relationships/oleObject" Target="embeddings/oleObject48.bin"/><Relationship Id="rId126" Type="http://schemas.openxmlformats.org/officeDocument/2006/relationships/image" Target="media/image63.wmf"/><Relationship Id="rId147" Type="http://schemas.openxmlformats.org/officeDocument/2006/relationships/oleObject" Target="embeddings/oleObject67.bin"/><Relationship Id="rId168" Type="http://schemas.openxmlformats.org/officeDocument/2006/relationships/image" Target="media/image91.png"/><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oleObject" Target="embeddings/oleObject42.bin"/><Relationship Id="rId189" Type="http://schemas.openxmlformats.org/officeDocument/2006/relationships/image" Target="media/image112.png"/><Relationship Id="rId3" Type="http://schemas.openxmlformats.org/officeDocument/2006/relationships/styles" Target="styles.xml"/><Relationship Id="rId214" Type="http://schemas.openxmlformats.org/officeDocument/2006/relationships/image" Target="media/image137.emf"/><Relationship Id="rId235" Type="http://schemas.openxmlformats.org/officeDocument/2006/relationships/image" Target="media/image158.emf"/><Relationship Id="rId256" Type="http://schemas.openxmlformats.org/officeDocument/2006/relationships/image" Target="media/image179.emf"/><Relationship Id="rId116" Type="http://schemas.openxmlformats.org/officeDocument/2006/relationships/oleObject" Target="embeddings/oleObject52.bin"/><Relationship Id="rId137" Type="http://schemas.openxmlformats.org/officeDocument/2006/relationships/oleObject" Target="embeddings/oleObject62.bin"/><Relationship Id="rId158" Type="http://schemas.openxmlformats.org/officeDocument/2006/relationships/image" Target="media/image81.emf"/><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oleObject" Target="embeddings/oleObject37.bin"/><Relationship Id="rId179" Type="http://schemas.openxmlformats.org/officeDocument/2006/relationships/image" Target="media/image102.png"/><Relationship Id="rId190" Type="http://schemas.openxmlformats.org/officeDocument/2006/relationships/image" Target="media/image113.png"/><Relationship Id="rId204" Type="http://schemas.openxmlformats.org/officeDocument/2006/relationships/image" Target="media/image127.emf"/><Relationship Id="rId225" Type="http://schemas.openxmlformats.org/officeDocument/2006/relationships/image" Target="media/image148.emf"/><Relationship Id="rId246" Type="http://schemas.openxmlformats.org/officeDocument/2006/relationships/image" Target="media/image169.emf"/><Relationship Id="rId267" Type="http://schemas.openxmlformats.org/officeDocument/2006/relationships/image" Target="media/image190.emf"/><Relationship Id="rId106" Type="http://schemas.openxmlformats.org/officeDocument/2006/relationships/image" Target="media/image51.wmf"/><Relationship Id="rId127" Type="http://schemas.openxmlformats.org/officeDocument/2006/relationships/oleObject" Target="embeddings/oleObject57.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oleObject" Target="embeddings/oleObject32.bin"/><Relationship Id="rId94" Type="http://schemas.openxmlformats.org/officeDocument/2006/relationships/image" Target="media/image45.wmf"/><Relationship Id="rId148" Type="http://schemas.openxmlformats.org/officeDocument/2006/relationships/image" Target="media/image74.wmf"/><Relationship Id="rId169" Type="http://schemas.openxmlformats.org/officeDocument/2006/relationships/image" Target="media/image92.png"/><Relationship Id="rId4" Type="http://schemas.openxmlformats.org/officeDocument/2006/relationships/settings" Target="settings.xml"/><Relationship Id="rId180" Type="http://schemas.openxmlformats.org/officeDocument/2006/relationships/image" Target="media/image103.png"/><Relationship Id="rId215" Type="http://schemas.openxmlformats.org/officeDocument/2006/relationships/image" Target="media/image138.emf"/><Relationship Id="rId236" Type="http://schemas.openxmlformats.org/officeDocument/2006/relationships/image" Target="media/image159.emf"/><Relationship Id="rId257" Type="http://schemas.openxmlformats.org/officeDocument/2006/relationships/image" Target="media/image180.emf"/><Relationship Id="rId42" Type="http://schemas.openxmlformats.org/officeDocument/2006/relationships/oleObject" Target="embeddings/oleObject17.bin"/><Relationship Id="rId84" Type="http://schemas.openxmlformats.org/officeDocument/2006/relationships/image" Target="media/image40.wmf"/><Relationship Id="rId138" Type="http://schemas.openxmlformats.org/officeDocument/2006/relationships/image" Target="media/image69.wmf"/><Relationship Id="rId191" Type="http://schemas.openxmlformats.org/officeDocument/2006/relationships/image" Target="media/image114.png"/><Relationship Id="rId205" Type="http://schemas.openxmlformats.org/officeDocument/2006/relationships/image" Target="media/image128.emf"/><Relationship Id="rId247" Type="http://schemas.openxmlformats.org/officeDocument/2006/relationships/image" Target="media/image170.emf"/><Relationship Id="rId107" Type="http://schemas.openxmlformats.org/officeDocument/2006/relationships/image" Target="media/image52.wmf"/><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oleObject" Target="embeddings/oleObject6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634BBC-30C2-4C0F-9A91-79F89DF4F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133</Pages>
  <Words>22743</Words>
  <Characters>129640</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INTRODUCTION</vt:lpstr>
    </vt:vector>
  </TitlesOfParts>
  <Company>NOAA - NMFS - REFM</Company>
  <LinksUpToDate>false</LinksUpToDate>
  <CharactersWithSpaces>152079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Jack Turnock</dc:creator>
  <cp:lastModifiedBy>jac</cp:lastModifiedBy>
  <cp:revision>2</cp:revision>
  <cp:lastPrinted>2009-09-03T17:21:00Z</cp:lastPrinted>
  <dcterms:created xsi:type="dcterms:W3CDTF">2013-09-05T19:36:00Z</dcterms:created>
  <dcterms:modified xsi:type="dcterms:W3CDTF">2013-09-05T19:36:00Z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