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D" w:rsidRPr="009A23BB" w:rsidRDefault="00691938" w:rsidP="000E39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3BB">
        <w:rPr>
          <w:rFonts w:ascii="Times New Roman" w:hAnsi="Times New Roman" w:cs="Times New Roman"/>
          <w:sz w:val="32"/>
          <w:szCs w:val="32"/>
        </w:rPr>
        <w:t>Bering S</w:t>
      </w:r>
      <w:r w:rsidR="009A23BB" w:rsidRPr="009A23BB">
        <w:rPr>
          <w:rFonts w:ascii="Times New Roman" w:hAnsi="Times New Roman" w:cs="Times New Roman"/>
          <w:sz w:val="32"/>
          <w:szCs w:val="32"/>
        </w:rPr>
        <w:t>ea Snow Crab G</w:t>
      </w:r>
      <w:r w:rsidR="000B558D" w:rsidRPr="009A23BB">
        <w:rPr>
          <w:rFonts w:ascii="Times New Roman" w:hAnsi="Times New Roman" w:cs="Times New Roman"/>
          <w:sz w:val="32"/>
          <w:szCs w:val="32"/>
        </w:rPr>
        <w:t>rowth</w:t>
      </w:r>
      <w:r w:rsidR="009A23BB" w:rsidRPr="009A23BB">
        <w:rPr>
          <w:rFonts w:ascii="Times New Roman" w:hAnsi="Times New Roman" w:cs="Times New Roman"/>
          <w:sz w:val="32"/>
          <w:szCs w:val="32"/>
        </w:rPr>
        <w:t xml:space="preserve"> and Alternative Model Scenarios</w:t>
      </w:r>
    </w:p>
    <w:p w:rsidR="007E480F" w:rsidRDefault="007E480F" w:rsidP="000E39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3BB">
        <w:rPr>
          <w:rFonts w:ascii="Times New Roman" w:hAnsi="Times New Roman" w:cs="Times New Roman"/>
          <w:sz w:val="32"/>
          <w:szCs w:val="32"/>
        </w:rPr>
        <w:t xml:space="preserve">Benjamin J. </w:t>
      </w:r>
      <w:proofErr w:type="spellStart"/>
      <w:r w:rsidRPr="009A23BB">
        <w:rPr>
          <w:rFonts w:ascii="Times New Roman" w:hAnsi="Times New Roman" w:cs="Times New Roman"/>
          <w:sz w:val="32"/>
          <w:szCs w:val="32"/>
        </w:rPr>
        <w:t>Turnock</w:t>
      </w:r>
      <w:proofErr w:type="spellEnd"/>
    </w:p>
    <w:p w:rsidR="000E398D" w:rsidRPr="009A23BB" w:rsidRDefault="000E398D" w:rsidP="000E39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8E2C53">
        <w:rPr>
          <w:rFonts w:ascii="Times New Roman" w:hAnsi="Times New Roman" w:cs="Times New Roman"/>
          <w:sz w:val="32"/>
          <w:szCs w:val="32"/>
        </w:rPr>
        <w:t xml:space="preserve">laska </w:t>
      </w:r>
      <w:r>
        <w:rPr>
          <w:rFonts w:ascii="Times New Roman" w:hAnsi="Times New Roman" w:cs="Times New Roman"/>
          <w:sz w:val="32"/>
          <w:szCs w:val="32"/>
        </w:rPr>
        <w:t>F</w:t>
      </w:r>
      <w:r w:rsidR="008E2C53">
        <w:rPr>
          <w:rFonts w:ascii="Times New Roman" w:hAnsi="Times New Roman" w:cs="Times New Roman"/>
          <w:sz w:val="32"/>
          <w:szCs w:val="32"/>
        </w:rPr>
        <w:t xml:space="preserve">isheries </w:t>
      </w:r>
      <w:r>
        <w:rPr>
          <w:rFonts w:ascii="Times New Roman" w:hAnsi="Times New Roman" w:cs="Times New Roman"/>
          <w:sz w:val="32"/>
          <w:szCs w:val="32"/>
        </w:rPr>
        <w:t>S</w:t>
      </w:r>
      <w:r w:rsidR="008E2C53">
        <w:rPr>
          <w:rFonts w:ascii="Times New Roman" w:hAnsi="Times New Roman" w:cs="Times New Roman"/>
          <w:sz w:val="32"/>
          <w:szCs w:val="32"/>
        </w:rPr>
        <w:t xml:space="preserve">cience </w:t>
      </w:r>
      <w:r>
        <w:rPr>
          <w:rFonts w:ascii="Times New Roman" w:hAnsi="Times New Roman" w:cs="Times New Roman"/>
          <w:sz w:val="32"/>
          <w:szCs w:val="32"/>
        </w:rPr>
        <w:t>C</w:t>
      </w:r>
      <w:r w:rsidR="008E2C53">
        <w:rPr>
          <w:rFonts w:ascii="Times New Roman" w:hAnsi="Times New Roman" w:cs="Times New Roman"/>
          <w:sz w:val="32"/>
          <w:szCs w:val="32"/>
        </w:rPr>
        <w:t>enter</w:t>
      </w:r>
    </w:p>
    <w:p w:rsidR="007E480F" w:rsidRPr="009A23BB" w:rsidRDefault="007E480F" w:rsidP="000E39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23BB">
        <w:rPr>
          <w:rFonts w:ascii="Times New Roman" w:hAnsi="Times New Roman" w:cs="Times New Roman"/>
          <w:sz w:val="32"/>
          <w:szCs w:val="32"/>
        </w:rPr>
        <w:t>April 16, 2013</w:t>
      </w:r>
    </w:p>
    <w:p w:rsidR="007E480F" w:rsidRPr="00C50C27" w:rsidRDefault="00C50C27" w:rsidP="00C50C27">
      <w:pPr>
        <w:jc w:val="center"/>
        <w:rPr>
          <w:rFonts w:ascii="Calibri" w:hAnsi="Calibri"/>
        </w:rPr>
      </w:pPr>
      <w:r w:rsidRPr="00F739BA">
        <w:rPr>
          <w:rFonts w:ascii="Calibri" w:hAnsi="Calibri"/>
        </w:rPr>
        <w:t>THIS INFORMATION IS DISTRIBUTED SOLELY FOR THE PURPOSE OF PREDISSEMINATION PEER REVIEW UNDER APPLICABLE INFORMATION QUALITY GUIDELINES.  IT HAS NOT BEEN FORMALLY DISSEMINATED BY NOAA FISHERIES/ALASKA FISHERIES SCIENCE CENTER AND SHOULD NOT BE CONSTRUED TO REPRESENT ANY AGENCY DETERMINATION OR POLICY</w:t>
      </w:r>
    </w:p>
    <w:p w:rsidR="000B558D" w:rsidRPr="007E480F" w:rsidRDefault="007E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growth per molt by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8D" w:rsidRPr="007E480F">
        <w:rPr>
          <w:rFonts w:ascii="Times New Roman" w:hAnsi="Times New Roman" w:cs="Times New Roman"/>
          <w:sz w:val="24"/>
          <w:szCs w:val="24"/>
        </w:rPr>
        <w:t>premolt</w:t>
      </w:r>
      <w:proofErr w:type="spellEnd"/>
      <w:r w:rsidR="000B558D" w:rsidRPr="007E480F">
        <w:rPr>
          <w:rFonts w:ascii="Times New Roman" w:hAnsi="Times New Roman" w:cs="Times New Roman"/>
          <w:sz w:val="24"/>
          <w:szCs w:val="24"/>
        </w:rPr>
        <w:t xml:space="preserve"> width </w:t>
      </w:r>
      <w:r w:rsidR="00A268A1">
        <w:rPr>
          <w:rFonts w:ascii="Times New Roman" w:hAnsi="Times New Roman" w:cs="Times New Roman"/>
          <w:sz w:val="24"/>
          <w:szCs w:val="24"/>
        </w:rPr>
        <w:t>was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estimated in the</w:t>
      </w:r>
      <w:r w:rsidR="00A268A1">
        <w:rPr>
          <w:rFonts w:ascii="Times New Roman" w:hAnsi="Times New Roman" w:cs="Times New Roman"/>
          <w:sz w:val="24"/>
          <w:szCs w:val="24"/>
        </w:rPr>
        <w:t xml:space="preserve"> September 2012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snow crab assessment model </w:t>
      </w:r>
      <w:r w:rsidR="002B5B5E">
        <w:rPr>
          <w:rFonts w:ascii="Times New Roman" w:hAnsi="Times New Roman" w:cs="Times New Roman"/>
          <w:sz w:val="24"/>
          <w:szCs w:val="24"/>
        </w:rPr>
        <w:t>as a linear function with likelihood penalties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on the interc</w:t>
      </w:r>
      <w:r w:rsidR="00A268A1">
        <w:rPr>
          <w:rFonts w:ascii="Times New Roman" w:hAnsi="Times New Roman" w:cs="Times New Roman"/>
          <w:sz w:val="24"/>
          <w:szCs w:val="24"/>
        </w:rPr>
        <w:t>ept and slope.  The intercept was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A268A1">
        <w:rPr>
          <w:rFonts w:ascii="Times New Roman" w:hAnsi="Times New Roman" w:cs="Times New Roman"/>
          <w:sz w:val="24"/>
          <w:szCs w:val="24"/>
        </w:rPr>
        <w:t>as one parameter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for male and</w:t>
      </w:r>
      <w:r w:rsidR="00A268A1">
        <w:rPr>
          <w:rFonts w:ascii="Times New Roman" w:hAnsi="Times New Roman" w:cs="Times New Roman"/>
          <w:sz w:val="24"/>
          <w:szCs w:val="24"/>
        </w:rPr>
        <w:t xml:space="preserve"> female crab</w:t>
      </w:r>
      <w:r w:rsidR="002D3E81">
        <w:rPr>
          <w:rFonts w:ascii="Times New Roman" w:hAnsi="Times New Roman" w:cs="Times New Roman"/>
          <w:sz w:val="24"/>
          <w:szCs w:val="24"/>
        </w:rPr>
        <w:t xml:space="preserve"> </w:t>
      </w:r>
      <w:r w:rsidR="00A268A1">
        <w:rPr>
          <w:rFonts w:ascii="Times New Roman" w:hAnsi="Times New Roman" w:cs="Times New Roman"/>
          <w:sz w:val="24"/>
          <w:szCs w:val="24"/>
        </w:rPr>
        <w:t>(as recommended by the SSC</w:t>
      </w:r>
      <w:proofErr w:type="gramStart"/>
      <w:r w:rsidR="00A268A1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A268A1">
        <w:rPr>
          <w:rFonts w:ascii="Times New Roman" w:hAnsi="Times New Roman" w:cs="Times New Roman"/>
          <w:sz w:val="24"/>
          <w:szCs w:val="24"/>
        </w:rPr>
        <w:t xml:space="preserve"> while the slope was estimated</w:t>
      </w:r>
      <w:r w:rsidR="008B4269">
        <w:rPr>
          <w:rFonts w:ascii="Times New Roman" w:hAnsi="Times New Roman" w:cs="Times New Roman"/>
          <w:sz w:val="24"/>
          <w:szCs w:val="24"/>
        </w:rPr>
        <w:t xml:space="preserve"> </w:t>
      </w:r>
      <w:r w:rsidR="00A268A1">
        <w:rPr>
          <w:rFonts w:ascii="Times New Roman" w:hAnsi="Times New Roman" w:cs="Times New Roman"/>
          <w:sz w:val="24"/>
          <w:szCs w:val="24"/>
        </w:rPr>
        <w:t xml:space="preserve">as two </w:t>
      </w:r>
      <w:r w:rsidR="00A56274">
        <w:rPr>
          <w:rFonts w:ascii="Times New Roman" w:hAnsi="Times New Roman" w:cs="Times New Roman"/>
          <w:sz w:val="24"/>
          <w:szCs w:val="24"/>
        </w:rPr>
        <w:t xml:space="preserve">sex specific </w:t>
      </w:r>
      <w:r w:rsidR="00A268A1">
        <w:rPr>
          <w:rFonts w:ascii="Times New Roman" w:hAnsi="Times New Roman" w:cs="Times New Roman"/>
          <w:sz w:val="24"/>
          <w:szCs w:val="24"/>
        </w:rPr>
        <w:t>parameters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.  </w:t>
      </w:r>
      <w:r w:rsidR="002B5B5E">
        <w:rPr>
          <w:rFonts w:ascii="Times New Roman" w:hAnsi="Times New Roman" w:cs="Times New Roman"/>
          <w:sz w:val="24"/>
          <w:szCs w:val="24"/>
        </w:rPr>
        <w:t xml:space="preserve">There is a likelihood penalty for each growth parameter in the September 2012 Base model.  </w:t>
      </w:r>
      <w:r w:rsidR="000B558D" w:rsidRPr="007E480F">
        <w:rPr>
          <w:rFonts w:ascii="Times New Roman" w:hAnsi="Times New Roman" w:cs="Times New Roman"/>
          <w:sz w:val="24"/>
          <w:szCs w:val="24"/>
        </w:rPr>
        <w:t>The</w:t>
      </w:r>
      <w:r w:rsidR="002B5B5E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</w:t>
      </w:r>
      <w:r w:rsidR="002B5B5E">
        <w:rPr>
          <w:rFonts w:ascii="Times New Roman" w:hAnsi="Times New Roman" w:cs="Times New Roman"/>
          <w:sz w:val="24"/>
          <w:szCs w:val="24"/>
        </w:rPr>
        <w:t xml:space="preserve">in the likelihood penalty 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for the </w:t>
      </w:r>
      <w:r w:rsidR="00A268A1">
        <w:rPr>
          <w:rFonts w:ascii="Times New Roman" w:hAnsi="Times New Roman" w:cs="Times New Roman"/>
          <w:sz w:val="24"/>
          <w:szCs w:val="24"/>
        </w:rPr>
        <w:t>intercept and the male slope were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based on the growth data collected by </w:t>
      </w:r>
      <w:proofErr w:type="spellStart"/>
      <w:r w:rsidR="000B558D" w:rsidRPr="007E480F">
        <w:rPr>
          <w:rFonts w:ascii="Times New Roman" w:hAnsi="Times New Roman" w:cs="Times New Roman"/>
          <w:sz w:val="24"/>
          <w:szCs w:val="24"/>
        </w:rPr>
        <w:t>Rugolo</w:t>
      </w:r>
      <w:proofErr w:type="spellEnd"/>
      <w:r w:rsidR="000B558D" w:rsidRPr="007E48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cooperative seasonality study</w:t>
      </w:r>
      <w:r w:rsidR="00DD2AB1">
        <w:rPr>
          <w:rFonts w:ascii="Times New Roman" w:hAnsi="Times New Roman" w:cs="Times New Roman"/>
          <w:sz w:val="24"/>
          <w:szCs w:val="24"/>
        </w:rPr>
        <w:t xml:space="preserve">, 14 </w:t>
      </w:r>
      <w:proofErr w:type="gramStart"/>
      <w:r w:rsidR="00DD2AB1">
        <w:rPr>
          <w:rFonts w:ascii="Times New Roman" w:hAnsi="Times New Roman" w:cs="Times New Roman"/>
          <w:sz w:val="24"/>
          <w:szCs w:val="24"/>
        </w:rPr>
        <w:t>crab</w:t>
      </w:r>
      <w:proofErr w:type="gramEnd"/>
      <w:r w:rsidR="000B558D" w:rsidRPr="007E480F">
        <w:rPr>
          <w:rFonts w:ascii="Times New Roman" w:hAnsi="Times New Roman" w:cs="Times New Roman"/>
          <w:sz w:val="24"/>
          <w:szCs w:val="24"/>
        </w:rPr>
        <w:t>).  T</w:t>
      </w:r>
      <w:r w:rsidR="002B5B5E">
        <w:rPr>
          <w:rFonts w:ascii="Times New Roman" w:hAnsi="Times New Roman" w:cs="Times New Roman"/>
          <w:sz w:val="24"/>
          <w:szCs w:val="24"/>
        </w:rPr>
        <w:t>he parameter</w:t>
      </w:r>
      <w:r w:rsidR="00A268A1">
        <w:rPr>
          <w:rFonts w:ascii="Times New Roman" w:hAnsi="Times New Roman" w:cs="Times New Roman"/>
          <w:sz w:val="24"/>
          <w:szCs w:val="24"/>
        </w:rPr>
        <w:t xml:space="preserve"> for the female slope was</w:t>
      </w:r>
      <w:r w:rsidR="000B558D" w:rsidRPr="007E480F">
        <w:rPr>
          <w:rFonts w:ascii="Times New Roman" w:hAnsi="Times New Roman" w:cs="Times New Roman"/>
          <w:sz w:val="24"/>
          <w:szCs w:val="24"/>
        </w:rPr>
        <w:t xml:space="preserve"> based on growth data from Canadian snow crab</w:t>
      </w:r>
      <w:r w:rsidR="002B5B5E">
        <w:rPr>
          <w:rFonts w:ascii="Times New Roman" w:hAnsi="Times New Roman" w:cs="Times New Roman"/>
          <w:sz w:val="24"/>
          <w:szCs w:val="24"/>
        </w:rPr>
        <w:t>.  The parameters for</w:t>
      </w:r>
      <w:r w:rsidR="004C2BD6" w:rsidRPr="007E480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slopes for males and females were</w:t>
      </w:r>
      <w:r w:rsidR="004C2BD6" w:rsidRPr="007E480F">
        <w:rPr>
          <w:rFonts w:ascii="Times New Roman" w:hAnsi="Times New Roman" w:cs="Times New Roman"/>
          <w:sz w:val="24"/>
          <w:szCs w:val="24"/>
        </w:rPr>
        <w:t xml:space="preserve"> adjusted so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2BD6" w:rsidRPr="007E480F">
        <w:rPr>
          <w:rFonts w:ascii="Times New Roman" w:hAnsi="Times New Roman" w:cs="Times New Roman"/>
          <w:sz w:val="24"/>
          <w:szCs w:val="24"/>
        </w:rPr>
        <w:t xml:space="preserve">growth </w:t>
      </w:r>
      <w:r>
        <w:rPr>
          <w:rFonts w:ascii="Times New Roman" w:hAnsi="Times New Roman" w:cs="Times New Roman"/>
          <w:sz w:val="24"/>
          <w:szCs w:val="24"/>
        </w:rPr>
        <w:t>curve with equal intercept was similar</w:t>
      </w:r>
      <w:r w:rsidR="00235A63" w:rsidRPr="007E480F">
        <w:rPr>
          <w:rFonts w:ascii="Times New Roman" w:hAnsi="Times New Roman" w:cs="Times New Roman"/>
          <w:sz w:val="24"/>
          <w:szCs w:val="24"/>
        </w:rPr>
        <w:t xml:space="preserve"> to estimates </w:t>
      </w:r>
      <w:r w:rsidR="004C2BD6" w:rsidRPr="007E480F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4C2BD6" w:rsidRPr="007E480F">
        <w:rPr>
          <w:rFonts w:ascii="Times New Roman" w:hAnsi="Times New Roman" w:cs="Times New Roman"/>
          <w:sz w:val="24"/>
          <w:szCs w:val="24"/>
        </w:rPr>
        <w:t>Rugolo</w:t>
      </w:r>
      <w:proofErr w:type="spellEnd"/>
      <w:r w:rsidR="004C2BD6" w:rsidRPr="007E480F">
        <w:rPr>
          <w:rFonts w:ascii="Times New Roman" w:hAnsi="Times New Roman" w:cs="Times New Roman"/>
          <w:sz w:val="24"/>
          <w:szCs w:val="24"/>
        </w:rPr>
        <w:t xml:space="preserve"> data </w:t>
      </w:r>
      <w:r w:rsidR="00235A63" w:rsidRPr="007E480F">
        <w:rPr>
          <w:rFonts w:ascii="Times New Roman" w:hAnsi="Times New Roman" w:cs="Times New Roman"/>
          <w:sz w:val="24"/>
          <w:szCs w:val="24"/>
        </w:rPr>
        <w:t>for male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C2BD6" w:rsidRPr="007E480F">
        <w:rPr>
          <w:rFonts w:ascii="Times New Roman" w:hAnsi="Times New Roman" w:cs="Times New Roman"/>
          <w:sz w:val="24"/>
          <w:szCs w:val="24"/>
        </w:rPr>
        <w:t>and the Canadian</w:t>
      </w:r>
      <w:r w:rsidR="00A268A1">
        <w:rPr>
          <w:rFonts w:ascii="Times New Roman" w:hAnsi="Times New Roman" w:cs="Times New Roman"/>
          <w:sz w:val="24"/>
          <w:szCs w:val="24"/>
        </w:rPr>
        <w:t xml:space="preserve"> curve</w:t>
      </w:r>
      <w:r w:rsidR="00235A63" w:rsidRPr="007E480F">
        <w:rPr>
          <w:rFonts w:ascii="Times New Roman" w:hAnsi="Times New Roman" w:cs="Times New Roman"/>
          <w:sz w:val="24"/>
          <w:szCs w:val="24"/>
        </w:rPr>
        <w:t xml:space="preserve"> for females</w:t>
      </w:r>
      <w:r>
        <w:rPr>
          <w:rFonts w:ascii="Times New Roman" w:hAnsi="Times New Roman" w:cs="Times New Roman"/>
          <w:sz w:val="24"/>
          <w:szCs w:val="24"/>
        </w:rPr>
        <w:t xml:space="preserve"> (Table 1)</w:t>
      </w:r>
      <w:r w:rsidR="004C2BD6" w:rsidRPr="007E48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2BD6" w:rsidRPr="007E480F" w:rsidRDefault="007E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235A63" w:rsidRPr="007E480F">
        <w:rPr>
          <w:rFonts w:ascii="Times New Roman" w:hAnsi="Times New Roman" w:cs="Times New Roman"/>
          <w:sz w:val="24"/>
          <w:szCs w:val="24"/>
        </w:rPr>
        <w:t xml:space="preserve">eptember 2012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235A63" w:rsidRPr="007E480F">
        <w:rPr>
          <w:rFonts w:ascii="Times New Roman" w:hAnsi="Times New Roman" w:cs="Times New Roman"/>
          <w:sz w:val="24"/>
          <w:szCs w:val="24"/>
        </w:rPr>
        <w:t xml:space="preserve">estimates of </w:t>
      </w:r>
      <w:r w:rsidR="00A268A1">
        <w:rPr>
          <w:rFonts w:ascii="Times New Roman" w:hAnsi="Times New Roman" w:cs="Times New Roman"/>
          <w:sz w:val="24"/>
          <w:szCs w:val="24"/>
        </w:rPr>
        <w:t xml:space="preserve">mean </w:t>
      </w:r>
      <w:r w:rsidR="00235A63" w:rsidRPr="007E480F">
        <w:rPr>
          <w:rFonts w:ascii="Times New Roman" w:hAnsi="Times New Roman" w:cs="Times New Roman"/>
          <w:sz w:val="24"/>
          <w:szCs w:val="24"/>
        </w:rPr>
        <w:t>growth for males was lower than the growth based on priors and the female growth was estimated higher (Table 2 and Figure 1).</w:t>
      </w:r>
    </w:p>
    <w:p w:rsidR="004C2BD6" w:rsidRPr="007E480F" w:rsidRDefault="00EB2F5D">
      <w:p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t>Somerton’s (2013) estimates on growth for</w:t>
      </w:r>
      <w:r w:rsidR="00A268A1">
        <w:rPr>
          <w:rFonts w:ascii="Times New Roman" w:hAnsi="Times New Roman" w:cs="Times New Roman"/>
          <w:sz w:val="24"/>
          <w:szCs w:val="24"/>
        </w:rPr>
        <w:t xml:space="preserve"> Bering </w:t>
      </w:r>
      <w:proofErr w:type="gramStart"/>
      <w:r w:rsidR="00A268A1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Pr="007E480F">
        <w:rPr>
          <w:rFonts w:ascii="Times New Roman" w:hAnsi="Times New Roman" w:cs="Times New Roman"/>
          <w:sz w:val="24"/>
          <w:szCs w:val="24"/>
        </w:rPr>
        <w:t xml:space="preserve"> snow crab combined several data sets as well</w:t>
      </w:r>
      <w:r w:rsidR="00A268A1">
        <w:rPr>
          <w:rFonts w:ascii="Times New Roman" w:hAnsi="Times New Roman" w:cs="Times New Roman"/>
          <w:sz w:val="24"/>
          <w:szCs w:val="24"/>
        </w:rPr>
        <w:t xml:space="preserve"> as</w:t>
      </w:r>
      <w:r w:rsidRPr="007E480F">
        <w:rPr>
          <w:rFonts w:ascii="Times New Roman" w:hAnsi="Times New Roman" w:cs="Times New Roman"/>
          <w:sz w:val="24"/>
          <w:szCs w:val="24"/>
        </w:rPr>
        <w:t xml:space="preserve"> female and male data.  </w:t>
      </w:r>
      <w:r w:rsidR="007E480F">
        <w:rPr>
          <w:rFonts w:ascii="Times New Roman" w:hAnsi="Times New Roman" w:cs="Times New Roman"/>
          <w:sz w:val="24"/>
          <w:szCs w:val="24"/>
        </w:rPr>
        <w:t>The best model</w:t>
      </w:r>
      <w:r w:rsidR="00A268A1">
        <w:rPr>
          <w:rFonts w:ascii="Times New Roman" w:hAnsi="Times New Roman" w:cs="Times New Roman"/>
          <w:sz w:val="24"/>
          <w:szCs w:val="24"/>
        </w:rPr>
        <w:t xml:space="preserve"> determined by </w:t>
      </w:r>
      <w:proofErr w:type="gramStart"/>
      <w:r w:rsidR="00A268A1">
        <w:rPr>
          <w:rFonts w:ascii="Times New Roman" w:hAnsi="Times New Roman" w:cs="Times New Roman"/>
          <w:sz w:val="24"/>
          <w:szCs w:val="24"/>
        </w:rPr>
        <w:t>Somerton(</w:t>
      </w:r>
      <w:proofErr w:type="gramEnd"/>
      <w:r w:rsidR="00A268A1">
        <w:rPr>
          <w:rFonts w:ascii="Times New Roman" w:hAnsi="Times New Roman" w:cs="Times New Roman"/>
          <w:sz w:val="24"/>
          <w:szCs w:val="24"/>
        </w:rPr>
        <w:t>2013)</w:t>
      </w:r>
      <w:r w:rsidR="007E480F">
        <w:rPr>
          <w:rFonts w:ascii="Times New Roman" w:hAnsi="Times New Roman" w:cs="Times New Roman"/>
          <w:sz w:val="24"/>
          <w:szCs w:val="24"/>
        </w:rPr>
        <w:t xml:space="preserve"> included the following data</w:t>
      </w:r>
      <w:r w:rsidR="00704246">
        <w:rPr>
          <w:rFonts w:ascii="Times New Roman" w:hAnsi="Times New Roman" w:cs="Times New Roman"/>
          <w:sz w:val="24"/>
          <w:szCs w:val="24"/>
        </w:rPr>
        <w:t xml:space="preserve"> </w:t>
      </w:r>
      <w:r w:rsidR="007E480F">
        <w:rPr>
          <w:rFonts w:ascii="Times New Roman" w:hAnsi="Times New Roman" w:cs="Times New Roman"/>
          <w:sz w:val="24"/>
          <w:szCs w:val="24"/>
        </w:rPr>
        <w:t>:</w:t>
      </w:r>
    </w:p>
    <w:p w:rsidR="00EB2F5D" w:rsidRPr="007E480F" w:rsidRDefault="00EB2F5D" w:rsidP="00E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t xml:space="preserve"> Transit study</w:t>
      </w:r>
      <w:r w:rsidR="007E480F">
        <w:rPr>
          <w:rFonts w:ascii="Times New Roman" w:hAnsi="Times New Roman" w:cs="Times New Roman"/>
          <w:sz w:val="24"/>
          <w:szCs w:val="24"/>
        </w:rPr>
        <w:t>;</w:t>
      </w:r>
      <w:r w:rsidRPr="007E480F">
        <w:rPr>
          <w:rFonts w:ascii="Times New Roman" w:hAnsi="Times New Roman" w:cs="Times New Roman"/>
          <w:sz w:val="24"/>
          <w:szCs w:val="24"/>
        </w:rPr>
        <w:t xml:space="preserve">  14</w:t>
      </w:r>
      <w:r w:rsidR="007E480F">
        <w:rPr>
          <w:rFonts w:ascii="Times New Roman" w:hAnsi="Times New Roman" w:cs="Times New Roman"/>
          <w:sz w:val="24"/>
          <w:szCs w:val="24"/>
        </w:rPr>
        <w:t xml:space="preserve"> crab</w:t>
      </w:r>
    </w:p>
    <w:p w:rsidR="00EB2F5D" w:rsidRPr="007E480F" w:rsidRDefault="00EB2F5D" w:rsidP="00E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t>Cooperative seasonality study (</w:t>
      </w:r>
      <w:proofErr w:type="spellStart"/>
      <w:r w:rsidRPr="007E480F">
        <w:rPr>
          <w:rFonts w:ascii="Times New Roman" w:hAnsi="Times New Roman" w:cs="Times New Roman"/>
          <w:sz w:val="24"/>
          <w:szCs w:val="24"/>
        </w:rPr>
        <w:t>Rugolo</w:t>
      </w:r>
      <w:proofErr w:type="spellEnd"/>
      <w:r w:rsidRPr="007E480F">
        <w:rPr>
          <w:rFonts w:ascii="Times New Roman" w:hAnsi="Times New Roman" w:cs="Times New Roman"/>
          <w:sz w:val="24"/>
          <w:szCs w:val="24"/>
        </w:rPr>
        <w:t>)</w:t>
      </w:r>
      <w:r w:rsidR="007E480F">
        <w:rPr>
          <w:rFonts w:ascii="Times New Roman" w:hAnsi="Times New Roman" w:cs="Times New Roman"/>
          <w:sz w:val="24"/>
          <w:szCs w:val="24"/>
        </w:rPr>
        <w:t>;</w:t>
      </w:r>
      <w:r w:rsidRPr="007E480F">
        <w:rPr>
          <w:rFonts w:ascii="Times New Roman" w:hAnsi="Times New Roman" w:cs="Times New Roman"/>
          <w:sz w:val="24"/>
          <w:szCs w:val="24"/>
        </w:rPr>
        <w:t xml:space="preserve">   6</w:t>
      </w:r>
      <w:r w:rsidR="007E480F">
        <w:rPr>
          <w:rFonts w:ascii="Times New Roman" w:hAnsi="Times New Roman" w:cs="Times New Roman"/>
          <w:sz w:val="24"/>
          <w:szCs w:val="24"/>
        </w:rPr>
        <w:t xml:space="preserve"> crab</w:t>
      </w:r>
    </w:p>
    <w:p w:rsidR="00EB2F5D" w:rsidRPr="007E480F" w:rsidRDefault="00EB2F5D" w:rsidP="00E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t>Dutch harbor holding study</w:t>
      </w:r>
      <w:r w:rsidR="007E480F">
        <w:rPr>
          <w:rFonts w:ascii="Times New Roman" w:hAnsi="Times New Roman" w:cs="Times New Roman"/>
          <w:sz w:val="24"/>
          <w:szCs w:val="24"/>
        </w:rPr>
        <w:t>;</w:t>
      </w:r>
      <w:r w:rsidRPr="007E480F">
        <w:rPr>
          <w:rFonts w:ascii="Times New Roman" w:hAnsi="Times New Roman" w:cs="Times New Roman"/>
          <w:sz w:val="24"/>
          <w:szCs w:val="24"/>
        </w:rPr>
        <w:t xml:space="preserve">     9</w:t>
      </w:r>
      <w:r w:rsidR="007E480F">
        <w:rPr>
          <w:rFonts w:ascii="Times New Roman" w:hAnsi="Times New Roman" w:cs="Times New Roman"/>
          <w:sz w:val="24"/>
          <w:szCs w:val="24"/>
        </w:rPr>
        <w:t xml:space="preserve"> crab</w:t>
      </w:r>
    </w:p>
    <w:p w:rsidR="00EB2F5D" w:rsidRDefault="00EB2F5D" w:rsidP="00EB2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t>NMFS Kodiak holding study  held less than 30 days</w:t>
      </w:r>
      <w:r w:rsidR="007E480F">
        <w:rPr>
          <w:rFonts w:ascii="Times New Roman" w:hAnsi="Times New Roman" w:cs="Times New Roman"/>
          <w:sz w:val="24"/>
          <w:szCs w:val="24"/>
        </w:rPr>
        <w:t>;</w:t>
      </w:r>
      <w:r w:rsidRPr="007E480F">
        <w:rPr>
          <w:rFonts w:ascii="Times New Roman" w:hAnsi="Times New Roman" w:cs="Times New Roman"/>
          <w:sz w:val="24"/>
          <w:szCs w:val="24"/>
        </w:rPr>
        <w:t xml:space="preserve">  6</w:t>
      </w:r>
      <w:r w:rsidR="007E480F">
        <w:rPr>
          <w:rFonts w:ascii="Times New Roman" w:hAnsi="Times New Roman" w:cs="Times New Roman"/>
          <w:sz w:val="24"/>
          <w:szCs w:val="24"/>
        </w:rPr>
        <w:t xml:space="preserve"> crab</w:t>
      </w:r>
    </w:p>
    <w:p w:rsidR="00EB2F5D" w:rsidRPr="004719CE" w:rsidRDefault="00A268A1" w:rsidP="004719CE">
      <w:pPr>
        <w:rPr>
          <w:rFonts w:ascii="Times New Roman" w:hAnsi="Times New Roman" w:cs="Times New Roman"/>
          <w:sz w:val="24"/>
          <w:szCs w:val="24"/>
        </w:rPr>
      </w:pPr>
      <w:r w:rsidRPr="004719CE">
        <w:rPr>
          <w:rFonts w:ascii="Times New Roman" w:hAnsi="Times New Roman" w:cs="Times New Roman"/>
          <w:sz w:val="24"/>
          <w:szCs w:val="24"/>
        </w:rPr>
        <w:t xml:space="preserve">Total sample size was 35 </w:t>
      </w:r>
      <w:proofErr w:type="gramStart"/>
      <w:r w:rsidRPr="004719CE">
        <w:rPr>
          <w:rFonts w:ascii="Times New Roman" w:hAnsi="Times New Roman" w:cs="Times New Roman"/>
          <w:sz w:val="24"/>
          <w:szCs w:val="24"/>
        </w:rPr>
        <w:t>crab</w:t>
      </w:r>
      <w:proofErr w:type="gramEnd"/>
      <w:r w:rsidRPr="004719CE">
        <w:rPr>
          <w:rFonts w:ascii="Times New Roman" w:hAnsi="Times New Roman" w:cs="Times New Roman"/>
          <w:sz w:val="24"/>
          <w:szCs w:val="24"/>
        </w:rPr>
        <w:t>.</w:t>
      </w:r>
      <w:r w:rsidR="004719CE">
        <w:rPr>
          <w:rFonts w:ascii="Times New Roman" w:hAnsi="Times New Roman" w:cs="Times New Roman"/>
          <w:sz w:val="24"/>
          <w:szCs w:val="24"/>
        </w:rPr>
        <w:t xml:space="preserve">  </w:t>
      </w:r>
      <w:r w:rsidR="007E480F" w:rsidRPr="004719CE">
        <w:rPr>
          <w:rFonts w:ascii="Times New Roman" w:hAnsi="Times New Roman" w:cs="Times New Roman"/>
          <w:sz w:val="24"/>
          <w:szCs w:val="24"/>
        </w:rPr>
        <w:t>Somerton</w:t>
      </w:r>
      <w:r w:rsidR="00A56274" w:rsidRPr="004719CE">
        <w:rPr>
          <w:rFonts w:ascii="Times New Roman" w:hAnsi="Times New Roman" w:cs="Times New Roman"/>
          <w:sz w:val="24"/>
          <w:szCs w:val="24"/>
        </w:rPr>
        <w:t>(2013)</w:t>
      </w:r>
      <w:r w:rsidR="007E480F" w:rsidRPr="004719CE">
        <w:rPr>
          <w:rFonts w:ascii="Times New Roman" w:hAnsi="Times New Roman" w:cs="Times New Roman"/>
          <w:sz w:val="24"/>
          <w:szCs w:val="24"/>
        </w:rPr>
        <w:t xml:space="preserve"> excluded data from </w:t>
      </w:r>
      <w:r w:rsidR="00EB2F5D" w:rsidRPr="004719CE">
        <w:rPr>
          <w:rFonts w:ascii="Times New Roman" w:hAnsi="Times New Roman" w:cs="Times New Roman"/>
          <w:sz w:val="24"/>
          <w:szCs w:val="24"/>
        </w:rPr>
        <w:t>the NMFS Kodiak holding study with crab held more than 30 days and also for the ADF&amp;G Kodiak holding study where crab were collected during the summer survey and held until molting in the next spring</w:t>
      </w:r>
      <w:r w:rsidR="007E480F" w:rsidRPr="004719CE">
        <w:rPr>
          <w:rFonts w:ascii="Times New Roman" w:hAnsi="Times New Roman" w:cs="Times New Roman"/>
          <w:sz w:val="24"/>
          <w:szCs w:val="24"/>
        </w:rPr>
        <w:t xml:space="preserve"> because growth was lower significantly lower than the above four data sets</w:t>
      </w:r>
      <w:r w:rsidR="00EB2F5D" w:rsidRPr="004719CE">
        <w:rPr>
          <w:rFonts w:ascii="Times New Roman" w:hAnsi="Times New Roman" w:cs="Times New Roman"/>
          <w:sz w:val="24"/>
          <w:szCs w:val="24"/>
        </w:rPr>
        <w:t>.</w:t>
      </w:r>
    </w:p>
    <w:p w:rsidR="00A00AE6" w:rsidRPr="007E480F" w:rsidRDefault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data points were excluded from 1, 2 and 3 above</w:t>
      </w:r>
      <w:r w:rsidR="00A268A1">
        <w:rPr>
          <w:rFonts w:ascii="Times New Roman" w:hAnsi="Times New Roman" w:cs="Times New Roman"/>
          <w:sz w:val="24"/>
          <w:szCs w:val="24"/>
        </w:rPr>
        <w:t xml:space="preserve"> (above has final sample size)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00AE6" w:rsidRPr="007E480F">
        <w:rPr>
          <w:rFonts w:ascii="Times New Roman" w:hAnsi="Times New Roman" w:cs="Times New Roman"/>
          <w:sz w:val="24"/>
          <w:szCs w:val="24"/>
        </w:rPr>
        <w:t>F</w:t>
      </w:r>
      <w:r w:rsidR="002D3E81">
        <w:rPr>
          <w:rFonts w:ascii="Times New Roman" w:hAnsi="Times New Roman" w:cs="Times New Roman"/>
          <w:sz w:val="24"/>
          <w:szCs w:val="24"/>
        </w:rPr>
        <w:t>emales molting to maturity (</w:t>
      </w:r>
      <w:r w:rsidR="00A00AE6" w:rsidRPr="007E480F">
        <w:rPr>
          <w:rFonts w:ascii="Times New Roman" w:hAnsi="Times New Roman" w:cs="Times New Roman"/>
          <w:sz w:val="24"/>
          <w:szCs w:val="24"/>
        </w:rPr>
        <w:t>molt increment is smaller)</w:t>
      </w:r>
      <w:r>
        <w:rPr>
          <w:rFonts w:ascii="Times New Roman" w:hAnsi="Times New Roman" w:cs="Times New Roman"/>
          <w:sz w:val="24"/>
          <w:szCs w:val="24"/>
        </w:rPr>
        <w:t xml:space="preserve"> were excluded from all data sets.  </w:t>
      </w:r>
      <w:r w:rsidR="00A00AE6" w:rsidRPr="007E480F">
        <w:rPr>
          <w:rFonts w:ascii="Times New Roman" w:hAnsi="Times New Roman" w:cs="Times New Roman"/>
          <w:sz w:val="24"/>
          <w:szCs w:val="24"/>
        </w:rPr>
        <w:t>Crab missing more than two limbs</w:t>
      </w:r>
      <w:r w:rsidR="002D3E81">
        <w:rPr>
          <w:rFonts w:ascii="Times New Roman" w:hAnsi="Times New Roman" w:cs="Times New Roman"/>
          <w:sz w:val="24"/>
          <w:szCs w:val="24"/>
        </w:rPr>
        <w:t xml:space="preserve"> were</w:t>
      </w:r>
      <w:r w:rsidR="00A00AE6" w:rsidRPr="007E480F">
        <w:rPr>
          <w:rFonts w:ascii="Times New Roman" w:hAnsi="Times New Roman" w:cs="Times New Roman"/>
          <w:sz w:val="24"/>
          <w:szCs w:val="24"/>
        </w:rPr>
        <w:t xml:space="preserve"> excluded</w:t>
      </w:r>
      <w:r>
        <w:rPr>
          <w:rFonts w:ascii="Times New Roman" w:hAnsi="Times New Roman" w:cs="Times New Roman"/>
          <w:sz w:val="24"/>
          <w:szCs w:val="24"/>
        </w:rPr>
        <w:t xml:space="preserve"> due to other studies showing lower growth.  Crab from </w:t>
      </w:r>
      <w:proofErr w:type="spellStart"/>
      <w:r w:rsidR="00A00AE6" w:rsidRPr="007E480F">
        <w:rPr>
          <w:rFonts w:ascii="Times New Roman" w:hAnsi="Times New Roman" w:cs="Times New Roman"/>
          <w:sz w:val="24"/>
          <w:szCs w:val="24"/>
        </w:rPr>
        <w:t>Rugolo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E6" w:rsidRPr="007E480F">
        <w:rPr>
          <w:rFonts w:ascii="Times New Roman" w:hAnsi="Times New Roman" w:cs="Times New Roman"/>
          <w:sz w:val="24"/>
          <w:szCs w:val="24"/>
        </w:rPr>
        <w:t xml:space="preserve">seasonal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E6" w:rsidRPr="007E480F">
        <w:rPr>
          <w:rFonts w:ascii="Times New Roman" w:hAnsi="Times New Roman" w:cs="Times New Roman"/>
          <w:sz w:val="24"/>
          <w:szCs w:val="24"/>
        </w:rPr>
        <w:t>excluded that were measured less than 3 days after molting</w:t>
      </w:r>
      <w:r w:rsidR="00A268A1">
        <w:rPr>
          <w:rFonts w:ascii="Times New Roman" w:hAnsi="Times New Roman" w:cs="Times New Roman"/>
          <w:sz w:val="24"/>
          <w:szCs w:val="24"/>
        </w:rPr>
        <w:t xml:space="preserve"> due to difficulty in measuring soft crab accurately</w:t>
      </w:r>
      <w:r w:rsidR="00A00AE6" w:rsidRPr="007E480F">
        <w:rPr>
          <w:rFonts w:ascii="Times New Roman" w:hAnsi="Times New Roman" w:cs="Times New Roman"/>
          <w:sz w:val="24"/>
          <w:szCs w:val="24"/>
        </w:rPr>
        <w:t>.</w:t>
      </w:r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r w:rsidRPr="007E480F">
        <w:rPr>
          <w:rFonts w:ascii="Times New Roman" w:hAnsi="Times New Roman" w:cs="Times New Roman"/>
          <w:sz w:val="24"/>
          <w:szCs w:val="24"/>
        </w:rPr>
        <w:lastRenderedPageBreak/>
        <w:t>Somerton fit each data set starting with (1) above and testing the next data set for significant difference.</w:t>
      </w:r>
      <w:r>
        <w:rPr>
          <w:rFonts w:ascii="Times New Roman" w:hAnsi="Times New Roman" w:cs="Times New Roman"/>
          <w:sz w:val="24"/>
          <w:szCs w:val="24"/>
        </w:rPr>
        <w:t xml:space="preserve">  Two linear models were fit that joined at 36.1 mm</w:t>
      </w:r>
      <w:r w:rsidR="00A268A1">
        <w:rPr>
          <w:rFonts w:ascii="Times New Roman" w:hAnsi="Times New Roman" w:cs="Times New Roman"/>
          <w:sz w:val="24"/>
          <w:szCs w:val="24"/>
        </w:rPr>
        <w:t xml:space="preserve"> (Figure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&lt; =36.1mm</w:t>
      </w:r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-4.0 + 1.46 *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&gt;= 36.1 mm</w:t>
      </w:r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6.59 + 1.17 *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</w:p>
    <w:p w:rsidR="00391593" w:rsidRDefault="00391593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fitted parameters with standard errors are shown in Table 3.</w:t>
      </w:r>
      <w:r w:rsidR="0068712A">
        <w:rPr>
          <w:rFonts w:ascii="Times New Roman" w:hAnsi="Times New Roman" w:cs="Times New Roman"/>
          <w:sz w:val="24"/>
          <w:szCs w:val="24"/>
        </w:rPr>
        <w:t xml:space="preserve">  The uncertainty for intercept values is higher and for slope parameters lower than the growth priors </w:t>
      </w:r>
      <w:r w:rsidR="00A56274">
        <w:rPr>
          <w:rFonts w:ascii="Times New Roman" w:hAnsi="Times New Roman" w:cs="Times New Roman"/>
          <w:sz w:val="24"/>
          <w:szCs w:val="24"/>
        </w:rPr>
        <w:t>used in the September 2012</w:t>
      </w:r>
      <w:r w:rsidR="0068712A">
        <w:rPr>
          <w:rFonts w:ascii="Times New Roman" w:hAnsi="Times New Roman" w:cs="Times New Roman"/>
          <w:sz w:val="24"/>
          <w:szCs w:val="24"/>
        </w:rPr>
        <w:t xml:space="preserve"> Base model.</w:t>
      </w:r>
    </w:p>
    <w:p w:rsidR="00335268" w:rsidRDefault="00AD1B3E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assessment model was revised to include the joined linear growth </w:t>
      </w:r>
      <w:r w:rsidR="00A268A1">
        <w:rPr>
          <w:rFonts w:ascii="Times New Roman" w:hAnsi="Times New Roman" w:cs="Times New Roman"/>
          <w:sz w:val="24"/>
          <w:szCs w:val="24"/>
        </w:rPr>
        <w:t xml:space="preserve">with parameters equal </w:t>
      </w:r>
      <w:r>
        <w:rPr>
          <w:rFonts w:ascii="Times New Roman" w:hAnsi="Times New Roman" w:cs="Times New Roman"/>
          <w:sz w:val="24"/>
          <w:szCs w:val="24"/>
        </w:rPr>
        <w:t>for males and females</w:t>
      </w:r>
      <w:r w:rsidR="00A268A1">
        <w:rPr>
          <w:rFonts w:ascii="Times New Roman" w:hAnsi="Times New Roman" w:cs="Times New Roman"/>
          <w:sz w:val="24"/>
          <w:szCs w:val="24"/>
        </w:rPr>
        <w:t xml:space="preserve"> (Scenario 1) and also with separate parameters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368BA">
        <w:rPr>
          <w:rFonts w:ascii="Times New Roman" w:hAnsi="Times New Roman" w:cs="Times New Roman"/>
          <w:sz w:val="24"/>
          <w:szCs w:val="24"/>
        </w:rPr>
        <w:t xml:space="preserve"> males and females</w:t>
      </w:r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r w:rsidR="00A56274">
        <w:rPr>
          <w:rFonts w:ascii="Times New Roman" w:hAnsi="Times New Roman" w:cs="Times New Roman"/>
          <w:sz w:val="24"/>
          <w:szCs w:val="24"/>
        </w:rPr>
        <w:t>(except a1 which was the same for males and females)</w:t>
      </w:r>
      <w:r w:rsidR="00A268A1">
        <w:rPr>
          <w:rFonts w:ascii="Times New Roman" w:hAnsi="Times New Roman" w:cs="Times New Roman"/>
          <w:sz w:val="24"/>
          <w:szCs w:val="24"/>
        </w:rPr>
        <w:t>(Scenario 2)</w:t>
      </w:r>
      <w:r w:rsidR="00C368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5268" w:rsidRDefault="00335268" w:rsidP="0033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&lt; =35 mm (first two length bins 25-30, 30-35mm)</w:t>
      </w:r>
    </w:p>
    <w:p w:rsidR="00335268" w:rsidRDefault="00335268" w:rsidP="003352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a1 + b1 *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</w:p>
    <w:p w:rsidR="00335268" w:rsidRDefault="00335268" w:rsidP="0033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&gt;= 35 mm (all length bins &gt;=35mm)</w:t>
      </w:r>
    </w:p>
    <w:p w:rsidR="00335268" w:rsidRDefault="00335268" w:rsidP="003352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a2 + b2 *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</w:p>
    <w:p w:rsidR="00335268" w:rsidRDefault="002B5B5E" w:rsidP="0033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2D4">
        <w:rPr>
          <w:rFonts w:ascii="Times New Roman" w:hAnsi="Times New Roman" w:cs="Times New Roman"/>
          <w:sz w:val="24"/>
          <w:szCs w:val="24"/>
        </w:rPr>
        <w:t xml:space="preserve"> Likelihood </w:t>
      </w:r>
      <w:r>
        <w:rPr>
          <w:rFonts w:ascii="Times New Roman" w:hAnsi="Times New Roman" w:cs="Times New Roman"/>
          <w:sz w:val="24"/>
          <w:szCs w:val="24"/>
        </w:rPr>
        <w:t xml:space="preserve">penalty was </w:t>
      </w:r>
      <w:r w:rsidR="009A52D4">
        <w:rPr>
          <w:rFonts w:ascii="Times New Roman" w:hAnsi="Times New Roman" w:cs="Times New Roman"/>
          <w:sz w:val="24"/>
          <w:szCs w:val="24"/>
        </w:rPr>
        <w:t>added for each parameter:</w:t>
      </w:r>
    </w:p>
    <w:p w:rsidR="009A52D4" w:rsidRDefault="009A52D4" w:rsidP="00335268">
      <w:pPr>
        <w:rPr>
          <w:rFonts w:ascii="Times New Roman" w:hAnsi="Times New Roman" w:cs="Times New Roman"/>
          <w:sz w:val="24"/>
          <w:szCs w:val="24"/>
        </w:rPr>
      </w:pPr>
      <w:r w:rsidRPr="009A52D4">
        <w:rPr>
          <w:position w:val="-32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.75pt" o:ole="" fillcolor="window">
            <v:imagedata r:id="rId5" o:title=""/>
          </v:shape>
          <o:OLEObject Type="Embed" ProgID="Equation.3" ShapeID="_x0000_i1025" DrawAspect="Content" ObjectID="_1428319082" r:id="rId6"/>
        </w:object>
      </w:r>
    </w:p>
    <w:p w:rsidR="00916CFE" w:rsidRDefault="00916CFE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</w:t>
      </w:r>
      <w:r w:rsidRPr="00916CFE">
        <w:rPr>
          <w:rFonts w:ascii="Times New Roman" w:hAnsi="Times New Roman" w:cs="Times New Roman"/>
          <w:sz w:val="24"/>
          <w:szCs w:val="24"/>
          <w:vertAlign w:val="subscript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is the estimated parameter in the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16CFE">
        <w:rPr>
          <w:rFonts w:ascii="Times New Roman" w:hAnsi="Times New Roman" w:cs="Times New Roman"/>
          <w:sz w:val="24"/>
          <w:szCs w:val="24"/>
          <w:vertAlign w:val="subscript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r w:rsidRPr="00916CF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values from Somerton in Table 3.</w:t>
      </w:r>
    </w:p>
    <w:p w:rsidR="00391593" w:rsidRDefault="00C368BA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likelihood component was added to constrain the two linear segments </w:t>
      </w:r>
      <w:r w:rsidR="00A268A1">
        <w:rPr>
          <w:rFonts w:ascii="Times New Roman" w:hAnsi="Times New Roman" w:cs="Times New Roman"/>
          <w:sz w:val="24"/>
          <w:szCs w:val="24"/>
        </w:rPr>
        <w:t xml:space="preserve">of the mean growth </w:t>
      </w:r>
      <w:r>
        <w:rPr>
          <w:rFonts w:ascii="Times New Roman" w:hAnsi="Times New Roman" w:cs="Times New Roman"/>
          <w:sz w:val="24"/>
          <w:szCs w:val="24"/>
        </w:rPr>
        <w:t>to be similar at 36.1 mm,</w:t>
      </w:r>
    </w:p>
    <w:p w:rsidR="009A52D4" w:rsidRDefault="009A52D4" w:rsidP="00391593">
      <w:pPr>
        <w:rPr>
          <w:rFonts w:ascii="Times New Roman" w:hAnsi="Times New Roman" w:cs="Times New Roman"/>
          <w:sz w:val="24"/>
          <w:szCs w:val="24"/>
        </w:rPr>
      </w:pPr>
      <w:r w:rsidRPr="009A52D4">
        <w:rPr>
          <w:position w:val="-24"/>
        </w:rPr>
        <w:object w:dxaOrig="1420" w:dyaOrig="620">
          <v:shape id="_x0000_i1026" type="#_x0000_t75" style="width:1in;height:31.5pt" o:ole="" fillcolor="window">
            <v:imagedata r:id="rId7" o:title=""/>
          </v:shape>
          <o:OLEObject Type="Embed" ProgID="Equation.3" ShapeID="_x0000_i1026" DrawAspect="Content" ObjectID="_1428319083" r:id="rId8"/>
        </w:object>
      </w:r>
    </w:p>
    <w:p w:rsidR="00C368BA" w:rsidRDefault="009A52D4" w:rsidP="0039159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35268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="00C368BA">
        <w:rPr>
          <w:rFonts w:ascii="Times New Roman" w:hAnsi="Times New Roman" w:cs="Times New Roman"/>
          <w:sz w:val="24"/>
          <w:szCs w:val="24"/>
        </w:rPr>
        <w:t xml:space="preserve"> = 0.2</w:t>
      </w:r>
      <w:r w:rsidR="002D3E81">
        <w:rPr>
          <w:rFonts w:ascii="Times New Roman" w:hAnsi="Times New Roman" w:cs="Times New Roman"/>
          <w:sz w:val="24"/>
          <w:szCs w:val="24"/>
        </w:rPr>
        <w:t xml:space="preserve">  (assumed)</w:t>
      </w:r>
    </w:p>
    <w:p w:rsidR="00335268" w:rsidRPr="007E480F" w:rsidRDefault="00335268" w:rsidP="0033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at 36.1mm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with a1 and b1 parameters. P2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at 36.1mm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with a2 and b2 parameters. </w:t>
      </w:r>
    </w:p>
    <w:p w:rsidR="0068712A" w:rsidRDefault="0068712A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Mean growth for scenario 1 for male crab was less at small sizes and higher at larger sizes than the Base model.  Estimated growth for female crab</w:t>
      </w:r>
      <w:r w:rsidR="00715FAE">
        <w:rPr>
          <w:rFonts w:ascii="Times New Roman" w:hAnsi="Times New Roman" w:cs="Times New Roman"/>
          <w:sz w:val="24"/>
          <w:szCs w:val="24"/>
        </w:rPr>
        <w:t xml:space="preserve"> is higher than base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6A0" w:rsidRDefault="0068712A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1 has one more parameter and a higher total likelihood</w:t>
      </w:r>
      <w:r w:rsidR="002D3E81">
        <w:rPr>
          <w:rFonts w:ascii="Times New Roman" w:hAnsi="Times New Roman" w:cs="Times New Roman"/>
          <w:sz w:val="24"/>
          <w:szCs w:val="24"/>
        </w:rPr>
        <w:t xml:space="preserve"> </w:t>
      </w:r>
      <w:r w:rsidR="00715FAE">
        <w:rPr>
          <w:rFonts w:ascii="Times New Roman" w:hAnsi="Times New Roman" w:cs="Times New Roman"/>
          <w:sz w:val="24"/>
          <w:szCs w:val="24"/>
        </w:rPr>
        <w:t>(104 higher)</w:t>
      </w:r>
      <w:r>
        <w:rPr>
          <w:rFonts w:ascii="Times New Roman" w:hAnsi="Times New Roman" w:cs="Times New Roman"/>
          <w:sz w:val="24"/>
          <w:szCs w:val="24"/>
        </w:rPr>
        <w:t xml:space="preserve"> than the Base model (Table 4).</w:t>
      </w:r>
      <w:r w:rsidR="00715FAE">
        <w:rPr>
          <w:rFonts w:ascii="Times New Roman" w:hAnsi="Times New Roman" w:cs="Times New Roman"/>
          <w:sz w:val="24"/>
          <w:szCs w:val="24"/>
        </w:rPr>
        <w:t xml:space="preserve">  Survey length likelihood is 40 points </w:t>
      </w:r>
      <w:proofErr w:type="gramStart"/>
      <w:r w:rsidR="00715FAE">
        <w:rPr>
          <w:rFonts w:ascii="Times New Roman" w:hAnsi="Times New Roman" w:cs="Times New Roman"/>
          <w:sz w:val="24"/>
          <w:szCs w:val="24"/>
        </w:rPr>
        <w:t>more,</w:t>
      </w:r>
      <w:proofErr w:type="gramEnd"/>
      <w:r w:rsidR="00715FAE">
        <w:rPr>
          <w:rFonts w:ascii="Times New Roman" w:hAnsi="Times New Roman" w:cs="Times New Roman"/>
          <w:sz w:val="24"/>
          <w:szCs w:val="24"/>
        </w:rPr>
        <w:t xml:space="preserve"> di</w:t>
      </w:r>
      <w:r w:rsidR="002B5B5E">
        <w:rPr>
          <w:rFonts w:ascii="Times New Roman" w:hAnsi="Times New Roman" w:cs="Times New Roman"/>
          <w:sz w:val="24"/>
          <w:szCs w:val="24"/>
        </w:rPr>
        <w:t>scard catch 20 and growth penalty,</w:t>
      </w:r>
      <w:r w:rsidR="00715FAE">
        <w:rPr>
          <w:rFonts w:ascii="Times New Roman" w:hAnsi="Times New Roman" w:cs="Times New Roman"/>
          <w:sz w:val="24"/>
          <w:szCs w:val="24"/>
        </w:rPr>
        <w:t xml:space="preserve"> 18.  Scenario 2 has 49 higher likelihood points than the Ba</w:t>
      </w:r>
      <w:r w:rsidR="002B5B5E">
        <w:rPr>
          <w:rFonts w:ascii="Times New Roman" w:hAnsi="Times New Roman" w:cs="Times New Roman"/>
          <w:sz w:val="24"/>
          <w:szCs w:val="24"/>
        </w:rPr>
        <w:t xml:space="preserve">se model.  29 more growth </w:t>
      </w:r>
      <w:proofErr w:type="spellStart"/>
      <w:r w:rsidR="002B5B5E">
        <w:rPr>
          <w:rFonts w:ascii="Times New Roman" w:hAnsi="Times New Roman" w:cs="Times New Roman"/>
          <w:sz w:val="24"/>
          <w:szCs w:val="24"/>
        </w:rPr>
        <w:t>prenalty</w:t>
      </w:r>
      <w:proofErr w:type="spellEnd"/>
      <w:r w:rsidR="00715FAE">
        <w:rPr>
          <w:rFonts w:ascii="Times New Roman" w:hAnsi="Times New Roman" w:cs="Times New Roman"/>
          <w:sz w:val="24"/>
          <w:szCs w:val="24"/>
        </w:rPr>
        <w:t>, 8 survey length and 10 discard catch.  Scenario 2 growth for males was very similar to the base model above the first two size bins.  Estimated female growth was lower in the firs</w:t>
      </w:r>
      <w:r w:rsidR="00A56274">
        <w:rPr>
          <w:rFonts w:ascii="Times New Roman" w:hAnsi="Times New Roman" w:cs="Times New Roman"/>
          <w:sz w:val="24"/>
          <w:szCs w:val="24"/>
        </w:rPr>
        <w:t xml:space="preserve">t 2 sizes bins and higher at larger size bins </w:t>
      </w:r>
      <w:r w:rsidR="00715FAE">
        <w:rPr>
          <w:rFonts w:ascii="Times New Roman" w:hAnsi="Times New Roman" w:cs="Times New Roman"/>
          <w:sz w:val="24"/>
          <w:szCs w:val="24"/>
        </w:rPr>
        <w:t xml:space="preserve">than the base model. </w:t>
      </w:r>
    </w:p>
    <w:p w:rsidR="00C368BA" w:rsidRDefault="00D636A0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Fits for the September 2012 Base model are in Figures 4-11.</w:t>
      </w:r>
      <w:r w:rsidR="00715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A0" w:rsidRDefault="00D636A0" w:rsidP="00D63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Fits for the Scenario 1 model are in Figures 12-19. </w:t>
      </w:r>
    </w:p>
    <w:p w:rsidR="00704246" w:rsidRDefault="00D636A0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Fits for the Scenario 2 model are in Figures 20-27. </w:t>
      </w:r>
    </w:p>
    <w:p w:rsidR="005E67D7" w:rsidRDefault="005E67D7" w:rsidP="0039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28 and 29 compare population mature biomass for males and females for each Scenario.  Scenario 1 female mature biomass is higher than the Base 2012 and Scenario</w:t>
      </w:r>
      <w:r w:rsidR="00B2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biomass due to lower survey Q (Table 6) and higher growth for females.  Male mature biomass is very similar between the alternative scenarios.</w:t>
      </w:r>
    </w:p>
    <w:p w:rsidR="004719CE" w:rsidRDefault="00704246">
      <w:pPr>
        <w:rPr>
          <w:rFonts w:ascii="Times New Roman" w:hAnsi="Times New Roman" w:cs="Times New Roman"/>
          <w:b/>
          <w:sz w:val="24"/>
          <w:szCs w:val="24"/>
        </w:rPr>
      </w:pPr>
      <w:r w:rsidRPr="00704246">
        <w:rPr>
          <w:rFonts w:ascii="Times New Roman" w:hAnsi="Times New Roman" w:cs="Times New Roman"/>
          <w:b/>
          <w:sz w:val="24"/>
          <w:szCs w:val="24"/>
        </w:rPr>
        <w:t>Literature Cited</w:t>
      </w:r>
    </w:p>
    <w:p w:rsidR="00EB2F5D" w:rsidRPr="004719CE" w:rsidRDefault="007042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Somerton, D., S. Goodman, R. Foy,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L. Slater.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2013.  Growth per Molt of Snow Crab in the Eastern Bering Sea, North American Journal of Fisheries Management, 33:1, 140-147.</w:t>
      </w:r>
    </w:p>
    <w:p w:rsidR="000B558D" w:rsidRPr="007E480F" w:rsidRDefault="000B55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80F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="002B5B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B5B5E">
        <w:rPr>
          <w:rFonts w:ascii="Times New Roman" w:hAnsi="Times New Roman" w:cs="Times New Roman"/>
          <w:sz w:val="24"/>
          <w:szCs w:val="24"/>
        </w:rPr>
        <w:t>Empirical g</w:t>
      </w:r>
      <w:r w:rsidR="00235A63" w:rsidRPr="007E480F">
        <w:rPr>
          <w:rFonts w:ascii="Times New Roman" w:hAnsi="Times New Roman" w:cs="Times New Roman"/>
          <w:sz w:val="24"/>
          <w:szCs w:val="24"/>
        </w:rPr>
        <w:t>rowth</w:t>
      </w:r>
      <w:r w:rsidR="002B5B5E">
        <w:rPr>
          <w:rFonts w:ascii="Times New Roman" w:hAnsi="Times New Roman" w:cs="Times New Roman"/>
          <w:sz w:val="24"/>
          <w:szCs w:val="24"/>
        </w:rPr>
        <w:t xml:space="preserve"> parameters</w:t>
      </w:r>
      <w:r w:rsidR="00235A63" w:rsidRPr="007E4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4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176"/>
        <w:gridCol w:w="976"/>
      </w:tblGrid>
      <w:tr w:rsidR="00D16931" w:rsidRPr="007E480F" w:rsidTr="005F7848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6931" w:rsidRPr="007E480F" w:rsidRDefault="004719CE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16931"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D16931" w:rsidRPr="007E480F" w:rsidTr="005F7848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male and female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D16931" w:rsidRPr="007E480F" w:rsidTr="005F7848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slope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16931" w:rsidRPr="007E480F" w:rsidTr="005F7848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 slope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16931" w:rsidRPr="007E480F" w:rsidRDefault="00D16931" w:rsidP="00D1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</w:tbl>
    <w:p w:rsidR="00235A63" w:rsidRPr="007E480F" w:rsidRDefault="00235A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80F">
        <w:rPr>
          <w:rFonts w:ascii="Times New Roman" w:hAnsi="Times New Roman" w:cs="Times New Roman"/>
          <w:sz w:val="24"/>
          <w:szCs w:val="24"/>
        </w:rPr>
        <w:t>Table 2.</w:t>
      </w:r>
      <w:proofErr w:type="gramEnd"/>
      <w:r w:rsidRPr="007E480F">
        <w:rPr>
          <w:rFonts w:ascii="Times New Roman" w:hAnsi="Times New Roman" w:cs="Times New Roman"/>
          <w:sz w:val="24"/>
          <w:szCs w:val="24"/>
        </w:rPr>
        <w:t xml:space="preserve">  Growth parameters estimated in</w:t>
      </w:r>
      <w:r w:rsidR="00704246">
        <w:rPr>
          <w:rFonts w:ascii="Times New Roman" w:hAnsi="Times New Roman" w:cs="Times New Roman"/>
          <w:sz w:val="24"/>
          <w:szCs w:val="24"/>
        </w:rPr>
        <w:t xml:space="preserve"> Base model</w:t>
      </w:r>
      <w:r w:rsidR="007E480F">
        <w:rPr>
          <w:rFonts w:ascii="Times New Roman" w:hAnsi="Times New Roman" w:cs="Times New Roman"/>
          <w:sz w:val="24"/>
          <w:szCs w:val="24"/>
        </w:rPr>
        <w:t>,</w:t>
      </w:r>
      <w:r w:rsidRPr="007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480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7E480F">
        <w:rPr>
          <w:rFonts w:ascii="Times New Roman" w:hAnsi="Times New Roman" w:cs="Times New Roman"/>
          <w:sz w:val="24"/>
          <w:szCs w:val="24"/>
        </w:rPr>
        <w:t xml:space="preserve"> 2012.</w:t>
      </w: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080"/>
      </w:tblGrid>
      <w:tr w:rsidR="00235A63" w:rsidRPr="007E480F" w:rsidTr="00235A6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 male and female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7.45743</w:t>
            </w:r>
          </w:p>
        </w:tc>
      </w:tr>
      <w:tr w:rsidR="00235A63" w:rsidRPr="007E480F" w:rsidTr="00235A6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 slope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1.06336</w:t>
            </w:r>
          </w:p>
        </w:tc>
      </w:tr>
      <w:tr w:rsidR="00235A63" w:rsidRPr="007E480F" w:rsidTr="00235A63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slope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5A63" w:rsidRPr="007E480F" w:rsidRDefault="00235A63" w:rsidP="002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1.13306</w:t>
            </w:r>
          </w:p>
        </w:tc>
      </w:tr>
    </w:tbl>
    <w:p w:rsidR="00D16931" w:rsidRPr="007E480F" w:rsidRDefault="00235A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80F">
        <w:rPr>
          <w:rFonts w:ascii="Times New Roman" w:hAnsi="Times New Roman" w:cs="Times New Roman"/>
          <w:sz w:val="24"/>
          <w:szCs w:val="24"/>
        </w:rPr>
        <w:t>Table 3</w:t>
      </w:r>
      <w:r w:rsidR="004C2BD6" w:rsidRPr="007E4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BD6" w:rsidRPr="007E48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2BD6" w:rsidRPr="007E480F">
        <w:rPr>
          <w:rFonts w:ascii="Times New Roman" w:hAnsi="Times New Roman" w:cs="Times New Roman"/>
          <w:sz w:val="24"/>
          <w:szCs w:val="24"/>
        </w:rPr>
        <w:t>Parameters for best model estimated by Somerton (2013).</w:t>
      </w:r>
      <w:proofErr w:type="gramEnd"/>
    </w:p>
    <w:tbl>
      <w:tblPr>
        <w:tblW w:w="2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976"/>
        <w:gridCol w:w="996"/>
      </w:tblGrid>
      <w:tr w:rsidR="00996C19" w:rsidRPr="007E480F" w:rsidTr="00996C1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235A63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96C19"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996C19" w:rsidRPr="007E480F" w:rsidTr="00996C1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&lt;36.1mm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19" w:rsidRPr="007E480F" w:rsidTr="00996C1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1.36498</w:t>
            </w:r>
          </w:p>
        </w:tc>
      </w:tr>
      <w:tr w:rsidR="00996C19" w:rsidRPr="007E480F" w:rsidTr="00996C1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0.05234</w:t>
            </w:r>
          </w:p>
        </w:tc>
      </w:tr>
      <w:tr w:rsidR="00996C19" w:rsidRPr="007E480F" w:rsidTr="00996C19">
        <w:trPr>
          <w:trHeight w:val="315"/>
        </w:trPr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&gt;36.1mm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19" w:rsidRPr="007E480F" w:rsidTr="00996C1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0.73012</w:t>
            </w:r>
          </w:p>
        </w:tc>
      </w:tr>
      <w:tr w:rsidR="00996C19" w:rsidRPr="007E480F" w:rsidTr="00996C1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slope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6C19" w:rsidRPr="007E480F" w:rsidRDefault="00996C19" w:rsidP="00996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0.01186</w:t>
            </w:r>
          </w:p>
        </w:tc>
      </w:tr>
    </w:tbl>
    <w:p w:rsidR="004719CE" w:rsidRDefault="004719CE"/>
    <w:p w:rsidR="00270D85" w:rsidRDefault="00270D85">
      <w:proofErr w:type="gramStart"/>
      <w:r>
        <w:t>Table 4.</w:t>
      </w:r>
      <w:proofErr w:type="gramEnd"/>
      <w:r>
        <w:t xml:space="preserve">  </w:t>
      </w:r>
      <w:proofErr w:type="gramStart"/>
      <w:r>
        <w:t>Likelihood values.</w:t>
      </w:r>
      <w:proofErr w:type="gramEnd"/>
    </w:p>
    <w:tbl>
      <w:tblPr>
        <w:tblW w:w="8115" w:type="dxa"/>
        <w:tblInd w:w="93" w:type="dxa"/>
        <w:tblLook w:val="04A0"/>
      </w:tblPr>
      <w:tblGrid>
        <w:gridCol w:w="4255"/>
        <w:gridCol w:w="1070"/>
        <w:gridCol w:w="1260"/>
        <w:gridCol w:w="1530"/>
      </w:tblGrid>
      <w:tr w:rsidR="00270D85" w:rsidRPr="00270D85" w:rsidTr="005F7848">
        <w:trPr>
          <w:trHeight w:val="330"/>
        </w:trPr>
        <w:tc>
          <w:tcPr>
            <w:tcW w:w="4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Likelihood Component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 Model 2012 </w:t>
            </w:r>
            <w:proofErr w:type="spellStart"/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7848" w:rsidRDefault="005F7848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1</w:t>
            </w:r>
          </w:p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growth MF same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7848" w:rsidRDefault="005F7848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2</w:t>
            </w:r>
          </w:p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growth MF sep</w:t>
            </w:r>
          </w:p>
        </w:tc>
      </w:tr>
      <w:tr w:rsidR="00270D85" w:rsidRPr="00270D85" w:rsidTr="005F7848">
        <w:trPr>
          <w:trHeight w:val="33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Recruitment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34.78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33.84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numbers old shell males small length bins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 fishery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-1954.44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-1946.99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-1953.56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fish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794.32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790.52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fish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176.42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173.41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3493.46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3530.80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3501.52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trawl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259.43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255.39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BSFRF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-79.33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-78.99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-79.43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NMFS study area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-68.61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-70.43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prior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4.80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5.92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maturity smooth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52.02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48.85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growth </w:t>
            </w:r>
            <w:r w:rsidR="002B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6.56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growth </w:t>
            </w:r>
            <w:r w:rsidR="002B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 and join constraint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15.42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25.11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BSFRF biomass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NMFS study area biomass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catch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3.32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discard catch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138.31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129.86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trawl catch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10.28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9.65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discard catch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62.20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64.87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biomass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168.43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167.09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penalty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82.58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80.30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BSFRF Biomass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NMFS Biomass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numbers fit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519.49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515.69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BSFRF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-61.01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-59.44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 NMFS length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-76.88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-74.08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-75.72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survey selectivity smooth constraint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init </w:t>
            </w:r>
            <w:proofErr w:type="spellStart"/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  <w:proofErr w:type="spellEnd"/>
            <w:r w:rsidRPr="0027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smooth constraint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54.65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54.89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3588.26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3692.03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3637.33</w:t>
            </w:r>
          </w:p>
        </w:tc>
      </w:tr>
      <w:tr w:rsidR="00270D85" w:rsidRPr="00270D85" w:rsidTr="005F7848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2BD6" w:rsidRDefault="004C2BD6"/>
    <w:p w:rsidR="005F7848" w:rsidRDefault="005F7848"/>
    <w:p w:rsidR="00270D85" w:rsidRDefault="00270D85">
      <w:proofErr w:type="gramStart"/>
      <w:r>
        <w:t>Table 5.</w:t>
      </w:r>
      <w:proofErr w:type="gramEnd"/>
      <w:r>
        <w:t xml:space="preserve">  </w:t>
      </w:r>
      <w:proofErr w:type="gramStart"/>
      <w:r>
        <w:t>Growth parameters.</w:t>
      </w:r>
      <w:proofErr w:type="gramEnd"/>
    </w:p>
    <w:p w:rsidR="00270D85" w:rsidRDefault="00270D85"/>
    <w:tbl>
      <w:tblPr>
        <w:tblW w:w="63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960"/>
        <w:gridCol w:w="1009"/>
        <w:gridCol w:w="1253"/>
        <w:gridCol w:w="1260"/>
        <w:gridCol w:w="658"/>
      </w:tblGrid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3A0F06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 model Sept 2012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5F7848" w:rsidRDefault="005F7848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Scenario 1</w:t>
            </w:r>
          </w:p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= 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F7848" w:rsidRDefault="005F7848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Scenario 2</w:t>
            </w:r>
          </w:p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M, F separate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females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equal male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equal male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 male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 male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4.64</w:t>
            </w:r>
          </w:p>
        </w:tc>
        <w:tc>
          <w:tcPr>
            <w:tcW w:w="658" w:type="dxa"/>
            <w:shd w:val="clear" w:color="auto" w:fill="auto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 male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males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-0.86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7.18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2012 Base model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 male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Calibri"/>
                <w:color w:val="000000"/>
              </w:rPr>
              <w:t>1.063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Times New Roman"/>
                <w:color w:val="000000"/>
              </w:rPr>
              <w:t>Males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Calibri"/>
                <w:color w:val="000000"/>
              </w:rPr>
              <w:t>7.457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D85" w:rsidRPr="00270D85" w:rsidTr="005F7848">
        <w:trPr>
          <w:trHeight w:val="315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D85">
              <w:rPr>
                <w:rFonts w:ascii="Calibri" w:eastAsia="Times New Roman" w:hAnsi="Calibri" w:cs="Calibri"/>
                <w:color w:val="000000"/>
              </w:rPr>
              <w:t>1.133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270D85" w:rsidRPr="00270D85" w:rsidRDefault="00270D85" w:rsidP="0027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0D85" w:rsidRDefault="00270D85"/>
    <w:p w:rsidR="004C2BD6" w:rsidRDefault="004C2BD6"/>
    <w:p w:rsidR="004C2BD6" w:rsidRDefault="006C4EA1">
      <w:proofErr w:type="gramStart"/>
      <w:r>
        <w:t>Table 6.</w:t>
      </w:r>
      <w:proofErr w:type="gramEnd"/>
      <w:r>
        <w:t xml:space="preserve">  </w:t>
      </w:r>
      <w:proofErr w:type="gramStart"/>
      <w:r>
        <w:t>Survey Q and natural mortality parameters.</w:t>
      </w:r>
      <w:proofErr w:type="gramEnd"/>
    </w:p>
    <w:tbl>
      <w:tblPr>
        <w:tblW w:w="7381" w:type="dxa"/>
        <w:tblInd w:w="93" w:type="dxa"/>
        <w:tblLook w:val="04A0"/>
      </w:tblPr>
      <w:tblGrid>
        <w:gridCol w:w="2625"/>
        <w:gridCol w:w="834"/>
        <w:gridCol w:w="1416"/>
        <w:gridCol w:w="718"/>
        <w:gridCol w:w="984"/>
        <w:gridCol w:w="984"/>
      </w:tblGrid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Base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Scenario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Scenario 2</w:t>
            </w:r>
          </w:p>
        </w:tc>
      </w:tr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Survey Q 1989-Present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Survey Q 1989-Present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Immature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male and female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0.329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0.33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0.334</w:t>
            </w:r>
          </w:p>
        </w:tc>
      </w:tr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mature female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(fixed)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575B" w:rsidRPr="00A1575B" w:rsidTr="00A1575B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mature male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75B" w:rsidRPr="00A1575B" w:rsidRDefault="00A1575B" w:rsidP="00A15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575B">
              <w:rPr>
                <w:rFonts w:ascii="Calibri" w:eastAsia="Times New Roman" w:hAnsi="Calibri" w:cs="Times New Roman"/>
                <w:color w:val="000000"/>
              </w:rPr>
              <w:t>0.272</w:t>
            </w:r>
          </w:p>
        </w:tc>
      </w:tr>
    </w:tbl>
    <w:p w:rsidR="006C4EA1" w:rsidRDefault="006C4EA1"/>
    <w:p w:rsidR="004C2BD6" w:rsidRDefault="004C2BD6">
      <w:r w:rsidRPr="004C2BD6">
        <w:rPr>
          <w:noProof/>
        </w:rPr>
        <w:drawing>
          <wp:inline distT="0" distB="0" distL="0" distR="0">
            <wp:extent cx="5943600" cy="3599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D6" w:rsidRDefault="004C2BD6">
      <w:proofErr w:type="gramStart"/>
      <w:r>
        <w:t>Figure 1.</w:t>
      </w:r>
      <w:proofErr w:type="gramEnd"/>
      <w:r>
        <w:t xml:space="preserve">  </w:t>
      </w:r>
      <w:r w:rsidR="00A56274">
        <w:t xml:space="preserve"> Somerton (2013) estimated growth with Base model priors and estimated growth.</w:t>
      </w:r>
    </w:p>
    <w:p w:rsidR="001555BF" w:rsidRDefault="001555BF"/>
    <w:p w:rsidR="001555BF" w:rsidRDefault="001555BF">
      <w:r w:rsidRPr="001555BF">
        <w:rPr>
          <w:noProof/>
        </w:rPr>
        <w:drawing>
          <wp:inline distT="0" distB="0" distL="0" distR="0">
            <wp:extent cx="5943600" cy="316552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BF" w:rsidRDefault="001555BF">
      <w:proofErr w:type="gramStart"/>
      <w:r>
        <w:t>Figure 2.</w:t>
      </w:r>
      <w:proofErr w:type="gramEnd"/>
      <w:r>
        <w:t xml:space="preserve">  </w:t>
      </w:r>
      <w:r w:rsidR="00A56274">
        <w:t>Somerton (2013) estimated growth with Base model and Scenario 1 estimated growth.</w:t>
      </w:r>
    </w:p>
    <w:p w:rsidR="001555BF" w:rsidRDefault="001555BF"/>
    <w:p w:rsidR="001555BF" w:rsidRDefault="00977AA3">
      <w:r w:rsidRPr="00977AA3">
        <w:rPr>
          <w:noProof/>
        </w:rPr>
        <w:drawing>
          <wp:inline distT="0" distB="0" distL="0" distR="0">
            <wp:extent cx="5943600" cy="316552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A3" w:rsidRDefault="00977AA3">
      <w:proofErr w:type="gramStart"/>
      <w:r>
        <w:t>Figure 3.</w:t>
      </w:r>
      <w:proofErr w:type="gramEnd"/>
      <w:r>
        <w:t xml:space="preserve">  Estimated growth for males and females (dashed lines) separate parameters (except a1), same p</w:t>
      </w:r>
      <w:r w:rsidR="00683765">
        <w:t>arameters</w:t>
      </w:r>
      <w:proofErr w:type="gramStart"/>
      <w:r w:rsidR="00683765">
        <w:t>,  estimated</w:t>
      </w:r>
      <w:proofErr w:type="gramEnd"/>
      <w:r w:rsidR="00683765">
        <w:t xml:space="preserve"> in Base model </w:t>
      </w:r>
      <w:r>
        <w:t xml:space="preserve"> September 2012, and estimated by Somerton</w:t>
      </w:r>
      <w:r w:rsidR="00683765">
        <w:t>(2013)</w:t>
      </w:r>
      <w:r>
        <w:t xml:space="preserve"> for male and females together.</w:t>
      </w:r>
    </w:p>
    <w:p w:rsidR="005745C4" w:rsidRDefault="005745C4"/>
    <w:p w:rsidR="00927BAB" w:rsidRDefault="00927BAB">
      <w:r>
        <w:br w:type="page"/>
      </w:r>
    </w:p>
    <w:p w:rsidR="008B4269" w:rsidRDefault="00927BAB" w:rsidP="00371192">
      <w:pPr>
        <w:pStyle w:val="Title"/>
      </w:pPr>
      <w:r>
        <w:lastRenderedPageBreak/>
        <w:t>Base Model Figures</w:t>
      </w:r>
    </w:p>
    <w:p w:rsidR="00927BAB" w:rsidRPr="002E76FC" w:rsidRDefault="00927BAB" w:rsidP="00927B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76900" cy="5962650"/>
            <wp:effectExtent l="19050" t="0" r="0" b="0"/>
            <wp:docPr id="264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4C1">
        <w:rPr>
          <w:noProof/>
          <w:sz w:val="24"/>
          <w:szCs w:val="24"/>
        </w:rPr>
        <w:t xml:space="preserve"> </w:t>
      </w:r>
    </w:p>
    <w:p w:rsidR="00927BAB" w:rsidRPr="004E2E9D" w:rsidRDefault="00371192" w:rsidP="00927B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4</w:t>
      </w:r>
      <w:r w:rsidR="00927BAB" w:rsidRPr="004E2E9D">
        <w:rPr>
          <w:sz w:val="24"/>
          <w:szCs w:val="24"/>
        </w:rPr>
        <w:t>.</w:t>
      </w:r>
      <w:proofErr w:type="gramEnd"/>
      <w:r w:rsidR="00927BAB" w:rsidRPr="004E2E9D">
        <w:rPr>
          <w:sz w:val="24"/>
          <w:szCs w:val="24"/>
        </w:rPr>
        <w:t xml:space="preserve">  </w:t>
      </w:r>
      <w:proofErr w:type="gramStart"/>
      <w:r w:rsidR="00927BAB">
        <w:rPr>
          <w:sz w:val="24"/>
          <w:szCs w:val="24"/>
        </w:rPr>
        <w:t>Base Model.</w:t>
      </w:r>
      <w:proofErr w:type="gramEnd"/>
      <w:r w:rsidR="00927BAB">
        <w:rPr>
          <w:sz w:val="24"/>
          <w:szCs w:val="24"/>
        </w:rPr>
        <w:t xml:space="preserve">  </w:t>
      </w:r>
      <w:r w:rsidR="00927BAB" w:rsidRPr="004E2E9D">
        <w:rPr>
          <w:sz w:val="24"/>
          <w:szCs w:val="24"/>
        </w:rPr>
        <w:t>Model fit to the survey female size frequency data.  Circles are observed survey data.  Solid line is the model fit.</w:t>
      </w:r>
    </w:p>
    <w:p w:rsidR="00927BAB" w:rsidRPr="00C728BC" w:rsidRDefault="00927BAB" w:rsidP="00927B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6900" cy="5962650"/>
            <wp:effectExtent l="0" t="0" r="0" b="0"/>
            <wp:docPr id="6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4C1">
        <w:rPr>
          <w:noProof/>
          <w:sz w:val="24"/>
          <w:szCs w:val="24"/>
        </w:rPr>
        <w:t xml:space="preserve"> </w:t>
      </w:r>
      <w:r w:rsidRPr="002E76FC" w:rsidDel="003C1613">
        <w:rPr>
          <w:sz w:val="24"/>
          <w:szCs w:val="24"/>
        </w:rPr>
        <w:t xml:space="preserve"> </w:t>
      </w:r>
    </w:p>
    <w:p w:rsidR="00927BAB" w:rsidRPr="004E2E9D" w:rsidRDefault="00371192" w:rsidP="00927B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5</w:t>
      </w:r>
      <w:r w:rsidR="00927BAB" w:rsidRPr="004E2E9D">
        <w:rPr>
          <w:sz w:val="24"/>
          <w:szCs w:val="24"/>
        </w:rPr>
        <w:t>.</w:t>
      </w:r>
      <w:proofErr w:type="gramEnd"/>
      <w:r w:rsidR="00927BAB" w:rsidRPr="004E2E9D">
        <w:rPr>
          <w:sz w:val="24"/>
          <w:szCs w:val="24"/>
        </w:rPr>
        <w:t xml:space="preserve"> </w:t>
      </w:r>
      <w:proofErr w:type="gramStart"/>
      <w:r w:rsidR="00927BAB">
        <w:rPr>
          <w:sz w:val="24"/>
          <w:szCs w:val="24"/>
        </w:rPr>
        <w:t>Base Model.</w:t>
      </w:r>
      <w:proofErr w:type="gramEnd"/>
      <w:r w:rsidR="00927BAB">
        <w:rPr>
          <w:sz w:val="24"/>
          <w:szCs w:val="24"/>
        </w:rPr>
        <w:t xml:space="preserve"> </w:t>
      </w:r>
      <w:r w:rsidR="00927BAB" w:rsidRPr="004E2E9D">
        <w:rPr>
          <w:sz w:val="24"/>
          <w:szCs w:val="24"/>
        </w:rPr>
        <w:t xml:space="preserve"> </w:t>
      </w:r>
      <w:proofErr w:type="gramStart"/>
      <w:r w:rsidR="00927BAB" w:rsidRPr="004E2E9D">
        <w:rPr>
          <w:sz w:val="24"/>
          <w:szCs w:val="24"/>
        </w:rPr>
        <w:t>Residuals of fit to survey female size frequency.</w:t>
      </w:r>
      <w:proofErr w:type="gramEnd"/>
      <w:r w:rsidR="00927BAB" w:rsidRPr="004E2E9D">
        <w:rPr>
          <w:sz w:val="24"/>
          <w:szCs w:val="24"/>
        </w:rPr>
        <w:t xml:space="preserve">  Filled circles are negative residuals.</w:t>
      </w:r>
    </w:p>
    <w:p w:rsidR="00927BAB" w:rsidRPr="002E76FC" w:rsidRDefault="00927BAB" w:rsidP="00927B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6900" cy="5962650"/>
            <wp:effectExtent l="19050" t="0" r="0" b="0"/>
            <wp:docPr id="266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4C1">
        <w:rPr>
          <w:noProof/>
          <w:sz w:val="24"/>
          <w:szCs w:val="24"/>
        </w:rPr>
        <w:t xml:space="preserve"> </w:t>
      </w:r>
    </w:p>
    <w:p w:rsidR="00927BAB" w:rsidRPr="004E2E9D" w:rsidRDefault="00927BAB" w:rsidP="00927BAB">
      <w:pPr>
        <w:rPr>
          <w:sz w:val="24"/>
          <w:szCs w:val="24"/>
        </w:rPr>
      </w:pPr>
      <w:proofErr w:type="gramStart"/>
      <w:r w:rsidRPr="004E2E9D">
        <w:rPr>
          <w:sz w:val="24"/>
          <w:szCs w:val="24"/>
        </w:rPr>
        <w:t xml:space="preserve">Figure </w:t>
      </w:r>
      <w:r w:rsidR="00371192">
        <w:rPr>
          <w:sz w:val="24"/>
          <w:szCs w:val="24"/>
        </w:rPr>
        <w:t>6</w:t>
      </w:r>
      <w:r w:rsidRPr="004E2E9D">
        <w:rPr>
          <w:sz w:val="24"/>
          <w:szCs w:val="24"/>
        </w:rPr>
        <w:t>.</w:t>
      </w:r>
      <w:proofErr w:type="gramEnd"/>
      <w:r w:rsidRPr="004E2E9D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Base Model.</w:t>
      </w:r>
      <w:proofErr w:type="gramEnd"/>
      <w:r>
        <w:rPr>
          <w:sz w:val="24"/>
          <w:szCs w:val="24"/>
        </w:rPr>
        <w:t xml:space="preserve">  </w:t>
      </w:r>
      <w:r w:rsidRPr="004E2E9D">
        <w:rPr>
          <w:sz w:val="24"/>
          <w:szCs w:val="24"/>
        </w:rPr>
        <w:t>Model fit to the survey male size frequency data. Circles are observed survey data.  Solid line is the model fit.</w:t>
      </w:r>
    </w:p>
    <w:p w:rsidR="00927BAB" w:rsidRPr="004E2E9D" w:rsidRDefault="00927BAB" w:rsidP="00927BAB">
      <w:pPr>
        <w:rPr>
          <w:sz w:val="24"/>
          <w:szCs w:val="24"/>
        </w:rPr>
      </w:pPr>
    </w:p>
    <w:p w:rsidR="00927BAB" w:rsidRPr="003441B9" w:rsidRDefault="00927BAB" w:rsidP="00927B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6900" cy="5962650"/>
            <wp:effectExtent l="0" t="0" r="0" b="0"/>
            <wp:docPr id="267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D7">
        <w:rPr>
          <w:noProof/>
          <w:sz w:val="24"/>
          <w:szCs w:val="24"/>
        </w:rPr>
        <w:t xml:space="preserve"> </w:t>
      </w:r>
      <w:r w:rsidRPr="002E76FC" w:rsidDel="00A428D6">
        <w:rPr>
          <w:sz w:val="24"/>
          <w:szCs w:val="24"/>
        </w:rPr>
        <w:t xml:space="preserve"> </w:t>
      </w:r>
    </w:p>
    <w:p w:rsidR="00927BAB" w:rsidRPr="004E2E9D" w:rsidRDefault="00927BAB" w:rsidP="00927BAB">
      <w:pPr>
        <w:rPr>
          <w:sz w:val="24"/>
          <w:szCs w:val="24"/>
        </w:rPr>
      </w:pPr>
      <w:proofErr w:type="gramStart"/>
      <w:r w:rsidRPr="004E2E9D">
        <w:rPr>
          <w:sz w:val="24"/>
          <w:szCs w:val="24"/>
        </w:rPr>
        <w:t xml:space="preserve">Figure </w:t>
      </w:r>
      <w:r w:rsidR="00371192">
        <w:rPr>
          <w:sz w:val="24"/>
          <w:szCs w:val="24"/>
        </w:rPr>
        <w:t>7</w:t>
      </w:r>
      <w:r w:rsidRPr="004E2E9D">
        <w:rPr>
          <w:sz w:val="24"/>
          <w:szCs w:val="24"/>
        </w:rPr>
        <w:t>.</w:t>
      </w:r>
      <w:proofErr w:type="gramEnd"/>
      <w:r w:rsidRPr="004E2E9D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Base Model.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4E2E9D">
        <w:rPr>
          <w:sz w:val="24"/>
          <w:szCs w:val="24"/>
        </w:rPr>
        <w:t>Residuals for fit to survey male size frequency.</w:t>
      </w:r>
      <w:proofErr w:type="gramEnd"/>
      <w:r w:rsidRPr="004E2E9D">
        <w:rPr>
          <w:sz w:val="24"/>
          <w:szCs w:val="24"/>
        </w:rPr>
        <w:t xml:space="preserve">  .  Filled circles are negative residuals (predicted higher than observed).</w:t>
      </w:r>
    </w:p>
    <w:p w:rsidR="00927BAB" w:rsidRPr="00E7449B" w:rsidRDefault="00927BAB" w:rsidP="00927B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81650" cy="2876550"/>
            <wp:effectExtent l="0" t="0" r="0" b="0"/>
            <wp:docPr id="268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D7">
        <w:rPr>
          <w:noProof/>
          <w:sz w:val="24"/>
          <w:szCs w:val="24"/>
        </w:rPr>
        <w:t xml:space="preserve"> </w:t>
      </w:r>
      <w:r w:rsidRPr="002E76FC" w:rsidDel="00C85DA2">
        <w:rPr>
          <w:sz w:val="24"/>
          <w:szCs w:val="24"/>
        </w:rPr>
        <w:t xml:space="preserve"> </w:t>
      </w:r>
    </w:p>
    <w:p w:rsidR="00927BAB" w:rsidRPr="0094166D" w:rsidRDefault="003711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8</w:t>
      </w:r>
      <w:r w:rsidR="00927BAB" w:rsidRPr="004E2E9D">
        <w:rPr>
          <w:sz w:val="24"/>
          <w:szCs w:val="24"/>
        </w:rPr>
        <w:t>.</w:t>
      </w:r>
      <w:proofErr w:type="gramEnd"/>
      <w:r w:rsidR="00927BAB" w:rsidRPr="004E2E9D">
        <w:rPr>
          <w:sz w:val="24"/>
          <w:szCs w:val="24"/>
        </w:rPr>
        <w:t xml:space="preserve">  </w:t>
      </w:r>
      <w:proofErr w:type="gramStart"/>
      <w:r w:rsidR="00927BAB">
        <w:rPr>
          <w:sz w:val="24"/>
          <w:szCs w:val="24"/>
        </w:rPr>
        <w:t>Base Model.</w:t>
      </w:r>
      <w:proofErr w:type="gramEnd"/>
      <w:r w:rsidR="00927BAB">
        <w:rPr>
          <w:sz w:val="24"/>
          <w:szCs w:val="24"/>
        </w:rPr>
        <w:t xml:space="preserve"> </w:t>
      </w:r>
      <w:r w:rsidR="00927BAB" w:rsidRPr="004E2E9D">
        <w:rPr>
          <w:sz w:val="24"/>
          <w:szCs w:val="24"/>
        </w:rPr>
        <w:t>Summary over years of fit to survey length frequency data by sex.</w:t>
      </w:r>
      <w:r w:rsidR="00927BAB">
        <w:rPr>
          <w:sz w:val="24"/>
          <w:szCs w:val="24"/>
        </w:rPr>
        <w:t xml:space="preserve"> Dotted line is fit for females, circles are observed.  Solid line is fit for males, triangles are observed.</w:t>
      </w:r>
    </w:p>
    <w:p w:rsidR="00927BAB" w:rsidRDefault="00927BAB"/>
    <w:p w:rsidR="00927BAB" w:rsidRDefault="00927BAB">
      <w:r w:rsidRPr="00927BAB">
        <w:rPr>
          <w:noProof/>
        </w:rPr>
        <w:drawing>
          <wp:inline distT="0" distB="0" distL="0" distR="0">
            <wp:extent cx="5476875" cy="3343275"/>
            <wp:effectExtent l="0" t="0" r="0" b="0"/>
            <wp:docPr id="257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92" w:rsidRDefault="00371192">
      <w:proofErr w:type="gramStart"/>
      <w:r>
        <w:t>Figure 9</w:t>
      </w:r>
      <w:r w:rsidR="0094166D">
        <w:t>.</w:t>
      </w:r>
      <w:proofErr w:type="gramEnd"/>
      <w:r w:rsidR="0094166D">
        <w:t xml:space="preserve"> </w:t>
      </w:r>
      <w:r w:rsidR="0094166D" w:rsidRPr="0094166D">
        <w:rPr>
          <w:sz w:val="24"/>
          <w:szCs w:val="24"/>
        </w:rPr>
        <w:t xml:space="preserve"> </w:t>
      </w:r>
      <w:proofErr w:type="gramStart"/>
      <w:r w:rsidR="0094166D">
        <w:rPr>
          <w:sz w:val="24"/>
          <w:szCs w:val="24"/>
        </w:rPr>
        <w:t>Base Model.</w:t>
      </w:r>
      <w:proofErr w:type="gramEnd"/>
      <w:r w:rsidR="0094166D">
        <w:rPr>
          <w:sz w:val="24"/>
          <w:szCs w:val="24"/>
        </w:rPr>
        <w:t xml:space="preserve"> </w:t>
      </w:r>
      <w:r w:rsidR="0094166D" w:rsidRPr="004E2E9D">
        <w:rPr>
          <w:sz w:val="24"/>
          <w:szCs w:val="24"/>
        </w:rPr>
        <w:t>Population female mature biomass (</w:t>
      </w:r>
      <w:r w:rsidR="0094166D">
        <w:rPr>
          <w:sz w:val="24"/>
          <w:szCs w:val="24"/>
        </w:rPr>
        <w:t>1000 t, dotted</w:t>
      </w:r>
      <w:r w:rsidR="0094166D" w:rsidRPr="004E2E9D">
        <w:rPr>
          <w:sz w:val="24"/>
          <w:szCs w:val="24"/>
        </w:rPr>
        <w:t xml:space="preserve"> line), model estimate of surv</w:t>
      </w:r>
      <w:r w:rsidR="0094166D">
        <w:rPr>
          <w:sz w:val="24"/>
          <w:szCs w:val="24"/>
        </w:rPr>
        <w:t>ey female mature biomass (solid</w:t>
      </w:r>
      <w:r w:rsidR="0094166D" w:rsidRPr="004E2E9D">
        <w:rPr>
          <w:sz w:val="24"/>
          <w:szCs w:val="24"/>
        </w:rPr>
        <w:t xml:space="preserve"> line) and observed survey female mature biomass with approximate lognormal 95% confidence intervals.</w:t>
      </w:r>
    </w:p>
    <w:p w:rsidR="00927BAB" w:rsidRDefault="00927BAB">
      <w:r w:rsidRPr="00927BAB">
        <w:rPr>
          <w:noProof/>
        </w:rPr>
        <w:lastRenderedPageBreak/>
        <w:drawing>
          <wp:inline distT="0" distB="0" distL="0" distR="0">
            <wp:extent cx="5467738" cy="3303037"/>
            <wp:effectExtent l="0" t="0" r="0" b="0"/>
            <wp:docPr id="260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0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6D" w:rsidRDefault="0094166D">
      <w:proofErr w:type="gramStart"/>
      <w:r>
        <w:t>Figure 10.</w:t>
      </w:r>
      <w:proofErr w:type="gramEnd"/>
      <w:r>
        <w:t xml:space="preserve"> </w:t>
      </w:r>
      <w:r w:rsidRPr="009416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Base Model.</w:t>
      </w:r>
      <w:proofErr w:type="gramEnd"/>
      <w:r>
        <w:rPr>
          <w:sz w:val="24"/>
          <w:szCs w:val="24"/>
        </w:rPr>
        <w:t xml:space="preserve"> </w:t>
      </w:r>
      <w:r w:rsidR="00FA0D8E">
        <w:rPr>
          <w:sz w:val="24"/>
          <w:szCs w:val="24"/>
        </w:rPr>
        <w:t xml:space="preserve">Population </w:t>
      </w:r>
      <w:r w:rsidRPr="004E2E9D">
        <w:rPr>
          <w:sz w:val="24"/>
          <w:szCs w:val="24"/>
        </w:rPr>
        <w:t>male mature biomass (</w:t>
      </w:r>
      <w:r>
        <w:rPr>
          <w:sz w:val="24"/>
          <w:szCs w:val="24"/>
        </w:rPr>
        <w:t>1000 t, dotted</w:t>
      </w:r>
      <w:r w:rsidRPr="004E2E9D">
        <w:rPr>
          <w:sz w:val="24"/>
          <w:szCs w:val="24"/>
        </w:rPr>
        <w:t xml:space="preserve"> line), model estimate of surv</w:t>
      </w:r>
      <w:r w:rsidR="00FA0D8E">
        <w:rPr>
          <w:sz w:val="24"/>
          <w:szCs w:val="24"/>
        </w:rPr>
        <w:t xml:space="preserve">ey </w:t>
      </w:r>
      <w:r>
        <w:rPr>
          <w:sz w:val="24"/>
          <w:szCs w:val="24"/>
        </w:rPr>
        <w:t>male mature biomass (solid</w:t>
      </w:r>
      <w:r w:rsidR="00FA0D8E">
        <w:rPr>
          <w:sz w:val="24"/>
          <w:szCs w:val="24"/>
        </w:rPr>
        <w:t xml:space="preserve"> line) and observed survey </w:t>
      </w:r>
      <w:r w:rsidRPr="004E2E9D">
        <w:rPr>
          <w:sz w:val="24"/>
          <w:szCs w:val="24"/>
        </w:rPr>
        <w:t>male mature biomass with approximate lognormal 95% confidence intervals.</w:t>
      </w:r>
    </w:p>
    <w:p w:rsidR="00371192" w:rsidRDefault="00927BAB">
      <w:r w:rsidRPr="00927BAB">
        <w:rPr>
          <w:noProof/>
        </w:rPr>
        <w:drawing>
          <wp:inline distT="0" distB="0" distL="0" distR="0">
            <wp:extent cx="5470301" cy="2985796"/>
            <wp:effectExtent l="19050" t="0" r="0" b="0"/>
            <wp:docPr id="255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8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6D" w:rsidRPr="004E2E9D" w:rsidRDefault="00371192" w:rsidP="0094166D">
      <w:pPr>
        <w:rPr>
          <w:sz w:val="24"/>
          <w:szCs w:val="24"/>
        </w:rPr>
      </w:pPr>
      <w:proofErr w:type="gramStart"/>
      <w:r>
        <w:t>Figure 11.</w:t>
      </w:r>
      <w:proofErr w:type="gramEnd"/>
      <w:r w:rsidR="0094166D" w:rsidRPr="0094166D">
        <w:rPr>
          <w:sz w:val="24"/>
          <w:szCs w:val="24"/>
        </w:rPr>
        <w:t xml:space="preserve"> </w:t>
      </w:r>
      <w:proofErr w:type="gramStart"/>
      <w:r w:rsidR="00D5196F">
        <w:rPr>
          <w:sz w:val="24"/>
          <w:szCs w:val="24"/>
        </w:rPr>
        <w:t>Base Model.</w:t>
      </w:r>
      <w:proofErr w:type="gramEnd"/>
      <w:r w:rsidR="00D5196F">
        <w:rPr>
          <w:sz w:val="24"/>
          <w:szCs w:val="24"/>
        </w:rPr>
        <w:t xml:space="preserve">  </w:t>
      </w:r>
      <w:r w:rsidR="0094166D" w:rsidRPr="004E2E9D">
        <w:rPr>
          <w:sz w:val="24"/>
          <w:szCs w:val="24"/>
        </w:rPr>
        <w:t>Model fit to male directed discard catch for 1992</w:t>
      </w:r>
      <w:r w:rsidR="0094166D">
        <w:rPr>
          <w:sz w:val="24"/>
          <w:szCs w:val="24"/>
        </w:rPr>
        <w:t>/93</w:t>
      </w:r>
      <w:r w:rsidR="0094166D" w:rsidRPr="004E2E9D">
        <w:rPr>
          <w:sz w:val="24"/>
          <w:szCs w:val="24"/>
        </w:rPr>
        <w:t xml:space="preserve"> to 20</w:t>
      </w:r>
      <w:r w:rsidR="0094166D">
        <w:rPr>
          <w:sz w:val="24"/>
          <w:szCs w:val="24"/>
        </w:rPr>
        <w:t>10/11</w:t>
      </w:r>
      <w:r w:rsidR="0094166D" w:rsidRPr="004E2E9D">
        <w:rPr>
          <w:sz w:val="24"/>
          <w:szCs w:val="24"/>
        </w:rPr>
        <w:t xml:space="preserve"> and estimated male discard catch from 1978 to 1991.</w:t>
      </w:r>
    </w:p>
    <w:p w:rsidR="00927BAB" w:rsidRDefault="00927BAB">
      <w:r>
        <w:br w:type="page"/>
      </w:r>
    </w:p>
    <w:p w:rsidR="00927BAB" w:rsidRDefault="00927BAB" w:rsidP="00371192">
      <w:pPr>
        <w:pStyle w:val="Title"/>
      </w:pPr>
      <w:r>
        <w:lastRenderedPageBreak/>
        <w:t>Scenario 1 Figures</w:t>
      </w:r>
    </w:p>
    <w:p w:rsidR="00371192" w:rsidRDefault="00371192"/>
    <w:p w:rsidR="00371192" w:rsidRDefault="00371192">
      <w:r>
        <w:rPr>
          <w:noProof/>
        </w:rPr>
        <w:drawing>
          <wp:inline distT="0" distB="0" distL="0" distR="0">
            <wp:extent cx="5943600" cy="5934755"/>
            <wp:effectExtent l="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2D" w:rsidRPr="004E2E9D" w:rsidRDefault="00371192" w:rsidP="00A0312D">
      <w:pPr>
        <w:rPr>
          <w:sz w:val="24"/>
          <w:szCs w:val="24"/>
        </w:rPr>
      </w:pPr>
      <w:proofErr w:type="gramStart"/>
      <w:r>
        <w:t>Figure 12.</w:t>
      </w:r>
      <w:proofErr w:type="gramEnd"/>
      <w:r w:rsidR="00A0312D" w:rsidRPr="004E2E9D">
        <w:rPr>
          <w:sz w:val="24"/>
          <w:szCs w:val="24"/>
        </w:rPr>
        <w:t xml:space="preserve">  </w:t>
      </w:r>
      <w:proofErr w:type="gramStart"/>
      <w:r w:rsidR="00A0312D">
        <w:rPr>
          <w:sz w:val="24"/>
          <w:szCs w:val="24"/>
        </w:rPr>
        <w:t>Scenario 1.</w:t>
      </w:r>
      <w:proofErr w:type="gramEnd"/>
      <w:r w:rsidR="00A0312D">
        <w:rPr>
          <w:sz w:val="24"/>
          <w:szCs w:val="24"/>
        </w:rPr>
        <w:t xml:space="preserve">  </w:t>
      </w:r>
      <w:r w:rsidR="00A0312D" w:rsidRPr="004E2E9D">
        <w:rPr>
          <w:sz w:val="24"/>
          <w:szCs w:val="24"/>
        </w:rPr>
        <w:t>Model fit to the survey female size frequency data.  Circles are observed survey data.  Solid line is the model fit.</w:t>
      </w:r>
    </w:p>
    <w:p w:rsidR="00371192" w:rsidRDefault="00371192"/>
    <w:p w:rsidR="00371192" w:rsidRDefault="00371192">
      <w:r>
        <w:rPr>
          <w:noProof/>
        </w:rPr>
        <w:lastRenderedPageBreak/>
        <w:drawing>
          <wp:inline distT="0" distB="0" distL="0" distR="0">
            <wp:extent cx="5943600" cy="5934755"/>
            <wp:effectExtent l="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2D" w:rsidRPr="004E2E9D" w:rsidRDefault="00371192" w:rsidP="00A0312D">
      <w:pPr>
        <w:rPr>
          <w:sz w:val="24"/>
          <w:szCs w:val="24"/>
        </w:rPr>
      </w:pPr>
      <w:proofErr w:type="gramStart"/>
      <w:r>
        <w:t>Figure 13.</w:t>
      </w:r>
      <w:proofErr w:type="gramEnd"/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1.</w:t>
      </w:r>
      <w:r w:rsidR="00A0312D" w:rsidRPr="004E2E9D">
        <w:rPr>
          <w:sz w:val="24"/>
          <w:szCs w:val="24"/>
        </w:rPr>
        <w:t>Residuals of fit to survey female size frequency.</w:t>
      </w:r>
      <w:proofErr w:type="gramEnd"/>
      <w:r w:rsidR="00A0312D" w:rsidRPr="004E2E9D">
        <w:rPr>
          <w:sz w:val="24"/>
          <w:szCs w:val="24"/>
        </w:rPr>
        <w:t xml:space="preserve">  Filled circles are negative residuals.</w:t>
      </w:r>
    </w:p>
    <w:p w:rsidR="00371192" w:rsidRDefault="00371192"/>
    <w:p w:rsidR="00371192" w:rsidRDefault="00371192">
      <w:r>
        <w:rPr>
          <w:noProof/>
        </w:rPr>
        <w:lastRenderedPageBreak/>
        <w:drawing>
          <wp:inline distT="0" distB="0" distL="0" distR="0">
            <wp:extent cx="5943600" cy="5935345"/>
            <wp:effectExtent l="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2D" w:rsidRPr="004E2E9D" w:rsidRDefault="00371192" w:rsidP="00A0312D">
      <w:pPr>
        <w:rPr>
          <w:sz w:val="24"/>
          <w:szCs w:val="24"/>
        </w:rPr>
      </w:pPr>
      <w:proofErr w:type="gramStart"/>
      <w:r>
        <w:t>Figure 14.</w:t>
      </w:r>
      <w:proofErr w:type="gramEnd"/>
      <w:r w:rsidR="00A0312D" w:rsidRPr="00A0312D">
        <w:rPr>
          <w:sz w:val="24"/>
          <w:szCs w:val="24"/>
        </w:rPr>
        <w:t xml:space="preserve"> </w:t>
      </w:r>
      <w:r w:rsidR="00A0312D">
        <w:rPr>
          <w:sz w:val="24"/>
          <w:szCs w:val="24"/>
        </w:rPr>
        <w:t>.</w:t>
      </w:r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1.</w:t>
      </w:r>
      <w:proofErr w:type="gramEnd"/>
      <w:r w:rsidR="00A0312D">
        <w:rPr>
          <w:sz w:val="24"/>
          <w:szCs w:val="24"/>
        </w:rPr>
        <w:t xml:space="preserve"> </w:t>
      </w:r>
      <w:r w:rsidR="00A0312D" w:rsidRPr="004E2E9D">
        <w:rPr>
          <w:sz w:val="24"/>
          <w:szCs w:val="24"/>
        </w:rPr>
        <w:t>Model fit to the survey male size frequency data. Circles are observed survey data.  Solid line is the model fit.</w:t>
      </w:r>
    </w:p>
    <w:p w:rsidR="00371192" w:rsidRDefault="00371192"/>
    <w:p w:rsidR="00371192" w:rsidRDefault="00371192">
      <w:r>
        <w:rPr>
          <w:noProof/>
        </w:rPr>
        <w:lastRenderedPageBreak/>
        <w:drawing>
          <wp:inline distT="0" distB="0" distL="0" distR="0">
            <wp:extent cx="5943600" cy="5935345"/>
            <wp:effectExtent l="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2D" w:rsidRPr="004E2E9D" w:rsidRDefault="00371192" w:rsidP="00A0312D">
      <w:pPr>
        <w:rPr>
          <w:sz w:val="24"/>
          <w:szCs w:val="24"/>
        </w:rPr>
      </w:pPr>
      <w:proofErr w:type="gramStart"/>
      <w:r>
        <w:t>Figure 15.</w:t>
      </w:r>
      <w:proofErr w:type="gramEnd"/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1.</w:t>
      </w:r>
      <w:proofErr w:type="gramEnd"/>
      <w:r w:rsidR="00300416">
        <w:rPr>
          <w:sz w:val="24"/>
          <w:szCs w:val="24"/>
        </w:rPr>
        <w:t xml:space="preserve">  </w:t>
      </w:r>
      <w:proofErr w:type="gramStart"/>
      <w:r w:rsidR="00A0312D" w:rsidRPr="004E2E9D">
        <w:rPr>
          <w:sz w:val="24"/>
          <w:szCs w:val="24"/>
        </w:rPr>
        <w:t>Residuals for fit to survey male size frequency.</w:t>
      </w:r>
      <w:proofErr w:type="gramEnd"/>
      <w:r w:rsidR="00A0312D" w:rsidRPr="004E2E9D">
        <w:rPr>
          <w:sz w:val="24"/>
          <w:szCs w:val="24"/>
        </w:rPr>
        <w:t xml:space="preserve">  .  Filled circles are negative residuals (predicted higher than observed).</w:t>
      </w:r>
    </w:p>
    <w:p w:rsidR="00371192" w:rsidRDefault="00371192"/>
    <w:p w:rsidR="00371192" w:rsidRDefault="00371192">
      <w:r>
        <w:rPr>
          <w:noProof/>
        </w:rPr>
        <w:lastRenderedPageBreak/>
        <w:drawing>
          <wp:inline distT="0" distB="0" distL="0" distR="0">
            <wp:extent cx="5942919" cy="3467100"/>
            <wp:effectExtent l="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92" w:rsidRPr="009302BD" w:rsidRDefault="00371192">
      <w:pPr>
        <w:rPr>
          <w:sz w:val="24"/>
          <w:szCs w:val="24"/>
        </w:rPr>
      </w:pPr>
      <w:proofErr w:type="gramStart"/>
      <w:r>
        <w:t>Figure 16.</w:t>
      </w:r>
      <w:proofErr w:type="gramEnd"/>
      <w:r w:rsidR="00D5196F" w:rsidRPr="004E2E9D">
        <w:rPr>
          <w:sz w:val="24"/>
          <w:szCs w:val="24"/>
        </w:rPr>
        <w:t xml:space="preserve">  </w:t>
      </w:r>
      <w:r w:rsidR="00D5196F">
        <w:rPr>
          <w:sz w:val="24"/>
          <w:szCs w:val="24"/>
        </w:rPr>
        <w:t>Scenario 1.</w:t>
      </w:r>
      <w:r w:rsidR="00A0312D" w:rsidRPr="004E2E9D">
        <w:rPr>
          <w:sz w:val="24"/>
          <w:szCs w:val="24"/>
        </w:rPr>
        <w:t>Summary over years of fit to survey length frequency data by sex.</w:t>
      </w:r>
      <w:r w:rsidR="00A0312D">
        <w:rPr>
          <w:sz w:val="24"/>
          <w:szCs w:val="24"/>
        </w:rPr>
        <w:t xml:space="preserve"> Dotted line is fit for females, circles are observed.  Solid line is fit for males, triangles are observed.</w:t>
      </w:r>
    </w:p>
    <w:p w:rsidR="00371192" w:rsidRDefault="00371192">
      <w:r>
        <w:rPr>
          <w:noProof/>
        </w:rPr>
        <w:drawing>
          <wp:inline distT="0" distB="0" distL="0" distR="0">
            <wp:extent cx="5942921" cy="3143250"/>
            <wp:effectExtent l="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Figure 17.</w:t>
      </w:r>
      <w:proofErr w:type="gramEnd"/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1.</w:t>
      </w:r>
      <w:proofErr w:type="gramEnd"/>
      <w:r w:rsidR="009302BD" w:rsidRPr="009302BD">
        <w:rPr>
          <w:sz w:val="24"/>
          <w:szCs w:val="24"/>
        </w:rPr>
        <w:t xml:space="preserve"> </w:t>
      </w:r>
      <w:r w:rsidR="009302BD" w:rsidRPr="004E2E9D">
        <w:rPr>
          <w:sz w:val="24"/>
          <w:szCs w:val="24"/>
        </w:rPr>
        <w:t>Population female mature biomass (</w:t>
      </w:r>
      <w:r w:rsidR="009302BD">
        <w:rPr>
          <w:sz w:val="24"/>
          <w:szCs w:val="24"/>
        </w:rPr>
        <w:t>1000 t, dotted</w:t>
      </w:r>
      <w:r w:rsidR="009302BD" w:rsidRPr="004E2E9D">
        <w:rPr>
          <w:sz w:val="24"/>
          <w:szCs w:val="24"/>
        </w:rPr>
        <w:t xml:space="preserve"> line), model estimate of surv</w:t>
      </w:r>
      <w:r w:rsidR="009302BD">
        <w:rPr>
          <w:sz w:val="24"/>
          <w:szCs w:val="24"/>
        </w:rPr>
        <w:t>ey female mature biomass (solid</w:t>
      </w:r>
      <w:r w:rsidR="009302BD" w:rsidRPr="004E2E9D">
        <w:rPr>
          <w:sz w:val="24"/>
          <w:szCs w:val="24"/>
        </w:rPr>
        <w:t xml:space="preserve"> line) and observed survey female mature biomass with approximate lognormal 95% confidence intervals.</w:t>
      </w:r>
    </w:p>
    <w:p w:rsidR="00371192" w:rsidRDefault="00371192">
      <w:r>
        <w:rPr>
          <w:noProof/>
        </w:rPr>
        <w:lastRenderedPageBreak/>
        <w:drawing>
          <wp:inline distT="0" distB="0" distL="0" distR="0">
            <wp:extent cx="5942919" cy="3324225"/>
            <wp:effectExtent l="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BD" w:rsidRDefault="00371192" w:rsidP="009302BD">
      <w:proofErr w:type="gramStart"/>
      <w:r>
        <w:t>Figure 18.</w:t>
      </w:r>
      <w:proofErr w:type="gramEnd"/>
      <w:r w:rsidR="00D5196F" w:rsidRPr="004E2E9D">
        <w:rPr>
          <w:sz w:val="24"/>
          <w:szCs w:val="24"/>
        </w:rPr>
        <w:t xml:space="preserve">  </w:t>
      </w:r>
      <w:r w:rsidR="00D5196F">
        <w:rPr>
          <w:sz w:val="24"/>
          <w:szCs w:val="24"/>
        </w:rPr>
        <w:t>Scenario 1.</w:t>
      </w:r>
      <w:r w:rsidR="009302BD">
        <w:rPr>
          <w:sz w:val="24"/>
          <w:szCs w:val="24"/>
        </w:rPr>
        <w:t xml:space="preserve">Population </w:t>
      </w:r>
      <w:r w:rsidR="009302BD" w:rsidRPr="004E2E9D">
        <w:rPr>
          <w:sz w:val="24"/>
          <w:szCs w:val="24"/>
        </w:rPr>
        <w:t>male mature biomass (</w:t>
      </w:r>
      <w:r w:rsidR="009302BD">
        <w:rPr>
          <w:sz w:val="24"/>
          <w:szCs w:val="24"/>
        </w:rPr>
        <w:t>1000 t, dotted</w:t>
      </w:r>
      <w:r w:rsidR="009302BD" w:rsidRPr="004E2E9D">
        <w:rPr>
          <w:sz w:val="24"/>
          <w:szCs w:val="24"/>
        </w:rPr>
        <w:t xml:space="preserve"> line), model estimate of surv</w:t>
      </w:r>
      <w:r w:rsidR="009302BD">
        <w:rPr>
          <w:sz w:val="24"/>
          <w:szCs w:val="24"/>
        </w:rPr>
        <w:t xml:space="preserve">ey male mature biomass (solid line) and observed survey </w:t>
      </w:r>
      <w:r w:rsidR="009302BD" w:rsidRPr="004E2E9D">
        <w:rPr>
          <w:sz w:val="24"/>
          <w:szCs w:val="24"/>
        </w:rPr>
        <w:t>male mature biomass with approximate lognormal 95% confidence intervals.</w:t>
      </w:r>
    </w:p>
    <w:p w:rsidR="00371192" w:rsidRDefault="00371192"/>
    <w:p w:rsidR="000E5C00" w:rsidRDefault="00883246">
      <w:r>
        <w:rPr>
          <w:noProof/>
        </w:rPr>
        <w:drawing>
          <wp:inline distT="0" distB="0" distL="0" distR="0">
            <wp:extent cx="5942917" cy="2790825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92" w:rsidRDefault="00371192">
      <w:proofErr w:type="gramStart"/>
      <w:r>
        <w:t>Figure 19.</w:t>
      </w:r>
      <w:proofErr w:type="gramEnd"/>
      <w:r w:rsidR="00D5196F" w:rsidRPr="004E2E9D">
        <w:rPr>
          <w:sz w:val="24"/>
          <w:szCs w:val="24"/>
        </w:rPr>
        <w:t xml:space="preserve">  </w:t>
      </w:r>
      <w:r w:rsidR="00D5196F">
        <w:rPr>
          <w:sz w:val="24"/>
          <w:szCs w:val="24"/>
        </w:rPr>
        <w:t>Scenario 1.</w:t>
      </w:r>
      <w:r w:rsidR="009302BD" w:rsidRPr="004E2E9D">
        <w:rPr>
          <w:sz w:val="24"/>
          <w:szCs w:val="24"/>
        </w:rPr>
        <w:t>Model fit to male directed discard catch for 1992</w:t>
      </w:r>
      <w:r w:rsidR="009302BD">
        <w:rPr>
          <w:sz w:val="24"/>
          <w:szCs w:val="24"/>
        </w:rPr>
        <w:t>/93</w:t>
      </w:r>
      <w:r w:rsidR="009302BD" w:rsidRPr="004E2E9D">
        <w:rPr>
          <w:sz w:val="24"/>
          <w:szCs w:val="24"/>
        </w:rPr>
        <w:t xml:space="preserve"> to 20</w:t>
      </w:r>
      <w:r w:rsidR="009302BD">
        <w:rPr>
          <w:sz w:val="24"/>
          <w:szCs w:val="24"/>
        </w:rPr>
        <w:t>10/11</w:t>
      </w:r>
      <w:r w:rsidR="009302BD" w:rsidRPr="004E2E9D">
        <w:rPr>
          <w:sz w:val="24"/>
          <w:szCs w:val="24"/>
        </w:rPr>
        <w:t xml:space="preserve"> and estimated male discard catch from 1978 to 1991.</w:t>
      </w:r>
    </w:p>
    <w:p w:rsidR="000E5C00" w:rsidRDefault="000E5C00" w:rsidP="00371192">
      <w:pPr>
        <w:pStyle w:val="Title"/>
      </w:pPr>
      <w:proofErr w:type="gramStart"/>
      <w:r>
        <w:lastRenderedPageBreak/>
        <w:t>S</w:t>
      </w:r>
      <w:r w:rsidR="0064588B">
        <w:t>c</w:t>
      </w:r>
      <w:r>
        <w:t>enario 2</w:t>
      </w:r>
      <w:r w:rsidR="008921CD">
        <w:t xml:space="preserve"> Figures.</w:t>
      </w:r>
      <w:proofErr w:type="gramEnd"/>
    </w:p>
    <w:p w:rsidR="00927BAB" w:rsidRDefault="00927BAB"/>
    <w:p w:rsidR="00927BAB" w:rsidRDefault="00927BAB" w:rsidP="00927BAB">
      <w:r>
        <w:rPr>
          <w:noProof/>
        </w:rPr>
        <w:drawing>
          <wp:inline distT="0" distB="0" distL="0" distR="0">
            <wp:extent cx="5943600" cy="5935345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F" w:rsidRPr="004E2E9D" w:rsidRDefault="00371192" w:rsidP="00D5196F">
      <w:pPr>
        <w:rPr>
          <w:sz w:val="24"/>
          <w:szCs w:val="24"/>
        </w:rPr>
      </w:pPr>
      <w:proofErr w:type="gramStart"/>
      <w:r>
        <w:t>Figure 20.</w:t>
      </w:r>
      <w:proofErr w:type="gramEnd"/>
      <w:r w:rsidR="00D5196F" w:rsidRPr="00D5196F">
        <w:rPr>
          <w:sz w:val="24"/>
          <w:szCs w:val="24"/>
        </w:rPr>
        <w:t xml:space="preserve"> </w:t>
      </w:r>
      <w:proofErr w:type="gramStart"/>
      <w:r w:rsidR="00D5196F">
        <w:rPr>
          <w:sz w:val="24"/>
          <w:szCs w:val="24"/>
        </w:rPr>
        <w:t>Scenario 2.</w:t>
      </w:r>
      <w:proofErr w:type="gramEnd"/>
      <w:r w:rsidR="00D5196F">
        <w:rPr>
          <w:sz w:val="24"/>
          <w:szCs w:val="24"/>
        </w:rPr>
        <w:t xml:space="preserve">  </w:t>
      </w:r>
      <w:r w:rsidR="00D5196F" w:rsidRPr="004E2E9D">
        <w:rPr>
          <w:sz w:val="24"/>
          <w:szCs w:val="24"/>
        </w:rPr>
        <w:t>Model fit to the survey female size frequency data.  Circles are observed survey data.  Solid line is the model fit.</w:t>
      </w:r>
    </w:p>
    <w:p w:rsidR="00927BAB" w:rsidRDefault="00927BAB" w:rsidP="00927BAB"/>
    <w:p w:rsidR="00927BAB" w:rsidRDefault="00927BAB" w:rsidP="00927BAB">
      <w:r>
        <w:rPr>
          <w:noProof/>
        </w:rPr>
        <w:lastRenderedPageBreak/>
        <w:drawing>
          <wp:inline distT="0" distB="0" distL="0" distR="0">
            <wp:extent cx="5943600" cy="5934755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F" w:rsidRPr="004E2E9D" w:rsidRDefault="00371192" w:rsidP="00D5196F">
      <w:pPr>
        <w:rPr>
          <w:sz w:val="24"/>
          <w:szCs w:val="24"/>
        </w:rPr>
      </w:pPr>
      <w:proofErr w:type="gramStart"/>
      <w:r>
        <w:t>Figure 21.</w:t>
      </w:r>
      <w:proofErr w:type="gramEnd"/>
      <w:r>
        <w:t xml:space="preserve"> </w:t>
      </w:r>
      <w:r w:rsidR="00D5196F">
        <w:t>.</w:t>
      </w:r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2.</w:t>
      </w:r>
      <w:proofErr w:type="gramEnd"/>
      <w:r w:rsidR="00D5196F">
        <w:rPr>
          <w:sz w:val="24"/>
          <w:szCs w:val="24"/>
        </w:rPr>
        <w:t xml:space="preserve">  </w:t>
      </w:r>
      <w:proofErr w:type="gramStart"/>
      <w:r w:rsidR="00D5196F" w:rsidRPr="004E2E9D">
        <w:rPr>
          <w:sz w:val="24"/>
          <w:szCs w:val="24"/>
        </w:rPr>
        <w:t>Residuals of fit to survey female size frequency.</w:t>
      </w:r>
      <w:proofErr w:type="gramEnd"/>
      <w:r w:rsidR="00D5196F" w:rsidRPr="004E2E9D">
        <w:rPr>
          <w:sz w:val="24"/>
          <w:szCs w:val="24"/>
        </w:rPr>
        <w:t xml:space="preserve">  Filled circles are negative residuals.</w:t>
      </w:r>
    </w:p>
    <w:p w:rsidR="00927BAB" w:rsidRDefault="00927BAB" w:rsidP="00927BAB"/>
    <w:p w:rsidR="00927BAB" w:rsidRDefault="00927BAB"/>
    <w:p w:rsidR="000E5C00" w:rsidRDefault="000E5C00">
      <w:r>
        <w:rPr>
          <w:noProof/>
        </w:rPr>
        <w:lastRenderedPageBreak/>
        <w:drawing>
          <wp:inline distT="0" distB="0" distL="0" distR="0">
            <wp:extent cx="5943600" cy="593534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F" w:rsidRPr="004E2E9D" w:rsidRDefault="00371192" w:rsidP="00D5196F">
      <w:pPr>
        <w:rPr>
          <w:sz w:val="24"/>
          <w:szCs w:val="24"/>
        </w:rPr>
      </w:pPr>
      <w:proofErr w:type="gramStart"/>
      <w:r>
        <w:t>Figure 22.</w:t>
      </w:r>
      <w:proofErr w:type="gramEnd"/>
      <w:r w:rsidR="00D5196F" w:rsidRPr="00D5196F">
        <w:rPr>
          <w:sz w:val="24"/>
          <w:szCs w:val="24"/>
        </w:rPr>
        <w:t xml:space="preserve"> </w:t>
      </w:r>
      <w:r w:rsidR="00D5196F">
        <w:rPr>
          <w:sz w:val="24"/>
          <w:szCs w:val="24"/>
        </w:rPr>
        <w:t>.</w:t>
      </w:r>
      <w:r w:rsidR="00D5196F" w:rsidRPr="004E2E9D">
        <w:rPr>
          <w:sz w:val="24"/>
          <w:szCs w:val="24"/>
        </w:rPr>
        <w:t xml:space="preserve">  </w:t>
      </w:r>
      <w:proofErr w:type="gramStart"/>
      <w:r w:rsidR="00D5196F">
        <w:rPr>
          <w:sz w:val="24"/>
          <w:szCs w:val="24"/>
        </w:rPr>
        <w:t>Scenario 2.</w:t>
      </w:r>
      <w:proofErr w:type="gramEnd"/>
      <w:r w:rsidR="00D5196F">
        <w:rPr>
          <w:sz w:val="24"/>
          <w:szCs w:val="24"/>
        </w:rPr>
        <w:t xml:space="preserve"> </w:t>
      </w:r>
      <w:r w:rsidR="00D5196F" w:rsidRPr="004E2E9D">
        <w:rPr>
          <w:sz w:val="24"/>
          <w:szCs w:val="24"/>
        </w:rPr>
        <w:t>Model fit to the survey male size frequency data. Circles are observed survey data.  Solid line is the model fit.</w:t>
      </w:r>
    </w:p>
    <w:p w:rsidR="000E5C00" w:rsidRDefault="000E5C00"/>
    <w:p w:rsidR="000E5C00" w:rsidRDefault="000E5C00"/>
    <w:p w:rsidR="000E5C00" w:rsidRDefault="000E5C00">
      <w:r>
        <w:rPr>
          <w:noProof/>
        </w:rPr>
        <w:lastRenderedPageBreak/>
        <w:drawing>
          <wp:inline distT="0" distB="0" distL="0" distR="0">
            <wp:extent cx="5943600" cy="5934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16" w:rsidRPr="004E2E9D" w:rsidRDefault="00371192" w:rsidP="00300416">
      <w:pPr>
        <w:rPr>
          <w:sz w:val="24"/>
          <w:szCs w:val="24"/>
        </w:rPr>
      </w:pPr>
      <w:proofErr w:type="gramStart"/>
      <w:r>
        <w:t>Figure 23.</w:t>
      </w:r>
      <w:proofErr w:type="gramEnd"/>
      <w:r>
        <w:t xml:space="preserve"> </w:t>
      </w:r>
      <w:r w:rsidR="00300416">
        <w:t>.</w:t>
      </w:r>
      <w:r w:rsidR="00300416" w:rsidRPr="004E2E9D">
        <w:rPr>
          <w:sz w:val="24"/>
          <w:szCs w:val="24"/>
        </w:rPr>
        <w:t xml:space="preserve">  </w:t>
      </w:r>
      <w:proofErr w:type="gramStart"/>
      <w:r w:rsidR="00300416">
        <w:rPr>
          <w:sz w:val="24"/>
          <w:szCs w:val="24"/>
        </w:rPr>
        <w:t>Scenario 2.</w:t>
      </w:r>
      <w:proofErr w:type="gramEnd"/>
      <w:r w:rsidR="00300416">
        <w:rPr>
          <w:sz w:val="24"/>
          <w:szCs w:val="24"/>
        </w:rPr>
        <w:t xml:space="preserve">  </w:t>
      </w:r>
      <w:proofErr w:type="gramStart"/>
      <w:r w:rsidR="00300416" w:rsidRPr="004E2E9D">
        <w:rPr>
          <w:sz w:val="24"/>
          <w:szCs w:val="24"/>
        </w:rPr>
        <w:t>Residuals for fit to survey male size frequency.</w:t>
      </w:r>
      <w:proofErr w:type="gramEnd"/>
      <w:r w:rsidR="00300416" w:rsidRPr="004E2E9D">
        <w:rPr>
          <w:sz w:val="24"/>
          <w:szCs w:val="24"/>
        </w:rPr>
        <w:t xml:space="preserve">  .  Filled circles are negative residuals (predicted higher than observed).</w:t>
      </w:r>
    </w:p>
    <w:p w:rsidR="000E5C00" w:rsidRDefault="000E5C00"/>
    <w:p w:rsidR="0064588B" w:rsidRDefault="0064588B"/>
    <w:p w:rsidR="00371192" w:rsidRDefault="00927BAB">
      <w:r>
        <w:rPr>
          <w:noProof/>
        </w:rPr>
        <w:lastRenderedPageBreak/>
        <w:drawing>
          <wp:inline distT="0" distB="0" distL="0" distR="0">
            <wp:extent cx="5942918" cy="3495675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71192">
        <w:t>Figure 24.</w:t>
      </w:r>
      <w:proofErr w:type="gramEnd"/>
      <w:r w:rsidR="002521B3" w:rsidRPr="002521B3">
        <w:t xml:space="preserve"> </w:t>
      </w:r>
      <w:r w:rsidR="002521B3">
        <w:t>.</w:t>
      </w:r>
      <w:r w:rsidR="002521B3" w:rsidRPr="004E2E9D">
        <w:rPr>
          <w:sz w:val="24"/>
          <w:szCs w:val="24"/>
        </w:rPr>
        <w:t xml:space="preserve">  </w:t>
      </w:r>
      <w:proofErr w:type="gramStart"/>
      <w:r w:rsidR="002521B3">
        <w:rPr>
          <w:sz w:val="24"/>
          <w:szCs w:val="24"/>
        </w:rPr>
        <w:t>Scenario 2.</w:t>
      </w:r>
      <w:proofErr w:type="gramEnd"/>
      <w:r w:rsidR="002521B3">
        <w:rPr>
          <w:sz w:val="24"/>
          <w:szCs w:val="24"/>
        </w:rPr>
        <w:t xml:space="preserve">  </w:t>
      </w:r>
      <w:r w:rsidR="002521B3" w:rsidRPr="004E2E9D">
        <w:rPr>
          <w:sz w:val="24"/>
          <w:szCs w:val="24"/>
        </w:rPr>
        <w:t>Summary over years of fit to survey length frequency data by sex.</w:t>
      </w:r>
      <w:r w:rsidR="002521B3">
        <w:rPr>
          <w:sz w:val="24"/>
          <w:szCs w:val="24"/>
        </w:rPr>
        <w:t xml:space="preserve"> Dotted line is fit for females, circles are observed.  Solid line is fit for males, triangles are observed.</w:t>
      </w:r>
      <w:r w:rsidR="00371192">
        <w:rPr>
          <w:noProof/>
        </w:rPr>
        <w:drawing>
          <wp:inline distT="0" distB="0" distL="0" distR="0">
            <wp:extent cx="5942329" cy="3352800"/>
            <wp:effectExtent l="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71192">
        <w:t>Figure 25.</w:t>
      </w:r>
      <w:proofErr w:type="gramEnd"/>
      <w:r w:rsidR="002521B3">
        <w:t xml:space="preserve"> </w:t>
      </w:r>
      <w:r w:rsidR="002521B3" w:rsidRPr="002521B3">
        <w:rPr>
          <w:sz w:val="24"/>
          <w:szCs w:val="24"/>
        </w:rPr>
        <w:t xml:space="preserve"> </w:t>
      </w:r>
      <w:proofErr w:type="gramStart"/>
      <w:r w:rsidR="002521B3">
        <w:rPr>
          <w:sz w:val="24"/>
          <w:szCs w:val="24"/>
        </w:rPr>
        <w:t>Scenario 2.</w:t>
      </w:r>
      <w:proofErr w:type="gramEnd"/>
      <w:r w:rsidR="002521B3">
        <w:rPr>
          <w:sz w:val="24"/>
          <w:szCs w:val="24"/>
        </w:rPr>
        <w:t xml:space="preserve">  </w:t>
      </w:r>
      <w:r w:rsidR="002521B3" w:rsidRPr="009302BD">
        <w:rPr>
          <w:sz w:val="24"/>
          <w:szCs w:val="24"/>
        </w:rPr>
        <w:t xml:space="preserve"> </w:t>
      </w:r>
      <w:r w:rsidR="002521B3" w:rsidRPr="004E2E9D">
        <w:rPr>
          <w:sz w:val="24"/>
          <w:szCs w:val="24"/>
        </w:rPr>
        <w:t>Population female mature biomass (</w:t>
      </w:r>
      <w:r w:rsidR="002521B3">
        <w:rPr>
          <w:sz w:val="24"/>
          <w:szCs w:val="24"/>
        </w:rPr>
        <w:t>1000 t, dotted</w:t>
      </w:r>
      <w:r w:rsidR="002521B3" w:rsidRPr="004E2E9D">
        <w:rPr>
          <w:sz w:val="24"/>
          <w:szCs w:val="24"/>
        </w:rPr>
        <w:t xml:space="preserve"> line), model estimate of surv</w:t>
      </w:r>
      <w:r w:rsidR="002521B3">
        <w:rPr>
          <w:sz w:val="24"/>
          <w:szCs w:val="24"/>
        </w:rPr>
        <w:t>ey female mature biomass (solid</w:t>
      </w:r>
      <w:r w:rsidR="002521B3" w:rsidRPr="004E2E9D">
        <w:rPr>
          <w:sz w:val="24"/>
          <w:szCs w:val="24"/>
        </w:rPr>
        <w:t xml:space="preserve"> line) and observed survey female mature biomass with approximate lognormal 95% confidence intervals.</w:t>
      </w:r>
    </w:p>
    <w:p w:rsidR="000E5C00" w:rsidRDefault="000E5C00">
      <w:r>
        <w:rPr>
          <w:noProof/>
        </w:rPr>
        <w:lastRenderedPageBreak/>
        <w:drawing>
          <wp:inline distT="0" distB="0" distL="0" distR="0">
            <wp:extent cx="5942919" cy="3590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92" w:rsidRDefault="00371192">
      <w:proofErr w:type="gramStart"/>
      <w:r>
        <w:t>Figure 26.</w:t>
      </w:r>
      <w:proofErr w:type="gramEnd"/>
      <w:r w:rsidR="002521B3" w:rsidRPr="002521B3">
        <w:t xml:space="preserve"> </w:t>
      </w:r>
      <w:r w:rsidR="002521B3">
        <w:t>.</w:t>
      </w:r>
      <w:r w:rsidR="002521B3" w:rsidRPr="004E2E9D">
        <w:rPr>
          <w:sz w:val="24"/>
          <w:szCs w:val="24"/>
        </w:rPr>
        <w:t xml:space="preserve">  </w:t>
      </w:r>
      <w:proofErr w:type="gramStart"/>
      <w:r w:rsidR="002521B3">
        <w:rPr>
          <w:sz w:val="24"/>
          <w:szCs w:val="24"/>
        </w:rPr>
        <w:t>Scenario 2.</w:t>
      </w:r>
      <w:proofErr w:type="gramEnd"/>
      <w:r w:rsidR="002521B3">
        <w:rPr>
          <w:sz w:val="24"/>
          <w:szCs w:val="24"/>
        </w:rPr>
        <w:t xml:space="preserve">  Population </w:t>
      </w:r>
      <w:r w:rsidR="002521B3" w:rsidRPr="004E2E9D">
        <w:rPr>
          <w:sz w:val="24"/>
          <w:szCs w:val="24"/>
        </w:rPr>
        <w:t>male mature biomass (</w:t>
      </w:r>
      <w:r w:rsidR="002521B3">
        <w:rPr>
          <w:sz w:val="24"/>
          <w:szCs w:val="24"/>
        </w:rPr>
        <w:t>1000 t, dotted</w:t>
      </w:r>
      <w:r w:rsidR="002521B3" w:rsidRPr="004E2E9D">
        <w:rPr>
          <w:sz w:val="24"/>
          <w:szCs w:val="24"/>
        </w:rPr>
        <w:t xml:space="preserve"> line), model estimate of surv</w:t>
      </w:r>
      <w:r w:rsidR="002521B3">
        <w:rPr>
          <w:sz w:val="24"/>
          <w:szCs w:val="24"/>
        </w:rPr>
        <w:t xml:space="preserve">ey male mature biomass (solid line) and observed survey </w:t>
      </w:r>
      <w:r w:rsidR="002521B3" w:rsidRPr="004E2E9D">
        <w:rPr>
          <w:sz w:val="24"/>
          <w:szCs w:val="24"/>
        </w:rPr>
        <w:t>male mature biomass with approximate lognormal 95% confidence intervals.</w:t>
      </w:r>
    </w:p>
    <w:p w:rsidR="000E5C00" w:rsidRDefault="000E5C00">
      <w:r w:rsidRPr="000E5C00">
        <w:rPr>
          <w:noProof/>
        </w:rPr>
        <w:drawing>
          <wp:inline distT="0" distB="0" distL="0" distR="0">
            <wp:extent cx="5961997" cy="29241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3" cy="292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92" w:rsidRDefault="00371192">
      <w:pPr>
        <w:rPr>
          <w:sz w:val="24"/>
          <w:szCs w:val="24"/>
        </w:rPr>
      </w:pPr>
      <w:proofErr w:type="gramStart"/>
      <w:r>
        <w:t>Figure 27.</w:t>
      </w:r>
      <w:proofErr w:type="gramEnd"/>
      <w:r w:rsidR="006A3CCA" w:rsidRPr="006A3CCA">
        <w:t xml:space="preserve"> </w:t>
      </w:r>
      <w:r w:rsidR="006A3CCA">
        <w:t>.</w:t>
      </w:r>
      <w:r w:rsidR="006A3CCA" w:rsidRPr="004E2E9D">
        <w:rPr>
          <w:sz w:val="24"/>
          <w:szCs w:val="24"/>
        </w:rPr>
        <w:t xml:space="preserve">  </w:t>
      </w:r>
      <w:proofErr w:type="gramStart"/>
      <w:r w:rsidR="006A3CCA">
        <w:rPr>
          <w:sz w:val="24"/>
          <w:szCs w:val="24"/>
        </w:rPr>
        <w:t>Scenario 2.</w:t>
      </w:r>
      <w:proofErr w:type="gramEnd"/>
      <w:r w:rsidR="006A3CCA">
        <w:rPr>
          <w:sz w:val="24"/>
          <w:szCs w:val="24"/>
        </w:rPr>
        <w:t xml:space="preserve">  </w:t>
      </w:r>
      <w:r w:rsidR="006A3CCA" w:rsidRPr="004E2E9D">
        <w:rPr>
          <w:sz w:val="24"/>
          <w:szCs w:val="24"/>
        </w:rPr>
        <w:t>Model fit to male directed discard catch for 1992</w:t>
      </w:r>
      <w:r w:rsidR="006A3CCA">
        <w:rPr>
          <w:sz w:val="24"/>
          <w:szCs w:val="24"/>
        </w:rPr>
        <w:t>/93</w:t>
      </w:r>
      <w:r w:rsidR="006A3CCA" w:rsidRPr="004E2E9D">
        <w:rPr>
          <w:sz w:val="24"/>
          <w:szCs w:val="24"/>
        </w:rPr>
        <w:t xml:space="preserve"> to 20</w:t>
      </w:r>
      <w:r w:rsidR="006A3CCA">
        <w:rPr>
          <w:sz w:val="24"/>
          <w:szCs w:val="24"/>
        </w:rPr>
        <w:t>10/11</w:t>
      </w:r>
      <w:r w:rsidR="006A3CCA" w:rsidRPr="004E2E9D">
        <w:rPr>
          <w:sz w:val="24"/>
          <w:szCs w:val="24"/>
        </w:rPr>
        <w:t xml:space="preserve"> and estimated male discard catch from 1978 to 1991.</w:t>
      </w:r>
    </w:p>
    <w:p w:rsidR="003E79AB" w:rsidRDefault="003E79AB">
      <w:r w:rsidRPr="003E79AB">
        <w:lastRenderedPageBreak/>
        <w:drawing>
          <wp:inline distT="0" distB="0" distL="0" distR="0">
            <wp:extent cx="4591050" cy="27622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AB" w:rsidRDefault="003E79AB">
      <w:proofErr w:type="gramStart"/>
      <w:r>
        <w:t>Figure 28.</w:t>
      </w:r>
      <w:proofErr w:type="gramEnd"/>
      <w:r>
        <w:t xml:space="preserve">  </w:t>
      </w:r>
      <w:proofErr w:type="gramStart"/>
      <w:r>
        <w:t>Population female mature biomass (1000t) for Base 2012, Scenario 1 and Scenario 2.</w:t>
      </w:r>
      <w:proofErr w:type="gramEnd"/>
    </w:p>
    <w:p w:rsidR="003E79AB" w:rsidRDefault="003E79AB"/>
    <w:p w:rsidR="003E79AB" w:rsidRDefault="003E79AB">
      <w:r w:rsidRPr="003E79AB">
        <w:drawing>
          <wp:inline distT="0" distB="0" distL="0" distR="0">
            <wp:extent cx="4591050" cy="27622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AB" w:rsidRDefault="003E79AB" w:rsidP="003E79AB">
      <w:proofErr w:type="gramStart"/>
      <w:r>
        <w:t>Figure 29.</w:t>
      </w:r>
      <w:proofErr w:type="gramEnd"/>
      <w:r>
        <w:t xml:space="preserve">  </w:t>
      </w:r>
      <w:proofErr w:type="gramStart"/>
      <w:r>
        <w:t>Population male mature biomass (1000t) for Base 2012, Scenario 1 and Scenario 2.</w:t>
      </w:r>
      <w:proofErr w:type="gramEnd"/>
    </w:p>
    <w:p w:rsidR="003E79AB" w:rsidRDefault="003E79AB"/>
    <w:sectPr w:rsidR="003E79AB" w:rsidSect="009E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6C99"/>
    <w:multiLevelType w:val="hybridMultilevel"/>
    <w:tmpl w:val="1EF6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8D"/>
    <w:rsid w:val="000B558D"/>
    <w:rsid w:val="000E398D"/>
    <w:rsid w:val="000E5C00"/>
    <w:rsid w:val="001555BF"/>
    <w:rsid w:val="001E27A1"/>
    <w:rsid w:val="001F2982"/>
    <w:rsid w:val="00235A63"/>
    <w:rsid w:val="002521B3"/>
    <w:rsid w:val="00270D85"/>
    <w:rsid w:val="002B5B5E"/>
    <w:rsid w:val="002D3E81"/>
    <w:rsid w:val="00300416"/>
    <w:rsid w:val="00335268"/>
    <w:rsid w:val="00371192"/>
    <w:rsid w:val="00391593"/>
    <w:rsid w:val="003A0F06"/>
    <w:rsid w:val="003E79AB"/>
    <w:rsid w:val="004719CE"/>
    <w:rsid w:val="004C2BD6"/>
    <w:rsid w:val="0056410A"/>
    <w:rsid w:val="005745C4"/>
    <w:rsid w:val="005E67D7"/>
    <w:rsid w:val="005F7848"/>
    <w:rsid w:val="0062039A"/>
    <w:rsid w:val="0064588B"/>
    <w:rsid w:val="0068035D"/>
    <w:rsid w:val="00683765"/>
    <w:rsid w:val="0068712A"/>
    <w:rsid w:val="00691938"/>
    <w:rsid w:val="006A3CCA"/>
    <w:rsid w:val="006C4EA1"/>
    <w:rsid w:val="006F7BA5"/>
    <w:rsid w:val="00704246"/>
    <w:rsid w:val="00715FAE"/>
    <w:rsid w:val="007E480F"/>
    <w:rsid w:val="00807921"/>
    <w:rsid w:val="00883246"/>
    <w:rsid w:val="008921CD"/>
    <w:rsid w:val="008B4269"/>
    <w:rsid w:val="008E2C53"/>
    <w:rsid w:val="00916CFE"/>
    <w:rsid w:val="00927BAB"/>
    <w:rsid w:val="009302BD"/>
    <w:rsid w:val="0094166D"/>
    <w:rsid w:val="00977AA3"/>
    <w:rsid w:val="00996C19"/>
    <w:rsid w:val="009A23BB"/>
    <w:rsid w:val="009A52D4"/>
    <w:rsid w:val="009E5D4D"/>
    <w:rsid w:val="00A00AE6"/>
    <w:rsid w:val="00A0312D"/>
    <w:rsid w:val="00A1575B"/>
    <w:rsid w:val="00A268A1"/>
    <w:rsid w:val="00A56274"/>
    <w:rsid w:val="00AD1B3E"/>
    <w:rsid w:val="00AD30D4"/>
    <w:rsid w:val="00B2380F"/>
    <w:rsid w:val="00C368BA"/>
    <w:rsid w:val="00C50C27"/>
    <w:rsid w:val="00C75727"/>
    <w:rsid w:val="00CB5FBE"/>
    <w:rsid w:val="00D05C99"/>
    <w:rsid w:val="00D16931"/>
    <w:rsid w:val="00D5196F"/>
    <w:rsid w:val="00D636A0"/>
    <w:rsid w:val="00DD2AB1"/>
    <w:rsid w:val="00EB2F5D"/>
    <w:rsid w:val="00FA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11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jack.turnock</dc:creator>
  <cp:lastModifiedBy>jack.turnock</cp:lastModifiedBy>
  <cp:revision>2</cp:revision>
  <cp:lastPrinted>2013-04-16T20:32:00Z</cp:lastPrinted>
  <dcterms:created xsi:type="dcterms:W3CDTF">2013-04-24T21:31:00Z</dcterms:created>
  <dcterms:modified xsi:type="dcterms:W3CDTF">2013-04-24T21:31:00Z</dcterms:modified>
</cp:coreProperties>
</file>